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F887A" w14:textId="4943324D" w:rsidR="004F660B" w:rsidRPr="004B1C9B" w:rsidRDefault="004F660B" w:rsidP="00452AAE">
      <w:pPr>
        <w:rPr>
          <w:rFonts w:ascii="Arial" w:hAnsi="Arial" w:cs="Arial"/>
          <w:sz w:val="24"/>
          <w:szCs w:val="24"/>
          <w:u w:val="single"/>
        </w:rPr>
      </w:pPr>
    </w:p>
    <w:p w14:paraId="0D8F887B" w14:textId="77777777" w:rsidR="004F660B" w:rsidRPr="004B1C9B" w:rsidRDefault="004F660B" w:rsidP="004F660B">
      <w:pPr>
        <w:ind w:right="964"/>
        <w:rPr>
          <w:rFonts w:ascii="Arial" w:hAnsi="Arial" w:cs="Arial"/>
          <w:sz w:val="24"/>
          <w:szCs w:val="24"/>
          <w:u w:val="single"/>
        </w:rPr>
      </w:pPr>
    </w:p>
    <w:p w14:paraId="0D8F887C" w14:textId="77777777" w:rsidR="004F660B" w:rsidRPr="004B1C9B" w:rsidRDefault="004F660B" w:rsidP="004F660B">
      <w:pPr>
        <w:ind w:right="964"/>
        <w:rPr>
          <w:rFonts w:ascii="Arial" w:hAnsi="Arial" w:cs="Arial"/>
          <w:sz w:val="24"/>
          <w:szCs w:val="24"/>
          <w:u w:val="single"/>
        </w:rPr>
      </w:pPr>
    </w:p>
    <w:p w14:paraId="0D8F887D" w14:textId="77777777" w:rsidR="004F660B" w:rsidRPr="004B1C9B" w:rsidRDefault="004F660B" w:rsidP="004F660B">
      <w:pPr>
        <w:rPr>
          <w:rFonts w:ascii="Arial" w:hAnsi="Arial" w:cs="Arial"/>
          <w:sz w:val="24"/>
          <w:szCs w:val="24"/>
        </w:rPr>
      </w:pPr>
    </w:p>
    <w:p w14:paraId="0D8F887E" w14:textId="77777777" w:rsidR="004F660B" w:rsidRPr="004B1C9B" w:rsidRDefault="004F660B" w:rsidP="004F660B">
      <w:pPr>
        <w:rPr>
          <w:rFonts w:ascii="Arial" w:hAnsi="Arial" w:cs="Arial"/>
          <w:b/>
          <w:sz w:val="24"/>
          <w:szCs w:val="24"/>
          <w:highlight w:val="yellow"/>
        </w:rPr>
      </w:pPr>
    </w:p>
    <w:p w14:paraId="0D8F887F" w14:textId="19B824BA" w:rsidR="004F660B" w:rsidRPr="004B1C9B" w:rsidRDefault="00FF1B60" w:rsidP="004F660B">
      <w:pPr>
        <w:jc w:val="center"/>
        <w:rPr>
          <w:rFonts w:ascii="Arial" w:eastAsia="Arial" w:hAnsi="Arial" w:cs="Arial"/>
          <w:b/>
          <w:sz w:val="36"/>
          <w:szCs w:val="36"/>
        </w:rPr>
      </w:pPr>
      <w:r w:rsidRPr="004B1C9B">
        <w:rPr>
          <w:rFonts w:ascii="Arial" w:eastAsia="Arial" w:hAnsi="Arial" w:cs="Arial"/>
          <w:b/>
          <w:sz w:val="36"/>
          <w:szCs w:val="36"/>
        </w:rPr>
        <w:t xml:space="preserve">SERVICE </w:t>
      </w:r>
      <w:r w:rsidR="004F660B" w:rsidRPr="004B1C9B">
        <w:rPr>
          <w:rFonts w:ascii="Arial" w:eastAsia="Arial" w:hAnsi="Arial" w:cs="Arial"/>
          <w:b/>
          <w:sz w:val="36"/>
          <w:szCs w:val="36"/>
        </w:rPr>
        <w:t>SPECIFICATION</w:t>
      </w:r>
    </w:p>
    <w:p w14:paraId="0D8F8880" w14:textId="77777777" w:rsidR="004F660B" w:rsidRPr="004B1C9B" w:rsidRDefault="004F660B" w:rsidP="004F660B">
      <w:pPr>
        <w:jc w:val="center"/>
        <w:rPr>
          <w:rFonts w:ascii="Arial" w:eastAsia="Arial" w:hAnsi="Arial" w:cs="Arial"/>
          <w:b/>
          <w:sz w:val="36"/>
          <w:szCs w:val="36"/>
        </w:rPr>
      </w:pPr>
    </w:p>
    <w:p w14:paraId="0D8F8881" w14:textId="77777777" w:rsidR="004F660B" w:rsidRPr="004B1C9B" w:rsidRDefault="004F660B" w:rsidP="004F660B">
      <w:pPr>
        <w:jc w:val="center"/>
        <w:rPr>
          <w:rFonts w:ascii="Arial" w:eastAsia="Arial" w:hAnsi="Arial" w:cs="Arial"/>
          <w:sz w:val="36"/>
          <w:szCs w:val="36"/>
        </w:rPr>
      </w:pPr>
      <w:r w:rsidRPr="004B1C9B">
        <w:rPr>
          <w:rFonts w:ascii="Arial" w:eastAsia="Arial" w:hAnsi="Arial" w:cs="Arial"/>
          <w:sz w:val="36"/>
          <w:szCs w:val="36"/>
        </w:rPr>
        <w:t>for</w:t>
      </w:r>
    </w:p>
    <w:p w14:paraId="0D8F8882" w14:textId="77777777" w:rsidR="004F660B" w:rsidRPr="004B1C9B" w:rsidRDefault="004F660B" w:rsidP="004F660B">
      <w:pPr>
        <w:jc w:val="center"/>
        <w:rPr>
          <w:rFonts w:ascii="Arial" w:eastAsia="Arial" w:hAnsi="Arial" w:cs="Arial"/>
          <w:b/>
          <w:sz w:val="36"/>
          <w:szCs w:val="36"/>
        </w:rPr>
      </w:pPr>
    </w:p>
    <w:p w14:paraId="1560722A" w14:textId="77777777" w:rsidR="00CC2C25" w:rsidRPr="004B1C9B" w:rsidRDefault="00CC2C25" w:rsidP="00C13771">
      <w:pPr>
        <w:jc w:val="center"/>
        <w:rPr>
          <w:rFonts w:ascii="Arial" w:hAnsi="Arial" w:cs="Arial"/>
          <w:sz w:val="40"/>
          <w:szCs w:val="40"/>
        </w:rPr>
      </w:pPr>
      <w:r w:rsidRPr="004B1C9B">
        <w:rPr>
          <w:rFonts w:ascii="Arial" w:hAnsi="Arial" w:cs="Arial"/>
          <w:sz w:val="40"/>
          <w:szCs w:val="40"/>
        </w:rPr>
        <w:t>Insurance coverage and associated service (not broking services)</w:t>
      </w:r>
    </w:p>
    <w:p w14:paraId="0D8F8884" w14:textId="7A7F07FB" w:rsidR="004F660B" w:rsidRPr="004B1C9B" w:rsidRDefault="004F660B" w:rsidP="5361CAE8">
      <w:pPr>
        <w:jc w:val="center"/>
        <w:rPr>
          <w:rFonts w:ascii="Arial" w:eastAsia="Arial" w:hAnsi="Arial" w:cs="Arial"/>
          <w:b/>
          <w:bCs/>
          <w:sz w:val="36"/>
          <w:szCs w:val="36"/>
          <w:highlight w:val="cyan"/>
        </w:rPr>
      </w:pPr>
    </w:p>
    <w:p w14:paraId="0D8F8885" w14:textId="77777777" w:rsidR="004F660B" w:rsidRPr="004B1C9B" w:rsidRDefault="004F660B" w:rsidP="004F660B">
      <w:pPr>
        <w:jc w:val="center"/>
        <w:rPr>
          <w:rFonts w:ascii="Arial" w:eastAsia="Arial" w:hAnsi="Arial" w:cs="Arial"/>
          <w:b/>
          <w:sz w:val="24"/>
          <w:szCs w:val="24"/>
        </w:rPr>
      </w:pPr>
    </w:p>
    <w:p w14:paraId="0D8F8886" w14:textId="77777777" w:rsidR="004F660B" w:rsidRPr="004B1C9B" w:rsidRDefault="004F660B" w:rsidP="004F660B">
      <w:pPr>
        <w:jc w:val="center"/>
        <w:rPr>
          <w:rFonts w:ascii="Arial" w:eastAsia="Arial" w:hAnsi="Arial" w:cs="Arial"/>
          <w:b/>
          <w:sz w:val="24"/>
          <w:szCs w:val="24"/>
        </w:rPr>
      </w:pPr>
    </w:p>
    <w:p w14:paraId="0D8F8887" w14:textId="77777777" w:rsidR="004F660B" w:rsidRPr="004B1C9B" w:rsidRDefault="004F660B" w:rsidP="004F660B">
      <w:pPr>
        <w:jc w:val="center"/>
        <w:rPr>
          <w:rFonts w:ascii="Arial" w:eastAsia="Arial" w:hAnsi="Arial" w:cs="Arial"/>
          <w:b/>
          <w:sz w:val="24"/>
          <w:szCs w:val="24"/>
        </w:rPr>
      </w:pPr>
    </w:p>
    <w:p w14:paraId="0D8F8888" w14:textId="77777777" w:rsidR="004F660B" w:rsidRPr="004B1C9B" w:rsidRDefault="004F660B" w:rsidP="004F660B">
      <w:pPr>
        <w:jc w:val="center"/>
        <w:rPr>
          <w:rFonts w:ascii="Arial" w:eastAsia="Arial" w:hAnsi="Arial" w:cs="Arial"/>
          <w:b/>
          <w:sz w:val="24"/>
          <w:szCs w:val="24"/>
        </w:rPr>
      </w:pPr>
    </w:p>
    <w:p w14:paraId="0D8F888C" w14:textId="77777777" w:rsidR="004F660B" w:rsidRPr="004B1C9B" w:rsidRDefault="004F660B" w:rsidP="004F660B">
      <w:pPr>
        <w:tabs>
          <w:tab w:val="left" w:pos="1134"/>
        </w:tabs>
        <w:outlineLvl w:val="0"/>
        <w:rPr>
          <w:rFonts w:ascii="Arial" w:eastAsia="Arial" w:hAnsi="Arial" w:cs="Arial"/>
          <w:b/>
          <w:sz w:val="24"/>
          <w:szCs w:val="24"/>
        </w:rPr>
      </w:pPr>
    </w:p>
    <w:p w14:paraId="0D8F888E" w14:textId="69F60783" w:rsidR="004F660B" w:rsidRPr="004B1C9B" w:rsidRDefault="004F660B" w:rsidP="1F9D694C">
      <w:pPr>
        <w:rPr>
          <w:rFonts w:ascii="Arial" w:eastAsia="Arial" w:hAnsi="Arial" w:cs="Arial"/>
          <w:b/>
          <w:bCs/>
          <w:sz w:val="24"/>
          <w:szCs w:val="24"/>
        </w:rPr>
      </w:pPr>
      <w:r w:rsidRPr="004B1C9B">
        <w:rPr>
          <w:rFonts w:ascii="Arial" w:eastAsia="Arial" w:hAnsi="Arial" w:cs="Arial"/>
          <w:b/>
          <w:bCs/>
          <w:sz w:val="24"/>
          <w:szCs w:val="24"/>
        </w:rPr>
        <w:t xml:space="preserve">Date: </w:t>
      </w:r>
      <w:r w:rsidR="70918537" w:rsidRPr="004B1C9B">
        <w:rPr>
          <w:rFonts w:ascii="Arial" w:eastAsia="Arial" w:hAnsi="Arial" w:cs="Arial"/>
          <w:b/>
          <w:bCs/>
          <w:sz w:val="24"/>
          <w:szCs w:val="24"/>
        </w:rPr>
        <w:t>September 2025</w:t>
      </w:r>
    </w:p>
    <w:p w14:paraId="6ECD52C6" w14:textId="05F1AEBE" w:rsidR="0AA83D86" w:rsidRPr="004B1C9B" w:rsidRDefault="0AA83D86" w:rsidP="0AA83D86">
      <w:pPr>
        <w:rPr>
          <w:rFonts w:ascii="Arial" w:eastAsia="Arial" w:hAnsi="Arial" w:cs="Arial"/>
          <w:b/>
          <w:bCs/>
          <w:sz w:val="24"/>
          <w:szCs w:val="24"/>
        </w:rPr>
      </w:pPr>
    </w:p>
    <w:p w14:paraId="43345E83" w14:textId="49657E9F" w:rsidR="0AA83D86" w:rsidRPr="004B1C9B" w:rsidRDefault="0AA83D86" w:rsidP="0AA83D86">
      <w:pPr>
        <w:rPr>
          <w:rFonts w:ascii="Arial" w:eastAsia="Arial" w:hAnsi="Arial" w:cs="Arial"/>
          <w:b/>
          <w:bCs/>
          <w:sz w:val="24"/>
          <w:szCs w:val="24"/>
        </w:rPr>
      </w:pPr>
    </w:p>
    <w:p w14:paraId="5DD13161" w14:textId="003696C8" w:rsidR="006460E4" w:rsidRPr="004B1C9B" w:rsidRDefault="00691635">
      <w:pPr>
        <w:rPr>
          <w:rFonts w:ascii="Arial" w:eastAsia="Arial" w:hAnsi="Arial" w:cs="Arial"/>
          <w:spacing w:val="-10"/>
          <w:kern w:val="28"/>
          <w:sz w:val="24"/>
          <w:szCs w:val="24"/>
        </w:rPr>
      </w:pPr>
      <w:r w:rsidRPr="004B1C9B">
        <w:rPr>
          <w:rFonts w:ascii="Arial" w:hAnsi="Arial" w:cs="Arial"/>
          <w:noProof/>
          <w:sz w:val="24"/>
          <w:szCs w:val="24"/>
        </w:rPr>
        <w:drawing>
          <wp:anchor distT="0" distB="0" distL="114300" distR="114300" simplePos="0" relativeHeight="251658240" behindDoc="1" locked="0" layoutInCell="1" allowOverlap="1" wp14:anchorId="1E4D748B" wp14:editId="7F04E009">
            <wp:simplePos x="0" y="0"/>
            <wp:positionH relativeFrom="page">
              <wp:align>center</wp:align>
            </wp:positionH>
            <wp:positionV relativeFrom="page">
              <wp:align>center</wp:align>
            </wp:positionV>
            <wp:extent cx="5731510" cy="8114665"/>
            <wp:effectExtent l="0" t="0" r="2540" b="635"/>
            <wp:wrapNone/>
            <wp:docPr id="4" name="Picture 4" descr="A4_Poster_Generic_withoutweb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4_Poster_Generic_withoutwebS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1510" cy="8114665"/>
                    </a:xfrm>
                    <a:prstGeom prst="rect">
                      <a:avLst/>
                    </a:prstGeom>
                    <a:noFill/>
                    <a:ln>
                      <a:noFill/>
                    </a:ln>
                  </pic:spPr>
                </pic:pic>
              </a:graphicData>
            </a:graphic>
            <wp14:sizeRelH relativeFrom="page">
              <wp14:pctWidth>0</wp14:pctWidth>
            </wp14:sizeRelH>
            <wp14:sizeRelV relativeFrom="page">
              <wp14:pctHeight>0</wp14:pctHeight>
            </wp14:sizeRelV>
          </wp:anchor>
        </w:drawing>
      </w:r>
      <w:r w:rsidR="006460E4" w:rsidRPr="004B1C9B">
        <w:rPr>
          <w:rFonts w:ascii="Arial" w:eastAsia="Arial" w:hAnsi="Arial" w:cs="Arial"/>
          <w:sz w:val="24"/>
          <w:szCs w:val="24"/>
        </w:rPr>
        <w:br w:type="page"/>
      </w:r>
    </w:p>
    <w:p w14:paraId="45D628E4" w14:textId="77777777" w:rsidR="006A76F0" w:rsidRPr="004B1C9B" w:rsidRDefault="007410A5" w:rsidP="00D16D6A">
      <w:pPr>
        <w:pStyle w:val="Title"/>
        <w:rPr>
          <w:rFonts w:ascii="Arial" w:eastAsia="Arial" w:hAnsi="Arial" w:cs="Arial"/>
          <w:sz w:val="24"/>
          <w:szCs w:val="24"/>
        </w:rPr>
      </w:pPr>
      <w:r w:rsidRPr="004B1C9B">
        <w:rPr>
          <w:rFonts w:ascii="Arial" w:eastAsia="Arial" w:hAnsi="Arial" w:cs="Arial"/>
          <w:sz w:val="24"/>
          <w:szCs w:val="24"/>
        </w:rPr>
        <w:lastRenderedPageBreak/>
        <w:t>Contents</w:t>
      </w:r>
    </w:p>
    <w:p w14:paraId="1650D759" w14:textId="1C5A4057" w:rsidR="00C00D14" w:rsidRPr="004B1C9B" w:rsidRDefault="00D16D6A">
      <w:pPr>
        <w:pStyle w:val="TOC1"/>
        <w:tabs>
          <w:tab w:val="right" w:leader="dot" w:pos="9016"/>
        </w:tabs>
        <w:rPr>
          <w:rFonts w:ascii="Arial" w:eastAsiaTheme="minorEastAsia" w:hAnsi="Arial" w:cs="Arial"/>
          <w:noProof/>
          <w:kern w:val="2"/>
          <w:szCs w:val="24"/>
          <w:lang w:eastAsia="en-GB"/>
          <w14:ligatures w14:val="standardContextual"/>
        </w:rPr>
      </w:pPr>
      <w:r w:rsidRPr="004B1C9B">
        <w:rPr>
          <w:rFonts w:ascii="Arial" w:hAnsi="Arial" w:cs="Arial"/>
          <w:szCs w:val="24"/>
        </w:rPr>
        <w:fldChar w:fldCharType="begin"/>
      </w:r>
      <w:r w:rsidRPr="004B1C9B">
        <w:rPr>
          <w:rFonts w:ascii="Arial" w:hAnsi="Arial" w:cs="Arial"/>
          <w:szCs w:val="24"/>
        </w:rPr>
        <w:instrText xml:space="preserve"> TOC \o "1-3" \h \z \u </w:instrText>
      </w:r>
      <w:r w:rsidRPr="004B1C9B">
        <w:rPr>
          <w:rFonts w:ascii="Arial" w:hAnsi="Arial" w:cs="Arial"/>
          <w:szCs w:val="24"/>
        </w:rPr>
        <w:fldChar w:fldCharType="separate"/>
      </w:r>
      <w:hyperlink w:anchor="_Toc211605138" w:history="1">
        <w:r w:rsidR="00C00D14" w:rsidRPr="004B1C9B">
          <w:rPr>
            <w:rStyle w:val="Hyperlink"/>
            <w:rFonts w:ascii="Arial" w:eastAsia="Arial" w:hAnsi="Arial" w:cs="Arial"/>
            <w:noProof/>
          </w:rPr>
          <w:t>Introduction</w:t>
        </w:r>
        <w:r w:rsidR="00C00D14" w:rsidRPr="004B1C9B">
          <w:rPr>
            <w:rFonts w:ascii="Arial" w:hAnsi="Arial" w:cs="Arial"/>
            <w:noProof/>
            <w:webHidden/>
          </w:rPr>
          <w:tab/>
        </w:r>
        <w:r w:rsidR="00C00D14" w:rsidRPr="004B1C9B">
          <w:rPr>
            <w:rFonts w:ascii="Arial" w:hAnsi="Arial" w:cs="Arial"/>
            <w:noProof/>
            <w:webHidden/>
          </w:rPr>
          <w:fldChar w:fldCharType="begin"/>
        </w:r>
        <w:r w:rsidR="00C00D14" w:rsidRPr="004B1C9B">
          <w:rPr>
            <w:rFonts w:ascii="Arial" w:hAnsi="Arial" w:cs="Arial"/>
            <w:noProof/>
            <w:webHidden/>
          </w:rPr>
          <w:instrText xml:space="preserve"> PAGEREF _Toc211605138 \h </w:instrText>
        </w:r>
        <w:r w:rsidR="00C00D14" w:rsidRPr="004B1C9B">
          <w:rPr>
            <w:rFonts w:ascii="Arial" w:hAnsi="Arial" w:cs="Arial"/>
            <w:noProof/>
            <w:webHidden/>
          </w:rPr>
        </w:r>
        <w:r w:rsidR="00C00D14" w:rsidRPr="004B1C9B">
          <w:rPr>
            <w:rFonts w:ascii="Arial" w:hAnsi="Arial" w:cs="Arial"/>
            <w:noProof/>
            <w:webHidden/>
          </w:rPr>
          <w:fldChar w:fldCharType="separate"/>
        </w:r>
        <w:r w:rsidR="00C00D14" w:rsidRPr="004B1C9B">
          <w:rPr>
            <w:rFonts w:ascii="Arial" w:hAnsi="Arial" w:cs="Arial"/>
            <w:noProof/>
            <w:webHidden/>
          </w:rPr>
          <w:t>4</w:t>
        </w:r>
        <w:r w:rsidR="00C00D14" w:rsidRPr="004B1C9B">
          <w:rPr>
            <w:rFonts w:ascii="Arial" w:hAnsi="Arial" w:cs="Arial"/>
            <w:noProof/>
            <w:webHidden/>
          </w:rPr>
          <w:fldChar w:fldCharType="end"/>
        </w:r>
      </w:hyperlink>
    </w:p>
    <w:p w14:paraId="36622B41" w14:textId="6BB047FC" w:rsidR="00C00D14" w:rsidRPr="004B1C9B" w:rsidRDefault="00C00D14">
      <w:pPr>
        <w:pStyle w:val="TOC1"/>
        <w:tabs>
          <w:tab w:val="right" w:leader="dot" w:pos="9016"/>
        </w:tabs>
        <w:rPr>
          <w:rFonts w:ascii="Arial" w:eastAsiaTheme="minorEastAsia" w:hAnsi="Arial" w:cs="Arial"/>
          <w:noProof/>
          <w:kern w:val="2"/>
          <w:szCs w:val="24"/>
          <w:lang w:eastAsia="en-GB"/>
          <w14:ligatures w14:val="standardContextual"/>
        </w:rPr>
      </w:pPr>
      <w:hyperlink w:anchor="_Toc211605139" w:history="1">
        <w:r w:rsidRPr="004B1C9B">
          <w:rPr>
            <w:rStyle w:val="Hyperlink"/>
            <w:rFonts w:ascii="Arial" w:eastAsia="Arial" w:hAnsi="Arial" w:cs="Arial"/>
            <w:noProof/>
          </w:rPr>
          <w:t>Background</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_Toc211605139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4</w:t>
        </w:r>
        <w:r w:rsidRPr="004B1C9B">
          <w:rPr>
            <w:rFonts w:ascii="Arial" w:hAnsi="Arial" w:cs="Arial"/>
            <w:noProof/>
            <w:webHidden/>
          </w:rPr>
          <w:fldChar w:fldCharType="end"/>
        </w:r>
      </w:hyperlink>
    </w:p>
    <w:p w14:paraId="6F221FBF" w14:textId="2F2E7B35" w:rsidR="00C00D14" w:rsidRPr="004B1C9B" w:rsidRDefault="00C00D14">
      <w:pPr>
        <w:pStyle w:val="TOC1"/>
        <w:tabs>
          <w:tab w:val="right" w:leader="dot" w:pos="9016"/>
        </w:tabs>
        <w:rPr>
          <w:rFonts w:ascii="Arial" w:eastAsiaTheme="minorEastAsia" w:hAnsi="Arial" w:cs="Arial"/>
          <w:noProof/>
          <w:kern w:val="2"/>
          <w:szCs w:val="24"/>
          <w:lang w:eastAsia="en-GB"/>
          <w14:ligatures w14:val="standardContextual"/>
        </w:rPr>
      </w:pPr>
      <w:hyperlink w:anchor="_Toc211605140" w:history="1">
        <w:r w:rsidRPr="004B1C9B">
          <w:rPr>
            <w:rStyle w:val="Hyperlink"/>
            <w:rFonts w:ascii="Arial" w:eastAsia="Arial" w:hAnsi="Arial" w:cs="Arial"/>
            <w:noProof/>
          </w:rPr>
          <w:t>Claims Handling</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_Toc211605140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5</w:t>
        </w:r>
        <w:r w:rsidRPr="004B1C9B">
          <w:rPr>
            <w:rFonts w:ascii="Arial" w:hAnsi="Arial" w:cs="Arial"/>
            <w:noProof/>
            <w:webHidden/>
          </w:rPr>
          <w:fldChar w:fldCharType="end"/>
        </w:r>
      </w:hyperlink>
    </w:p>
    <w:p w14:paraId="0B28D900" w14:textId="268139C0" w:rsidR="00C00D14" w:rsidRPr="004B1C9B" w:rsidRDefault="00C00D14">
      <w:pPr>
        <w:pStyle w:val="TOC1"/>
        <w:tabs>
          <w:tab w:val="right" w:leader="dot" w:pos="9016"/>
        </w:tabs>
        <w:rPr>
          <w:rFonts w:ascii="Arial" w:eastAsiaTheme="minorEastAsia" w:hAnsi="Arial" w:cs="Arial"/>
          <w:noProof/>
          <w:kern w:val="2"/>
          <w:szCs w:val="24"/>
          <w:lang w:eastAsia="en-GB"/>
          <w14:ligatures w14:val="standardContextual"/>
        </w:rPr>
      </w:pPr>
      <w:hyperlink w:anchor="_Toc211605141" w:history="1">
        <w:r w:rsidRPr="004B1C9B">
          <w:rPr>
            <w:rStyle w:val="Hyperlink"/>
            <w:rFonts w:ascii="Arial" w:eastAsia="Arial" w:hAnsi="Arial" w:cs="Arial"/>
            <w:noProof/>
          </w:rPr>
          <w:t>Insurance Programme and Claims History</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_Toc211605141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10</w:t>
        </w:r>
        <w:r w:rsidRPr="004B1C9B">
          <w:rPr>
            <w:rFonts w:ascii="Arial" w:hAnsi="Arial" w:cs="Arial"/>
            <w:noProof/>
            <w:webHidden/>
          </w:rPr>
          <w:fldChar w:fldCharType="end"/>
        </w:r>
      </w:hyperlink>
    </w:p>
    <w:p w14:paraId="39199D28" w14:textId="4CCC400A" w:rsidR="00C00D14" w:rsidRPr="004B1C9B" w:rsidRDefault="00C00D14">
      <w:pPr>
        <w:pStyle w:val="TOC1"/>
        <w:tabs>
          <w:tab w:val="right" w:leader="dot" w:pos="9016"/>
        </w:tabs>
        <w:rPr>
          <w:rFonts w:ascii="Arial" w:eastAsiaTheme="minorEastAsia" w:hAnsi="Arial" w:cs="Arial"/>
          <w:noProof/>
          <w:kern w:val="2"/>
          <w:szCs w:val="24"/>
          <w:lang w:eastAsia="en-GB"/>
          <w14:ligatures w14:val="standardContextual"/>
        </w:rPr>
      </w:pPr>
      <w:hyperlink w:anchor="_Toc211605142" w:history="1">
        <w:r w:rsidRPr="004B1C9B">
          <w:rPr>
            <w:rStyle w:val="Hyperlink"/>
            <w:rFonts w:ascii="Arial" w:eastAsia="Arial" w:hAnsi="Arial" w:cs="Arial"/>
            <w:noProof/>
          </w:rPr>
          <w:t>Lot 1 - Property</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_Toc211605142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17</w:t>
        </w:r>
        <w:r w:rsidRPr="004B1C9B">
          <w:rPr>
            <w:rFonts w:ascii="Arial" w:hAnsi="Arial" w:cs="Arial"/>
            <w:noProof/>
            <w:webHidden/>
          </w:rPr>
          <w:fldChar w:fldCharType="end"/>
        </w:r>
      </w:hyperlink>
    </w:p>
    <w:p w14:paraId="26AEDE4D" w14:textId="6ADE4976"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43" w:history="1">
        <w:r w:rsidRPr="004B1C9B">
          <w:rPr>
            <w:rStyle w:val="Hyperlink"/>
            <w:rFonts w:ascii="Arial" w:eastAsia="Arial" w:hAnsi="Arial" w:cs="Arial"/>
            <w:noProof/>
          </w:rPr>
          <w:t xml:space="preserve">1.1 </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General Properties</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_Toc211605143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18</w:t>
        </w:r>
        <w:r w:rsidRPr="004B1C9B">
          <w:rPr>
            <w:rFonts w:ascii="Arial" w:hAnsi="Arial" w:cs="Arial"/>
            <w:noProof/>
            <w:webHidden/>
          </w:rPr>
          <w:fldChar w:fldCharType="end"/>
        </w:r>
      </w:hyperlink>
    </w:p>
    <w:p w14:paraId="1D92F07D" w14:textId="796E43FA"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44" w:history="1">
        <w:r w:rsidRPr="004B1C9B">
          <w:rPr>
            <w:rStyle w:val="Hyperlink"/>
            <w:rFonts w:ascii="Arial" w:eastAsia="Arial" w:hAnsi="Arial" w:cs="Arial"/>
            <w:noProof/>
          </w:rPr>
          <w:t xml:space="preserve">1.2 </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Housing Properties</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_Toc211605144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20</w:t>
        </w:r>
        <w:r w:rsidRPr="004B1C9B">
          <w:rPr>
            <w:rFonts w:ascii="Arial" w:hAnsi="Arial" w:cs="Arial"/>
            <w:noProof/>
            <w:webHidden/>
          </w:rPr>
          <w:fldChar w:fldCharType="end"/>
        </w:r>
      </w:hyperlink>
    </w:p>
    <w:p w14:paraId="2920ADF3" w14:textId="355E9634"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45" w:history="1">
        <w:r w:rsidRPr="004B1C9B">
          <w:rPr>
            <w:rStyle w:val="Hyperlink"/>
            <w:rFonts w:ascii="Arial" w:eastAsia="Arial" w:hAnsi="Arial" w:cs="Arial"/>
            <w:noProof/>
          </w:rPr>
          <w:t xml:space="preserve">1.3 </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Housing Properties – Leasehold properties common areas</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_Toc211605145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22</w:t>
        </w:r>
        <w:r w:rsidRPr="004B1C9B">
          <w:rPr>
            <w:rFonts w:ascii="Arial" w:hAnsi="Arial" w:cs="Arial"/>
            <w:noProof/>
            <w:webHidden/>
          </w:rPr>
          <w:fldChar w:fldCharType="end"/>
        </w:r>
      </w:hyperlink>
    </w:p>
    <w:p w14:paraId="65BE0224" w14:textId="28444EA2"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46" w:history="1">
        <w:r w:rsidRPr="004B1C9B">
          <w:rPr>
            <w:rStyle w:val="Hyperlink"/>
            <w:rFonts w:ascii="Arial" w:eastAsia="Arial" w:hAnsi="Arial" w:cs="Arial"/>
            <w:noProof/>
          </w:rPr>
          <w:t>1.5</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Alternative Accommodation</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_Toc211605146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23</w:t>
        </w:r>
        <w:r w:rsidRPr="004B1C9B">
          <w:rPr>
            <w:rFonts w:ascii="Arial" w:hAnsi="Arial" w:cs="Arial"/>
            <w:noProof/>
            <w:webHidden/>
          </w:rPr>
          <w:fldChar w:fldCharType="end"/>
        </w:r>
      </w:hyperlink>
    </w:p>
    <w:p w14:paraId="45650821" w14:textId="34D535EB"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47" w:history="1">
        <w:r w:rsidRPr="004B1C9B">
          <w:rPr>
            <w:rStyle w:val="Hyperlink"/>
            <w:rFonts w:ascii="Arial" w:eastAsia="Arial" w:hAnsi="Arial" w:cs="Arial"/>
            <w:noProof/>
          </w:rPr>
          <w:t xml:space="preserve">1.6 </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LEA Education Properties</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_Toc211605147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25</w:t>
        </w:r>
        <w:r w:rsidRPr="004B1C9B">
          <w:rPr>
            <w:rFonts w:ascii="Arial" w:hAnsi="Arial" w:cs="Arial"/>
            <w:noProof/>
            <w:webHidden/>
          </w:rPr>
          <w:fldChar w:fldCharType="end"/>
        </w:r>
      </w:hyperlink>
    </w:p>
    <w:p w14:paraId="4FF5A6CA" w14:textId="09D872FA"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48" w:history="1">
        <w:r w:rsidRPr="004B1C9B">
          <w:rPr>
            <w:rStyle w:val="Hyperlink"/>
            <w:rFonts w:ascii="Arial" w:eastAsia="Arial" w:hAnsi="Arial" w:cs="Arial"/>
            <w:noProof/>
          </w:rPr>
          <w:t>1.7</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Proceeds of Crime / Seized property in storage</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_Toc211605148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27</w:t>
        </w:r>
        <w:r w:rsidRPr="004B1C9B">
          <w:rPr>
            <w:rFonts w:ascii="Arial" w:hAnsi="Arial" w:cs="Arial"/>
            <w:noProof/>
            <w:webHidden/>
          </w:rPr>
          <w:fldChar w:fldCharType="end"/>
        </w:r>
      </w:hyperlink>
    </w:p>
    <w:p w14:paraId="1E0C7431" w14:textId="056F24DA"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49" w:history="1">
        <w:r w:rsidRPr="004B1C9B">
          <w:rPr>
            <w:rStyle w:val="Hyperlink"/>
            <w:rFonts w:ascii="Arial" w:eastAsia="Arial" w:hAnsi="Arial" w:cs="Arial"/>
            <w:noProof/>
          </w:rPr>
          <w:t>1.8</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Vehicle Accumulation</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_Toc211605149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29</w:t>
        </w:r>
        <w:r w:rsidRPr="004B1C9B">
          <w:rPr>
            <w:rFonts w:ascii="Arial" w:hAnsi="Arial" w:cs="Arial"/>
            <w:noProof/>
            <w:webHidden/>
          </w:rPr>
          <w:fldChar w:fldCharType="end"/>
        </w:r>
      </w:hyperlink>
    </w:p>
    <w:p w14:paraId="5ED2495A" w14:textId="6484011F"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50" w:history="1">
        <w:r w:rsidRPr="004B1C9B">
          <w:rPr>
            <w:rStyle w:val="Hyperlink"/>
            <w:rFonts w:ascii="Arial" w:eastAsia="Arial" w:hAnsi="Arial" w:cs="Arial"/>
            <w:noProof/>
          </w:rPr>
          <w:t>1.9</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Business Interruption</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_Toc211605150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31</w:t>
        </w:r>
        <w:r w:rsidRPr="004B1C9B">
          <w:rPr>
            <w:rFonts w:ascii="Arial" w:hAnsi="Arial" w:cs="Arial"/>
            <w:noProof/>
            <w:webHidden/>
          </w:rPr>
          <w:fldChar w:fldCharType="end"/>
        </w:r>
      </w:hyperlink>
    </w:p>
    <w:p w14:paraId="4454DB76" w14:textId="29655A95"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51" w:history="1">
        <w:r w:rsidRPr="004B1C9B">
          <w:rPr>
            <w:rStyle w:val="Hyperlink"/>
            <w:rFonts w:ascii="Arial" w:eastAsia="Arial" w:hAnsi="Arial" w:cs="Arial"/>
            <w:noProof/>
          </w:rPr>
          <w:t>1.10</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Specified All Risks Cover</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_Toc211605151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35</w:t>
        </w:r>
        <w:r w:rsidRPr="004B1C9B">
          <w:rPr>
            <w:rFonts w:ascii="Arial" w:hAnsi="Arial" w:cs="Arial"/>
            <w:noProof/>
            <w:webHidden/>
          </w:rPr>
          <w:fldChar w:fldCharType="end"/>
        </w:r>
      </w:hyperlink>
    </w:p>
    <w:p w14:paraId="06740893" w14:textId="2917857E"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52" w:history="1">
        <w:r w:rsidRPr="004B1C9B">
          <w:rPr>
            <w:rStyle w:val="Hyperlink"/>
            <w:rFonts w:ascii="Arial" w:eastAsia="Arial" w:hAnsi="Arial" w:cs="Arial"/>
            <w:noProof/>
          </w:rPr>
          <w:t>1.11</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Works in Progress – All Risks</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_Toc211605152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37</w:t>
        </w:r>
        <w:r w:rsidRPr="004B1C9B">
          <w:rPr>
            <w:rFonts w:ascii="Arial" w:hAnsi="Arial" w:cs="Arial"/>
            <w:noProof/>
            <w:webHidden/>
          </w:rPr>
          <w:fldChar w:fldCharType="end"/>
        </w:r>
      </w:hyperlink>
    </w:p>
    <w:p w14:paraId="2C79A68D" w14:textId="04A310E7"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53" w:history="1">
        <w:r w:rsidRPr="004B1C9B">
          <w:rPr>
            <w:rStyle w:val="Hyperlink"/>
            <w:rFonts w:ascii="Arial" w:eastAsia="Arial" w:hAnsi="Arial" w:cs="Arial"/>
            <w:noProof/>
          </w:rPr>
          <w:t>1.12</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Performance Specification - Property</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_Toc211605153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41</w:t>
        </w:r>
        <w:r w:rsidRPr="004B1C9B">
          <w:rPr>
            <w:rFonts w:ascii="Arial" w:hAnsi="Arial" w:cs="Arial"/>
            <w:noProof/>
            <w:webHidden/>
          </w:rPr>
          <w:fldChar w:fldCharType="end"/>
        </w:r>
      </w:hyperlink>
    </w:p>
    <w:p w14:paraId="51F73D13" w14:textId="7A7FD676" w:rsidR="00C00D14" w:rsidRPr="004B1C9B" w:rsidRDefault="00C00D14">
      <w:pPr>
        <w:pStyle w:val="TOC1"/>
        <w:tabs>
          <w:tab w:val="right" w:leader="dot" w:pos="9016"/>
        </w:tabs>
        <w:rPr>
          <w:rFonts w:ascii="Arial" w:eastAsiaTheme="minorEastAsia" w:hAnsi="Arial" w:cs="Arial"/>
          <w:noProof/>
          <w:kern w:val="2"/>
          <w:szCs w:val="24"/>
          <w:lang w:eastAsia="en-GB"/>
          <w14:ligatures w14:val="standardContextual"/>
        </w:rPr>
      </w:pPr>
      <w:hyperlink w:anchor="_Toc211605154" w:history="1">
        <w:r w:rsidRPr="004B1C9B">
          <w:rPr>
            <w:rStyle w:val="Hyperlink"/>
            <w:rFonts w:ascii="Arial" w:eastAsia="Arial" w:hAnsi="Arial" w:cs="Arial"/>
            <w:noProof/>
          </w:rPr>
          <w:t>Lot 2 – Industrial and Commercial Property</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_Toc211605154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45</w:t>
        </w:r>
        <w:r w:rsidRPr="004B1C9B">
          <w:rPr>
            <w:rFonts w:ascii="Arial" w:hAnsi="Arial" w:cs="Arial"/>
            <w:noProof/>
            <w:webHidden/>
          </w:rPr>
          <w:fldChar w:fldCharType="end"/>
        </w:r>
      </w:hyperlink>
    </w:p>
    <w:p w14:paraId="14EED12E" w14:textId="3A86B491"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55" w:history="1">
        <w:r w:rsidRPr="004B1C9B">
          <w:rPr>
            <w:rStyle w:val="Hyperlink"/>
            <w:rFonts w:ascii="Arial" w:eastAsia="Arial" w:hAnsi="Arial" w:cs="Arial"/>
            <w:noProof/>
          </w:rPr>
          <w:t>2.1</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Industrial and Commercial Property</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_Toc211605155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46</w:t>
        </w:r>
        <w:r w:rsidRPr="004B1C9B">
          <w:rPr>
            <w:rFonts w:ascii="Arial" w:hAnsi="Arial" w:cs="Arial"/>
            <w:noProof/>
            <w:webHidden/>
          </w:rPr>
          <w:fldChar w:fldCharType="end"/>
        </w:r>
      </w:hyperlink>
    </w:p>
    <w:p w14:paraId="28DB8BEF" w14:textId="48787258"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56" w:history="1">
        <w:r w:rsidRPr="004B1C9B">
          <w:rPr>
            <w:rStyle w:val="Hyperlink"/>
            <w:rFonts w:ascii="Arial" w:eastAsia="Arial" w:hAnsi="Arial" w:cs="Arial"/>
            <w:noProof/>
          </w:rPr>
          <w:t>2.2</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Business Interruption</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_Toc211605156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50</w:t>
        </w:r>
        <w:r w:rsidRPr="004B1C9B">
          <w:rPr>
            <w:rFonts w:ascii="Arial" w:hAnsi="Arial" w:cs="Arial"/>
            <w:noProof/>
            <w:webHidden/>
          </w:rPr>
          <w:fldChar w:fldCharType="end"/>
        </w:r>
      </w:hyperlink>
    </w:p>
    <w:p w14:paraId="09940879" w14:textId="32A6F2E1"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57" w:history="1">
        <w:r w:rsidRPr="004B1C9B">
          <w:rPr>
            <w:rStyle w:val="Hyperlink"/>
            <w:rFonts w:ascii="Arial" w:eastAsia="Arial" w:hAnsi="Arial" w:cs="Arial"/>
            <w:noProof/>
          </w:rPr>
          <w:t>2.3</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Performance Specification – Industrial and Commercial</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_Toc211605157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52</w:t>
        </w:r>
        <w:r w:rsidRPr="004B1C9B">
          <w:rPr>
            <w:rFonts w:ascii="Arial" w:hAnsi="Arial" w:cs="Arial"/>
            <w:noProof/>
            <w:webHidden/>
          </w:rPr>
          <w:fldChar w:fldCharType="end"/>
        </w:r>
      </w:hyperlink>
    </w:p>
    <w:p w14:paraId="0F15C9B9" w14:textId="777FD7E0" w:rsidR="00C00D14" w:rsidRPr="004B1C9B" w:rsidRDefault="00C00D14">
      <w:pPr>
        <w:pStyle w:val="TOC1"/>
        <w:tabs>
          <w:tab w:val="right" w:leader="dot" w:pos="9016"/>
        </w:tabs>
        <w:rPr>
          <w:rFonts w:ascii="Arial" w:eastAsiaTheme="minorEastAsia" w:hAnsi="Arial" w:cs="Arial"/>
          <w:noProof/>
          <w:kern w:val="2"/>
          <w:szCs w:val="24"/>
          <w:lang w:eastAsia="en-GB"/>
          <w14:ligatures w14:val="standardContextual"/>
        </w:rPr>
      </w:pPr>
      <w:hyperlink w:anchor="_Toc211605158" w:history="1">
        <w:r w:rsidRPr="004B1C9B">
          <w:rPr>
            <w:rStyle w:val="Hyperlink"/>
            <w:rFonts w:ascii="Arial" w:eastAsia="Arial" w:hAnsi="Arial" w:cs="Arial"/>
            <w:noProof/>
          </w:rPr>
          <w:t>Lot 3 – Casualty Section</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_Toc211605158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55</w:t>
        </w:r>
        <w:r w:rsidRPr="004B1C9B">
          <w:rPr>
            <w:rFonts w:ascii="Arial" w:hAnsi="Arial" w:cs="Arial"/>
            <w:noProof/>
            <w:webHidden/>
          </w:rPr>
          <w:fldChar w:fldCharType="end"/>
        </w:r>
      </w:hyperlink>
    </w:p>
    <w:p w14:paraId="51E887C9" w14:textId="01B466B1"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59" w:history="1">
        <w:r w:rsidRPr="004B1C9B">
          <w:rPr>
            <w:rStyle w:val="Hyperlink"/>
            <w:rFonts w:ascii="Arial" w:eastAsia="Arial" w:hAnsi="Arial" w:cs="Arial"/>
            <w:noProof/>
          </w:rPr>
          <w:t>3.1</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Employers Liability</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_Toc211605159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59</w:t>
        </w:r>
        <w:r w:rsidRPr="004B1C9B">
          <w:rPr>
            <w:rFonts w:ascii="Arial" w:hAnsi="Arial" w:cs="Arial"/>
            <w:noProof/>
            <w:webHidden/>
          </w:rPr>
          <w:fldChar w:fldCharType="end"/>
        </w:r>
      </w:hyperlink>
    </w:p>
    <w:p w14:paraId="60AE1218" w14:textId="6CC0D8B8"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60" w:history="1">
        <w:r w:rsidRPr="004B1C9B">
          <w:rPr>
            <w:rStyle w:val="Hyperlink"/>
            <w:rFonts w:ascii="Arial" w:eastAsia="Arial" w:hAnsi="Arial" w:cs="Arial"/>
            <w:noProof/>
          </w:rPr>
          <w:t>3.2</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Public / Products Liability</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_Toc211605160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66</w:t>
        </w:r>
        <w:r w:rsidRPr="004B1C9B">
          <w:rPr>
            <w:rFonts w:ascii="Arial" w:hAnsi="Arial" w:cs="Arial"/>
            <w:noProof/>
            <w:webHidden/>
          </w:rPr>
          <w:fldChar w:fldCharType="end"/>
        </w:r>
      </w:hyperlink>
    </w:p>
    <w:p w14:paraId="10F90806" w14:textId="6A233C43"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61" w:history="1">
        <w:r w:rsidRPr="004B1C9B">
          <w:rPr>
            <w:rStyle w:val="Hyperlink"/>
            <w:rFonts w:ascii="Arial" w:eastAsia="Arial" w:hAnsi="Arial" w:cs="Arial"/>
            <w:noProof/>
          </w:rPr>
          <w:t>3.3</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Officials Indemnity</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_Toc211605161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79</w:t>
        </w:r>
        <w:r w:rsidRPr="004B1C9B">
          <w:rPr>
            <w:rFonts w:ascii="Arial" w:hAnsi="Arial" w:cs="Arial"/>
            <w:noProof/>
            <w:webHidden/>
          </w:rPr>
          <w:fldChar w:fldCharType="end"/>
        </w:r>
      </w:hyperlink>
    </w:p>
    <w:p w14:paraId="3CB597D6" w14:textId="7962D624"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62" w:history="1">
        <w:r w:rsidRPr="004B1C9B">
          <w:rPr>
            <w:rStyle w:val="Hyperlink"/>
            <w:rFonts w:ascii="Arial" w:eastAsia="Arial" w:hAnsi="Arial" w:cs="Arial"/>
            <w:noProof/>
          </w:rPr>
          <w:t>3.5</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Libel &amp; Slander</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_Toc211605162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86</w:t>
        </w:r>
        <w:r w:rsidRPr="004B1C9B">
          <w:rPr>
            <w:rFonts w:ascii="Arial" w:hAnsi="Arial" w:cs="Arial"/>
            <w:noProof/>
            <w:webHidden/>
          </w:rPr>
          <w:fldChar w:fldCharType="end"/>
        </w:r>
      </w:hyperlink>
    </w:p>
    <w:p w14:paraId="1D8EB56D" w14:textId="1BE67848"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63" w:history="1">
        <w:r w:rsidRPr="004B1C9B">
          <w:rPr>
            <w:rStyle w:val="Hyperlink"/>
            <w:rFonts w:ascii="Arial" w:eastAsia="Arial" w:hAnsi="Arial" w:cs="Arial"/>
            <w:noProof/>
          </w:rPr>
          <w:t>3.6</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Professional Indemnity</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_Toc211605163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88</w:t>
        </w:r>
        <w:r w:rsidRPr="004B1C9B">
          <w:rPr>
            <w:rFonts w:ascii="Arial" w:hAnsi="Arial" w:cs="Arial"/>
            <w:noProof/>
            <w:webHidden/>
          </w:rPr>
          <w:fldChar w:fldCharType="end"/>
        </w:r>
      </w:hyperlink>
    </w:p>
    <w:p w14:paraId="06D2D16C" w14:textId="0A20277A"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64" w:history="1">
        <w:r w:rsidRPr="004B1C9B">
          <w:rPr>
            <w:rStyle w:val="Hyperlink"/>
            <w:rFonts w:ascii="Arial" w:eastAsia="Arial" w:hAnsi="Arial" w:cs="Arial"/>
            <w:noProof/>
          </w:rPr>
          <w:t>3.7</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Hirers Liability</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_Toc211605164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91</w:t>
        </w:r>
        <w:r w:rsidRPr="004B1C9B">
          <w:rPr>
            <w:rFonts w:ascii="Arial" w:hAnsi="Arial" w:cs="Arial"/>
            <w:noProof/>
            <w:webHidden/>
          </w:rPr>
          <w:fldChar w:fldCharType="end"/>
        </w:r>
      </w:hyperlink>
    </w:p>
    <w:p w14:paraId="60B8BFE6" w14:textId="5A1F561B"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65" w:history="1">
        <w:r w:rsidRPr="004B1C9B">
          <w:rPr>
            <w:rStyle w:val="Hyperlink"/>
            <w:rFonts w:ascii="Arial" w:eastAsia="Arial" w:hAnsi="Arial" w:cs="Arial"/>
            <w:noProof/>
          </w:rPr>
          <w:t>3.8</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Performance Specification –Combined Liability</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_Toc211605165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93</w:t>
        </w:r>
        <w:r w:rsidRPr="004B1C9B">
          <w:rPr>
            <w:rFonts w:ascii="Arial" w:hAnsi="Arial" w:cs="Arial"/>
            <w:noProof/>
            <w:webHidden/>
          </w:rPr>
          <w:fldChar w:fldCharType="end"/>
        </w:r>
      </w:hyperlink>
    </w:p>
    <w:p w14:paraId="2AA6C614" w14:textId="015F68FB" w:rsidR="00C00D14" w:rsidRPr="004B1C9B" w:rsidRDefault="00C00D14">
      <w:pPr>
        <w:pStyle w:val="TOC1"/>
        <w:tabs>
          <w:tab w:val="right" w:leader="dot" w:pos="9016"/>
        </w:tabs>
        <w:rPr>
          <w:rFonts w:ascii="Arial" w:eastAsiaTheme="minorEastAsia" w:hAnsi="Arial" w:cs="Arial"/>
          <w:noProof/>
          <w:kern w:val="2"/>
          <w:szCs w:val="24"/>
          <w:lang w:eastAsia="en-GB"/>
          <w14:ligatures w14:val="standardContextual"/>
        </w:rPr>
      </w:pPr>
      <w:hyperlink w:anchor="_Toc211605166" w:history="1">
        <w:r w:rsidRPr="004B1C9B">
          <w:rPr>
            <w:rStyle w:val="Hyperlink"/>
            <w:rFonts w:ascii="Arial" w:eastAsia="Arial" w:hAnsi="Arial" w:cs="Arial"/>
            <w:noProof/>
          </w:rPr>
          <w:t>Lot 4 – Motor Fleet</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_Toc211605166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96</w:t>
        </w:r>
        <w:r w:rsidRPr="004B1C9B">
          <w:rPr>
            <w:rFonts w:ascii="Arial" w:hAnsi="Arial" w:cs="Arial"/>
            <w:noProof/>
            <w:webHidden/>
          </w:rPr>
          <w:fldChar w:fldCharType="end"/>
        </w:r>
      </w:hyperlink>
    </w:p>
    <w:p w14:paraId="5B09B9D7" w14:textId="0FF25D97"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67" w:history="1">
        <w:r w:rsidRPr="004B1C9B">
          <w:rPr>
            <w:rStyle w:val="Hyperlink"/>
            <w:rFonts w:ascii="Arial" w:eastAsia="Arial" w:hAnsi="Arial" w:cs="Arial"/>
            <w:noProof/>
          </w:rPr>
          <w:t>4.1</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Policy to include</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_Toc211605167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101</w:t>
        </w:r>
        <w:r w:rsidRPr="004B1C9B">
          <w:rPr>
            <w:rFonts w:ascii="Arial" w:hAnsi="Arial" w:cs="Arial"/>
            <w:noProof/>
            <w:webHidden/>
          </w:rPr>
          <w:fldChar w:fldCharType="end"/>
        </w:r>
      </w:hyperlink>
    </w:p>
    <w:p w14:paraId="1F2B5F60" w14:textId="0ABA4A4E"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68" w:history="1">
        <w:r w:rsidRPr="004B1C9B">
          <w:rPr>
            <w:rStyle w:val="Hyperlink"/>
            <w:rFonts w:ascii="Arial" w:eastAsia="Arial" w:hAnsi="Arial" w:cs="Arial"/>
            <w:noProof/>
          </w:rPr>
          <w:t>4.2</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Performance Specification – Motor Fleet</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_Toc211605168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102</w:t>
        </w:r>
        <w:r w:rsidRPr="004B1C9B">
          <w:rPr>
            <w:rFonts w:ascii="Arial" w:hAnsi="Arial" w:cs="Arial"/>
            <w:noProof/>
            <w:webHidden/>
          </w:rPr>
          <w:fldChar w:fldCharType="end"/>
        </w:r>
      </w:hyperlink>
    </w:p>
    <w:p w14:paraId="5DF6996D" w14:textId="3FDEC8DC" w:rsidR="00C00D14" w:rsidRPr="004B1C9B" w:rsidRDefault="00C00D14">
      <w:pPr>
        <w:pStyle w:val="TOC1"/>
        <w:tabs>
          <w:tab w:val="right" w:leader="dot" w:pos="9016"/>
        </w:tabs>
        <w:rPr>
          <w:rFonts w:ascii="Arial" w:eastAsiaTheme="minorEastAsia" w:hAnsi="Arial" w:cs="Arial"/>
          <w:noProof/>
          <w:kern w:val="2"/>
          <w:szCs w:val="24"/>
          <w:lang w:eastAsia="en-GB"/>
          <w14:ligatures w14:val="standardContextual"/>
        </w:rPr>
      </w:pPr>
      <w:hyperlink w:anchor="_Toc211605169" w:history="1">
        <w:r w:rsidRPr="004B1C9B">
          <w:rPr>
            <w:rStyle w:val="Hyperlink"/>
            <w:rFonts w:ascii="Arial" w:eastAsia="Arial" w:hAnsi="Arial" w:cs="Arial"/>
            <w:noProof/>
          </w:rPr>
          <w:t>Lot 5 – Engineering Insurance and Inspection</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_Toc211605169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105</w:t>
        </w:r>
        <w:r w:rsidRPr="004B1C9B">
          <w:rPr>
            <w:rFonts w:ascii="Arial" w:hAnsi="Arial" w:cs="Arial"/>
            <w:noProof/>
            <w:webHidden/>
          </w:rPr>
          <w:fldChar w:fldCharType="end"/>
        </w:r>
      </w:hyperlink>
    </w:p>
    <w:p w14:paraId="5868C33D" w14:textId="1F14A344"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70" w:history="1">
        <w:r w:rsidRPr="004B1C9B">
          <w:rPr>
            <w:rStyle w:val="Hyperlink"/>
            <w:rFonts w:ascii="Arial" w:eastAsia="Arial" w:hAnsi="Arial" w:cs="Arial"/>
            <w:noProof/>
          </w:rPr>
          <w:t>5.1</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Engineering Insurance</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_Toc211605170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106</w:t>
        </w:r>
        <w:r w:rsidRPr="004B1C9B">
          <w:rPr>
            <w:rFonts w:ascii="Arial" w:hAnsi="Arial" w:cs="Arial"/>
            <w:noProof/>
            <w:webHidden/>
          </w:rPr>
          <w:fldChar w:fldCharType="end"/>
        </w:r>
      </w:hyperlink>
    </w:p>
    <w:p w14:paraId="4616D06E" w14:textId="195FDE88" w:rsidR="00C00D14" w:rsidRPr="004B1C9B" w:rsidRDefault="00C00D14">
      <w:pPr>
        <w:pStyle w:val="TOC1"/>
        <w:tabs>
          <w:tab w:val="left" w:pos="720"/>
          <w:tab w:val="right" w:leader="dot" w:pos="9016"/>
        </w:tabs>
        <w:rPr>
          <w:rFonts w:ascii="Arial" w:eastAsiaTheme="minorEastAsia" w:hAnsi="Arial" w:cs="Arial"/>
          <w:noProof/>
          <w:kern w:val="2"/>
          <w:szCs w:val="24"/>
          <w:lang w:eastAsia="en-GB"/>
          <w14:ligatures w14:val="standardContextual"/>
        </w:rPr>
      </w:pPr>
      <w:hyperlink w:anchor="_Toc211605171" w:history="1">
        <w:r w:rsidRPr="004B1C9B">
          <w:rPr>
            <w:rStyle w:val="Hyperlink"/>
            <w:rFonts w:ascii="Arial" w:eastAsia="Arial" w:hAnsi="Arial" w:cs="Arial"/>
            <w:noProof/>
          </w:rPr>
          <w:t>5.2</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Performance Specification – Engineering</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_Toc211605171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108</w:t>
        </w:r>
        <w:r w:rsidRPr="004B1C9B">
          <w:rPr>
            <w:rFonts w:ascii="Arial" w:hAnsi="Arial" w:cs="Arial"/>
            <w:noProof/>
            <w:webHidden/>
          </w:rPr>
          <w:fldChar w:fldCharType="end"/>
        </w:r>
      </w:hyperlink>
    </w:p>
    <w:p w14:paraId="7446DA8F" w14:textId="360B2E1E" w:rsidR="00C00D14" w:rsidRPr="004B1C9B" w:rsidRDefault="00C00D14">
      <w:pPr>
        <w:pStyle w:val="TOC1"/>
        <w:tabs>
          <w:tab w:val="right" w:leader="dot" w:pos="9016"/>
        </w:tabs>
        <w:rPr>
          <w:rFonts w:ascii="Arial" w:eastAsiaTheme="minorEastAsia" w:hAnsi="Arial" w:cs="Arial"/>
          <w:noProof/>
          <w:kern w:val="2"/>
          <w:szCs w:val="24"/>
          <w:lang w:eastAsia="en-GB"/>
          <w14:ligatures w14:val="standardContextual"/>
        </w:rPr>
      </w:pPr>
      <w:hyperlink w:anchor="_Toc211605172" w:history="1">
        <w:r w:rsidRPr="004B1C9B">
          <w:rPr>
            <w:rStyle w:val="Hyperlink"/>
            <w:rFonts w:ascii="Arial" w:eastAsia="Arial" w:hAnsi="Arial" w:cs="Arial"/>
            <w:noProof/>
          </w:rPr>
          <w:t>Lot 6 - Fidelity Guarantee</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_Toc211605172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112</w:t>
        </w:r>
        <w:r w:rsidRPr="004B1C9B">
          <w:rPr>
            <w:rFonts w:ascii="Arial" w:hAnsi="Arial" w:cs="Arial"/>
            <w:noProof/>
            <w:webHidden/>
          </w:rPr>
          <w:fldChar w:fldCharType="end"/>
        </w:r>
      </w:hyperlink>
    </w:p>
    <w:p w14:paraId="5D3B8E8B" w14:textId="034F10D7"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73" w:history="1">
        <w:r w:rsidRPr="004B1C9B">
          <w:rPr>
            <w:rStyle w:val="Hyperlink"/>
            <w:rFonts w:ascii="Arial" w:eastAsia="Arial" w:hAnsi="Arial" w:cs="Arial"/>
            <w:noProof/>
          </w:rPr>
          <w:t xml:space="preserve">6.1 </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Fidelity Guarantee</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_Toc211605173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112</w:t>
        </w:r>
        <w:r w:rsidRPr="004B1C9B">
          <w:rPr>
            <w:rFonts w:ascii="Arial" w:hAnsi="Arial" w:cs="Arial"/>
            <w:noProof/>
            <w:webHidden/>
          </w:rPr>
          <w:fldChar w:fldCharType="end"/>
        </w:r>
      </w:hyperlink>
    </w:p>
    <w:p w14:paraId="50D8483B" w14:textId="0B62AA04"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74" w:history="1">
        <w:r w:rsidRPr="004B1C9B">
          <w:rPr>
            <w:rStyle w:val="Hyperlink"/>
            <w:rFonts w:ascii="Arial" w:eastAsia="Arial" w:hAnsi="Arial" w:cs="Arial"/>
            <w:noProof/>
          </w:rPr>
          <w:t xml:space="preserve">6.2 </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Extensions</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_Toc211605174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114</w:t>
        </w:r>
        <w:r w:rsidRPr="004B1C9B">
          <w:rPr>
            <w:rFonts w:ascii="Arial" w:hAnsi="Arial" w:cs="Arial"/>
            <w:noProof/>
            <w:webHidden/>
          </w:rPr>
          <w:fldChar w:fldCharType="end"/>
        </w:r>
      </w:hyperlink>
    </w:p>
    <w:p w14:paraId="1457E231" w14:textId="07740893"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75" w:history="1">
        <w:r w:rsidRPr="004B1C9B">
          <w:rPr>
            <w:rStyle w:val="Hyperlink"/>
            <w:rFonts w:ascii="Arial" w:eastAsia="Arial" w:hAnsi="Arial" w:cs="Arial"/>
            <w:noProof/>
          </w:rPr>
          <w:t>6.3</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Alternative quotation requirement – Full Crime</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_Toc211605175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117</w:t>
        </w:r>
        <w:r w:rsidRPr="004B1C9B">
          <w:rPr>
            <w:rFonts w:ascii="Arial" w:hAnsi="Arial" w:cs="Arial"/>
            <w:noProof/>
            <w:webHidden/>
          </w:rPr>
          <w:fldChar w:fldCharType="end"/>
        </w:r>
      </w:hyperlink>
    </w:p>
    <w:p w14:paraId="0A8D34B7" w14:textId="198A2D80" w:rsidR="00C00D14" w:rsidRPr="004B1C9B" w:rsidRDefault="00C00D14">
      <w:pPr>
        <w:pStyle w:val="TOC2"/>
        <w:tabs>
          <w:tab w:val="left" w:pos="960"/>
          <w:tab w:val="right" w:leader="dot" w:pos="9016"/>
        </w:tabs>
        <w:rPr>
          <w:rFonts w:ascii="Arial" w:eastAsiaTheme="minorEastAsia" w:hAnsi="Arial" w:cs="Arial"/>
          <w:noProof/>
          <w:kern w:val="2"/>
          <w:szCs w:val="24"/>
          <w:lang w:eastAsia="en-GB"/>
          <w14:ligatures w14:val="standardContextual"/>
        </w:rPr>
      </w:pPr>
      <w:hyperlink w:anchor="_Toc211605176" w:history="1">
        <w:r w:rsidRPr="004B1C9B">
          <w:rPr>
            <w:rStyle w:val="Hyperlink"/>
            <w:rFonts w:ascii="Arial" w:eastAsia="Arial" w:hAnsi="Arial" w:cs="Arial"/>
            <w:noProof/>
          </w:rPr>
          <w:t>6.4</w:t>
        </w:r>
        <w:r w:rsidRPr="004B1C9B">
          <w:rPr>
            <w:rFonts w:ascii="Arial" w:eastAsiaTheme="minorEastAsia" w:hAnsi="Arial" w:cs="Arial"/>
            <w:noProof/>
            <w:kern w:val="2"/>
            <w:szCs w:val="24"/>
            <w:lang w:eastAsia="en-GB"/>
            <w14:ligatures w14:val="standardContextual"/>
          </w:rPr>
          <w:tab/>
        </w:r>
        <w:r w:rsidRPr="004B1C9B">
          <w:rPr>
            <w:rStyle w:val="Hyperlink"/>
            <w:rFonts w:ascii="Arial" w:eastAsia="Arial" w:hAnsi="Arial" w:cs="Arial"/>
            <w:noProof/>
          </w:rPr>
          <w:t>Performance Specification – Fidelity Guarantee/ Crime</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_Toc211605176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121</w:t>
        </w:r>
        <w:r w:rsidRPr="004B1C9B">
          <w:rPr>
            <w:rFonts w:ascii="Arial" w:hAnsi="Arial" w:cs="Arial"/>
            <w:noProof/>
            <w:webHidden/>
          </w:rPr>
          <w:fldChar w:fldCharType="end"/>
        </w:r>
      </w:hyperlink>
    </w:p>
    <w:p w14:paraId="662C0BD2" w14:textId="56FFC22E" w:rsidR="00C00D14" w:rsidRPr="004B1C9B" w:rsidRDefault="00C00D14">
      <w:pPr>
        <w:pStyle w:val="TOC1"/>
        <w:tabs>
          <w:tab w:val="right" w:leader="dot" w:pos="9016"/>
        </w:tabs>
        <w:rPr>
          <w:rFonts w:ascii="Arial" w:eastAsiaTheme="minorEastAsia" w:hAnsi="Arial" w:cs="Arial"/>
          <w:noProof/>
          <w:kern w:val="2"/>
          <w:szCs w:val="24"/>
          <w:lang w:eastAsia="en-GB"/>
          <w14:ligatures w14:val="standardContextual"/>
        </w:rPr>
      </w:pPr>
      <w:hyperlink w:anchor="_Toc211605177" w:history="1">
        <w:r w:rsidRPr="004B1C9B">
          <w:rPr>
            <w:rStyle w:val="Hyperlink"/>
            <w:rFonts w:ascii="Arial" w:eastAsia="Arial" w:hAnsi="Arial" w:cs="Arial"/>
            <w:noProof/>
          </w:rPr>
          <w:t>Lot 7 – Package Lot (encompassing Lots 1, 3 &amp; 4)</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_Toc211605177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124</w:t>
        </w:r>
        <w:r w:rsidRPr="004B1C9B">
          <w:rPr>
            <w:rFonts w:ascii="Arial" w:hAnsi="Arial" w:cs="Arial"/>
            <w:noProof/>
            <w:webHidden/>
          </w:rPr>
          <w:fldChar w:fldCharType="end"/>
        </w:r>
      </w:hyperlink>
    </w:p>
    <w:p w14:paraId="42CE7219" w14:textId="3D5A989B" w:rsidR="00C00D14" w:rsidRPr="004B1C9B" w:rsidRDefault="00C00D14">
      <w:pPr>
        <w:pStyle w:val="TOC2"/>
        <w:tabs>
          <w:tab w:val="right" w:leader="dot" w:pos="9016"/>
        </w:tabs>
        <w:rPr>
          <w:rFonts w:ascii="Arial" w:eastAsiaTheme="minorEastAsia" w:hAnsi="Arial" w:cs="Arial"/>
          <w:noProof/>
          <w:kern w:val="2"/>
          <w:szCs w:val="24"/>
          <w:lang w:eastAsia="en-GB"/>
          <w14:ligatures w14:val="standardContextual"/>
        </w:rPr>
      </w:pPr>
      <w:hyperlink w:anchor="_Toc211605178" w:history="1">
        <w:r w:rsidRPr="004B1C9B">
          <w:rPr>
            <w:rStyle w:val="Hyperlink"/>
            <w:rFonts w:ascii="Arial" w:eastAsia="Arial" w:hAnsi="Arial" w:cs="Arial"/>
            <w:noProof/>
          </w:rPr>
          <w:t>Staff standards</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_Toc211605178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125</w:t>
        </w:r>
        <w:r w:rsidRPr="004B1C9B">
          <w:rPr>
            <w:rFonts w:ascii="Arial" w:hAnsi="Arial" w:cs="Arial"/>
            <w:noProof/>
            <w:webHidden/>
          </w:rPr>
          <w:fldChar w:fldCharType="end"/>
        </w:r>
      </w:hyperlink>
    </w:p>
    <w:p w14:paraId="04FBF7C3" w14:textId="44E748DC" w:rsidR="00C00D14" w:rsidRPr="004B1C9B" w:rsidRDefault="00C00D14">
      <w:pPr>
        <w:pStyle w:val="TOC2"/>
        <w:tabs>
          <w:tab w:val="right" w:leader="dot" w:pos="9016"/>
        </w:tabs>
        <w:rPr>
          <w:rFonts w:ascii="Arial" w:eastAsiaTheme="minorEastAsia" w:hAnsi="Arial" w:cs="Arial"/>
          <w:noProof/>
          <w:kern w:val="2"/>
          <w:szCs w:val="24"/>
          <w:lang w:eastAsia="en-GB"/>
          <w14:ligatures w14:val="standardContextual"/>
        </w:rPr>
      </w:pPr>
      <w:hyperlink w:anchor="_Toc211605179" w:history="1">
        <w:r w:rsidRPr="004B1C9B">
          <w:rPr>
            <w:rStyle w:val="Hyperlink"/>
            <w:rFonts w:ascii="Arial" w:eastAsia="Arial" w:hAnsi="Arial" w:cs="Arial"/>
            <w:noProof/>
          </w:rPr>
          <w:t>Social Value</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_Toc211605179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125</w:t>
        </w:r>
        <w:r w:rsidRPr="004B1C9B">
          <w:rPr>
            <w:rFonts w:ascii="Arial" w:hAnsi="Arial" w:cs="Arial"/>
            <w:noProof/>
            <w:webHidden/>
          </w:rPr>
          <w:fldChar w:fldCharType="end"/>
        </w:r>
      </w:hyperlink>
    </w:p>
    <w:p w14:paraId="515C9CAD" w14:textId="5BAB2775" w:rsidR="00C00D14" w:rsidRPr="004B1C9B" w:rsidRDefault="00C00D14">
      <w:pPr>
        <w:pStyle w:val="TOC2"/>
        <w:tabs>
          <w:tab w:val="right" w:leader="dot" w:pos="9016"/>
        </w:tabs>
        <w:rPr>
          <w:rFonts w:ascii="Arial" w:eastAsiaTheme="minorEastAsia" w:hAnsi="Arial" w:cs="Arial"/>
          <w:noProof/>
          <w:kern w:val="2"/>
          <w:szCs w:val="24"/>
          <w:lang w:eastAsia="en-GB"/>
          <w14:ligatures w14:val="standardContextual"/>
        </w:rPr>
      </w:pPr>
      <w:hyperlink w:anchor="_Toc211605180" w:history="1">
        <w:r w:rsidRPr="004B1C9B">
          <w:rPr>
            <w:rStyle w:val="Hyperlink"/>
            <w:rFonts w:ascii="Arial" w:eastAsia="Arial" w:hAnsi="Arial" w:cs="Arial"/>
            <w:noProof/>
          </w:rPr>
          <w:t>Reporting requirements</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_Toc211605180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125</w:t>
        </w:r>
        <w:r w:rsidRPr="004B1C9B">
          <w:rPr>
            <w:rFonts w:ascii="Arial" w:hAnsi="Arial" w:cs="Arial"/>
            <w:noProof/>
            <w:webHidden/>
          </w:rPr>
          <w:fldChar w:fldCharType="end"/>
        </w:r>
      </w:hyperlink>
    </w:p>
    <w:p w14:paraId="68F37276" w14:textId="65E7BA1F" w:rsidR="00C00D14" w:rsidRPr="004B1C9B" w:rsidRDefault="00C00D14">
      <w:pPr>
        <w:pStyle w:val="TOC1"/>
        <w:tabs>
          <w:tab w:val="right" w:leader="dot" w:pos="9016"/>
        </w:tabs>
        <w:rPr>
          <w:rFonts w:ascii="Arial" w:eastAsiaTheme="minorEastAsia" w:hAnsi="Arial" w:cs="Arial"/>
          <w:noProof/>
          <w:kern w:val="2"/>
          <w:szCs w:val="24"/>
          <w:lang w:eastAsia="en-GB"/>
          <w14:ligatures w14:val="standardContextual"/>
        </w:rPr>
      </w:pPr>
      <w:hyperlink w:anchor="_Toc211605181" w:history="1">
        <w:r w:rsidRPr="004B1C9B">
          <w:rPr>
            <w:rStyle w:val="Hyperlink"/>
            <w:rFonts w:ascii="Arial" w:eastAsia="Arial" w:hAnsi="Arial" w:cs="Arial"/>
            <w:noProof/>
          </w:rPr>
          <w:t>Contract management</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_Toc211605181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125</w:t>
        </w:r>
        <w:r w:rsidRPr="004B1C9B">
          <w:rPr>
            <w:rFonts w:ascii="Arial" w:hAnsi="Arial" w:cs="Arial"/>
            <w:noProof/>
            <w:webHidden/>
          </w:rPr>
          <w:fldChar w:fldCharType="end"/>
        </w:r>
      </w:hyperlink>
    </w:p>
    <w:p w14:paraId="5E7AFBFF" w14:textId="69BEFF21" w:rsidR="00C00D14" w:rsidRPr="004B1C9B" w:rsidRDefault="00C00D14">
      <w:pPr>
        <w:pStyle w:val="TOC2"/>
        <w:tabs>
          <w:tab w:val="right" w:leader="dot" w:pos="9016"/>
        </w:tabs>
        <w:rPr>
          <w:rFonts w:ascii="Arial" w:eastAsiaTheme="minorEastAsia" w:hAnsi="Arial" w:cs="Arial"/>
          <w:noProof/>
          <w:kern w:val="2"/>
          <w:szCs w:val="24"/>
          <w:lang w:eastAsia="en-GB"/>
          <w14:ligatures w14:val="standardContextual"/>
        </w:rPr>
      </w:pPr>
      <w:hyperlink w:anchor="_Toc211605182" w:history="1">
        <w:r w:rsidRPr="004B1C9B">
          <w:rPr>
            <w:rStyle w:val="Hyperlink"/>
            <w:rFonts w:ascii="Arial" w:eastAsia="Arial" w:hAnsi="Arial" w:cs="Arial"/>
            <w:noProof/>
          </w:rPr>
          <w:t>Change control</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_Toc211605182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126</w:t>
        </w:r>
        <w:r w:rsidRPr="004B1C9B">
          <w:rPr>
            <w:rFonts w:ascii="Arial" w:hAnsi="Arial" w:cs="Arial"/>
            <w:noProof/>
            <w:webHidden/>
          </w:rPr>
          <w:fldChar w:fldCharType="end"/>
        </w:r>
      </w:hyperlink>
    </w:p>
    <w:p w14:paraId="2F224B64" w14:textId="60857B19" w:rsidR="00C00D14" w:rsidRPr="004B1C9B" w:rsidRDefault="00C00D14">
      <w:pPr>
        <w:pStyle w:val="TOC2"/>
        <w:tabs>
          <w:tab w:val="right" w:leader="dot" w:pos="9016"/>
        </w:tabs>
        <w:rPr>
          <w:rFonts w:ascii="Arial" w:eastAsiaTheme="minorEastAsia" w:hAnsi="Arial" w:cs="Arial"/>
          <w:noProof/>
          <w:kern w:val="2"/>
          <w:szCs w:val="24"/>
          <w:lang w:eastAsia="en-GB"/>
          <w14:ligatures w14:val="standardContextual"/>
        </w:rPr>
      </w:pPr>
      <w:hyperlink w:anchor="_Toc211605183" w:history="1">
        <w:r w:rsidRPr="004B1C9B">
          <w:rPr>
            <w:rStyle w:val="Hyperlink"/>
            <w:rFonts w:ascii="Arial" w:eastAsia="Arial" w:hAnsi="Arial" w:cs="Arial"/>
            <w:noProof/>
          </w:rPr>
          <w:t>Complaints</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_Toc211605183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126</w:t>
        </w:r>
        <w:r w:rsidRPr="004B1C9B">
          <w:rPr>
            <w:rFonts w:ascii="Arial" w:hAnsi="Arial" w:cs="Arial"/>
            <w:noProof/>
            <w:webHidden/>
          </w:rPr>
          <w:fldChar w:fldCharType="end"/>
        </w:r>
      </w:hyperlink>
    </w:p>
    <w:p w14:paraId="51B3086E" w14:textId="0291A152" w:rsidR="00C00D14" w:rsidRPr="004B1C9B" w:rsidRDefault="00C00D14">
      <w:pPr>
        <w:pStyle w:val="TOC1"/>
        <w:tabs>
          <w:tab w:val="right" w:leader="dot" w:pos="9016"/>
        </w:tabs>
        <w:rPr>
          <w:rFonts w:ascii="Arial" w:eastAsiaTheme="minorEastAsia" w:hAnsi="Arial" w:cs="Arial"/>
          <w:noProof/>
          <w:kern w:val="2"/>
          <w:szCs w:val="24"/>
          <w:lang w:eastAsia="en-GB"/>
          <w14:ligatures w14:val="standardContextual"/>
        </w:rPr>
      </w:pPr>
      <w:hyperlink w:anchor="_Toc211605184" w:history="1">
        <w:r w:rsidRPr="004B1C9B">
          <w:rPr>
            <w:rStyle w:val="Hyperlink"/>
            <w:rFonts w:ascii="Arial" w:eastAsia="Arial" w:hAnsi="Arial" w:cs="Arial"/>
            <w:noProof/>
          </w:rPr>
          <w:t>Project management team structure</w:t>
        </w:r>
        <w:r w:rsidRPr="004B1C9B">
          <w:rPr>
            <w:rFonts w:ascii="Arial" w:hAnsi="Arial" w:cs="Arial"/>
            <w:noProof/>
            <w:webHidden/>
          </w:rPr>
          <w:tab/>
        </w:r>
        <w:r w:rsidRPr="004B1C9B">
          <w:rPr>
            <w:rFonts w:ascii="Arial" w:hAnsi="Arial" w:cs="Arial"/>
            <w:noProof/>
            <w:webHidden/>
          </w:rPr>
          <w:fldChar w:fldCharType="begin"/>
        </w:r>
        <w:r w:rsidRPr="004B1C9B">
          <w:rPr>
            <w:rFonts w:ascii="Arial" w:hAnsi="Arial" w:cs="Arial"/>
            <w:noProof/>
            <w:webHidden/>
          </w:rPr>
          <w:instrText xml:space="preserve"> PAGEREF _Toc211605184 \h </w:instrText>
        </w:r>
        <w:r w:rsidRPr="004B1C9B">
          <w:rPr>
            <w:rFonts w:ascii="Arial" w:hAnsi="Arial" w:cs="Arial"/>
            <w:noProof/>
            <w:webHidden/>
          </w:rPr>
        </w:r>
        <w:r w:rsidRPr="004B1C9B">
          <w:rPr>
            <w:rFonts w:ascii="Arial" w:hAnsi="Arial" w:cs="Arial"/>
            <w:noProof/>
            <w:webHidden/>
          </w:rPr>
          <w:fldChar w:fldCharType="separate"/>
        </w:r>
        <w:r w:rsidRPr="004B1C9B">
          <w:rPr>
            <w:rFonts w:ascii="Arial" w:hAnsi="Arial" w:cs="Arial"/>
            <w:noProof/>
            <w:webHidden/>
          </w:rPr>
          <w:t>126</w:t>
        </w:r>
        <w:r w:rsidRPr="004B1C9B">
          <w:rPr>
            <w:rFonts w:ascii="Arial" w:hAnsi="Arial" w:cs="Arial"/>
            <w:noProof/>
            <w:webHidden/>
          </w:rPr>
          <w:fldChar w:fldCharType="end"/>
        </w:r>
      </w:hyperlink>
    </w:p>
    <w:p w14:paraId="0D8F8897" w14:textId="5C573A47" w:rsidR="004F660B" w:rsidRPr="004B1C9B" w:rsidRDefault="00D16D6A" w:rsidP="00D16D6A">
      <w:pPr>
        <w:pStyle w:val="Title"/>
        <w:rPr>
          <w:rFonts w:ascii="Arial" w:eastAsia="Arial" w:hAnsi="Arial" w:cs="Arial"/>
          <w:sz w:val="24"/>
          <w:szCs w:val="24"/>
        </w:rPr>
      </w:pPr>
      <w:r w:rsidRPr="004B1C9B">
        <w:rPr>
          <w:rFonts w:ascii="Arial" w:hAnsi="Arial" w:cs="Arial"/>
          <w:sz w:val="24"/>
          <w:szCs w:val="24"/>
        </w:rPr>
        <w:fldChar w:fldCharType="end"/>
      </w:r>
    </w:p>
    <w:p w14:paraId="0D8F8898" w14:textId="77777777" w:rsidR="004F660B" w:rsidRPr="004B1C9B" w:rsidRDefault="004F660B">
      <w:pPr>
        <w:rPr>
          <w:rFonts w:ascii="Arial" w:eastAsia="Arial" w:hAnsi="Arial" w:cs="Arial"/>
          <w:sz w:val="24"/>
          <w:szCs w:val="24"/>
        </w:rPr>
      </w:pPr>
      <w:r w:rsidRPr="004B1C9B">
        <w:rPr>
          <w:rFonts w:ascii="Arial" w:eastAsia="Arial" w:hAnsi="Arial" w:cs="Arial"/>
          <w:sz w:val="24"/>
          <w:szCs w:val="24"/>
        </w:rPr>
        <w:br w:type="page"/>
      </w:r>
    </w:p>
    <w:p w14:paraId="0D8F8899" w14:textId="059D5111" w:rsidR="004F660B" w:rsidRPr="004B1C9B" w:rsidRDefault="004F660B" w:rsidP="6B11CA86">
      <w:pPr>
        <w:pStyle w:val="Heading1"/>
        <w:rPr>
          <w:rFonts w:ascii="Arial" w:eastAsia="Arial" w:hAnsi="Arial" w:cs="Arial"/>
          <w:sz w:val="28"/>
          <w:szCs w:val="28"/>
        </w:rPr>
      </w:pPr>
      <w:bookmarkStart w:id="0" w:name="_Toc211605138"/>
      <w:r w:rsidRPr="004B1C9B">
        <w:rPr>
          <w:rFonts w:ascii="Arial" w:eastAsia="Arial" w:hAnsi="Arial" w:cs="Arial"/>
          <w:sz w:val="28"/>
          <w:szCs w:val="28"/>
        </w:rPr>
        <w:lastRenderedPageBreak/>
        <w:t>Introduction</w:t>
      </w:r>
      <w:bookmarkEnd w:id="0"/>
    </w:p>
    <w:p w14:paraId="04F08D78" w14:textId="2265E8E0" w:rsidR="00C87295" w:rsidRPr="004B1C9B" w:rsidRDefault="18804201" w:rsidP="00E13D7E">
      <w:pPr>
        <w:pStyle w:val="TyndallBaseDoc"/>
        <w:rPr>
          <w:rFonts w:eastAsia="Arial" w:cs="Arial"/>
          <w:sz w:val="24"/>
          <w:szCs w:val="24"/>
        </w:rPr>
      </w:pPr>
      <w:r w:rsidRPr="004B1C9B">
        <w:rPr>
          <w:rFonts w:eastAsia="Arial" w:cs="Arial"/>
          <w:sz w:val="24"/>
          <w:szCs w:val="24"/>
        </w:rPr>
        <w:t xml:space="preserve">Arthur J Gallagher has the sole appointment as insurance brokers to Reading Borough Council </w:t>
      </w:r>
      <w:r w:rsidR="004B1C9B">
        <w:rPr>
          <w:rFonts w:eastAsia="Arial" w:cs="Arial"/>
          <w:sz w:val="24"/>
          <w:szCs w:val="24"/>
        </w:rPr>
        <w:t>(</w:t>
      </w:r>
      <w:r w:rsidR="3BD5021F" w:rsidRPr="004B1C9B">
        <w:rPr>
          <w:rFonts w:eastAsia="Arial" w:cs="Arial"/>
          <w:sz w:val="24"/>
          <w:szCs w:val="24"/>
        </w:rPr>
        <w:t>RBC</w:t>
      </w:r>
      <w:r w:rsidR="004B1C9B">
        <w:rPr>
          <w:rFonts w:eastAsia="Arial" w:cs="Arial"/>
          <w:sz w:val="24"/>
          <w:szCs w:val="24"/>
        </w:rPr>
        <w:t>)</w:t>
      </w:r>
      <w:r w:rsidR="3BD5021F" w:rsidRPr="004B1C9B">
        <w:rPr>
          <w:rFonts w:eastAsia="Arial" w:cs="Arial"/>
          <w:sz w:val="24"/>
          <w:szCs w:val="24"/>
        </w:rPr>
        <w:t xml:space="preserve"> </w:t>
      </w:r>
      <w:r w:rsidRPr="004B1C9B">
        <w:rPr>
          <w:rFonts w:eastAsia="Arial" w:cs="Arial"/>
          <w:sz w:val="24"/>
          <w:szCs w:val="24"/>
        </w:rPr>
        <w:t xml:space="preserve">(referred to as “the Council”) to prepare the Invitation to Tender document </w:t>
      </w:r>
      <w:r w:rsidR="435A877B" w:rsidRPr="004B1C9B">
        <w:rPr>
          <w:rFonts w:eastAsia="Arial" w:cs="Arial"/>
          <w:sz w:val="24"/>
          <w:szCs w:val="24"/>
        </w:rPr>
        <w:t xml:space="preserve">along with </w:t>
      </w:r>
      <w:r w:rsidR="7FCF91FB" w:rsidRPr="004B1C9B">
        <w:rPr>
          <w:rFonts w:eastAsia="Arial" w:cs="Arial"/>
          <w:sz w:val="24"/>
          <w:szCs w:val="24"/>
        </w:rPr>
        <w:t xml:space="preserve">the Council </w:t>
      </w:r>
      <w:r w:rsidRPr="004B1C9B">
        <w:rPr>
          <w:rFonts w:eastAsia="Arial" w:cs="Arial"/>
          <w:sz w:val="24"/>
          <w:szCs w:val="24"/>
        </w:rPr>
        <w:t xml:space="preserve">for their insurance portfolio. This is due to the expiry of the Long-Term Agreement signed with the current insurers on </w:t>
      </w:r>
      <w:r w:rsidR="54405D41" w:rsidRPr="004B1C9B">
        <w:rPr>
          <w:rFonts w:eastAsia="Arial" w:cs="Arial"/>
          <w:b/>
          <w:bCs/>
          <w:sz w:val="24"/>
          <w:szCs w:val="24"/>
        </w:rPr>
        <w:t>31 March 2026.</w:t>
      </w:r>
    </w:p>
    <w:p w14:paraId="32592A73" w14:textId="6CC23D89" w:rsidR="00C87295" w:rsidRPr="004B1C9B" w:rsidRDefault="18804201" w:rsidP="00E13D7E">
      <w:pPr>
        <w:pStyle w:val="NormalS1"/>
        <w:rPr>
          <w:rFonts w:ascii="Arial" w:eastAsia="Arial" w:hAnsi="Arial" w:cs="Arial"/>
          <w:color w:val="auto"/>
          <w:sz w:val="24"/>
          <w:szCs w:val="24"/>
        </w:rPr>
      </w:pPr>
      <w:r w:rsidRPr="004B1C9B">
        <w:rPr>
          <w:rFonts w:ascii="Arial" w:eastAsia="Arial" w:hAnsi="Arial" w:cs="Arial"/>
          <w:color w:val="auto"/>
          <w:sz w:val="24"/>
          <w:szCs w:val="24"/>
        </w:rPr>
        <w:t xml:space="preserve">Tenders are invited for the insurances of the Council as detailed in this tender </w:t>
      </w:r>
      <w:r w:rsidR="00C87295" w:rsidRPr="004B1C9B">
        <w:rPr>
          <w:rFonts w:ascii="Arial" w:hAnsi="Arial" w:cs="Arial"/>
        </w:rPr>
        <w:tab/>
      </w:r>
      <w:r w:rsidRPr="004B1C9B">
        <w:rPr>
          <w:rFonts w:ascii="Arial" w:eastAsia="Arial" w:hAnsi="Arial" w:cs="Arial"/>
          <w:color w:val="auto"/>
          <w:sz w:val="24"/>
          <w:szCs w:val="24"/>
        </w:rPr>
        <w:t xml:space="preserve">document for the period commencing the </w:t>
      </w:r>
      <w:r w:rsidRPr="004B1C9B">
        <w:rPr>
          <w:rFonts w:ascii="Arial" w:eastAsia="Arial" w:hAnsi="Arial" w:cs="Arial"/>
          <w:b/>
          <w:bCs/>
          <w:color w:val="auto"/>
          <w:sz w:val="24"/>
          <w:szCs w:val="24"/>
        </w:rPr>
        <w:t>1 April 2026</w:t>
      </w:r>
      <w:r w:rsidR="22D5FA5E" w:rsidRPr="004B1C9B">
        <w:rPr>
          <w:rFonts w:ascii="Arial" w:eastAsia="Arial" w:hAnsi="Arial" w:cs="Arial"/>
          <w:b/>
          <w:bCs/>
          <w:color w:val="auto"/>
          <w:sz w:val="24"/>
          <w:szCs w:val="24"/>
        </w:rPr>
        <w:t>.</w:t>
      </w:r>
    </w:p>
    <w:p w14:paraId="6981EE91" w14:textId="2353E998" w:rsidR="004F660B" w:rsidRPr="004B1C9B" w:rsidRDefault="082C00E8" w:rsidP="00E13D7E">
      <w:pPr>
        <w:pStyle w:val="TyndallBaseDoc"/>
        <w:spacing w:after="180"/>
        <w:rPr>
          <w:rFonts w:eastAsia="Arial" w:cs="Arial"/>
          <w:sz w:val="24"/>
          <w:szCs w:val="24"/>
        </w:rPr>
      </w:pPr>
      <w:r w:rsidRPr="004B1C9B">
        <w:rPr>
          <w:rFonts w:eastAsia="Arial" w:cs="Arial"/>
          <w:sz w:val="24"/>
          <w:szCs w:val="24"/>
        </w:rPr>
        <w:t xml:space="preserve">Requests for additional information should be directed as per the Instructions to Tenderers using the </w:t>
      </w:r>
      <w:r w:rsidR="7805A071" w:rsidRPr="004B1C9B">
        <w:rPr>
          <w:rFonts w:eastAsia="Arial" w:cs="Arial"/>
          <w:sz w:val="24"/>
          <w:szCs w:val="24"/>
        </w:rPr>
        <w:t>Intend</w:t>
      </w:r>
      <w:r w:rsidRPr="004B1C9B">
        <w:rPr>
          <w:rFonts w:eastAsia="Arial" w:cs="Arial"/>
          <w:b/>
          <w:bCs/>
          <w:sz w:val="24"/>
          <w:szCs w:val="24"/>
        </w:rPr>
        <w:t xml:space="preserve"> </w:t>
      </w:r>
      <w:r w:rsidRPr="004B1C9B">
        <w:rPr>
          <w:rFonts w:eastAsia="Arial" w:cs="Arial"/>
          <w:sz w:val="24"/>
          <w:szCs w:val="24"/>
        </w:rPr>
        <w:t>Procurement Portal</w:t>
      </w:r>
      <w:r w:rsidR="3C1A81A5" w:rsidRPr="004B1C9B">
        <w:rPr>
          <w:rFonts w:eastAsia="Arial" w:cs="Arial"/>
          <w:sz w:val="24"/>
          <w:szCs w:val="24"/>
        </w:rPr>
        <w:t>.</w:t>
      </w:r>
    </w:p>
    <w:p w14:paraId="7C194C58" w14:textId="24E7DC25" w:rsidR="004F660B" w:rsidRPr="004B1C9B" w:rsidRDefault="082C00E8" w:rsidP="00E13D7E">
      <w:pPr>
        <w:pStyle w:val="TyndallBaseDoc"/>
        <w:spacing w:after="180"/>
        <w:rPr>
          <w:rFonts w:eastAsia="Arial" w:cs="Arial"/>
          <w:sz w:val="24"/>
          <w:szCs w:val="24"/>
        </w:rPr>
      </w:pPr>
      <w:r w:rsidRPr="004B1C9B">
        <w:rPr>
          <w:rFonts w:eastAsia="Arial" w:cs="Arial"/>
          <w:sz w:val="24"/>
          <w:szCs w:val="24"/>
        </w:rPr>
        <w:t>All requests and answers will be circulated to all tenderers by the</w:t>
      </w:r>
      <w:r w:rsidRPr="004B1C9B">
        <w:rPr>
          <w:rFonts w:eastAsia="Arial" w:cs="Arial"/>
          <w:b/>
          <w:bCs/>
          <w:sz w:val="24"/>
          <w:szCs w:val="24"/>
        </w:rPr>
        <w:t xml:space="preserve"> </w:t>
      </w:r>
      <w:r w:rsidR="374C83D4" w:rsidRPr="004B1C9B">
        <w:rPr>
          <w:rFonts w:eastAsia="Arial" w:cs="Arial"/>
          <w:b/>
          <w:bCs/>
          <w:sz w:val="24"/>
          <w:szCs w:val="24"/>
        </w:rPr>
        <w:t xml:space="preserve">Intend </w:t>
      </w:r>
      <w:r w:rsidR="00C0184A" w:rsidRPr="004B1C9B">
        <w:rPr>
          <w:rFonts w:eastAsia="Arial" w:cs="Arial"/>
          <w:b/>
          <w:bCs/>
          <w:sz w:val="24"/>
          <w:szCs w:val="24"/>
        </w:rPr>
        <w:t>Procurement</w:t>
      </w:r>
      <w:r w:rsidR="374C83D4" w:rsidRPr="004B1C9B">
        <w:rPr>
          <w:rFonts w:eastAsia="Arial" w:cs="Arial"/>
          <w:b/>
          <w:bCs/>
          <w:sz w:val="24"/>
          <w:szCs w:val="24"/>
        </w:rPr>
        <w:t xml:space="preserve"> portal,</w:t>
      </w:r>
      <w:r w:rsidRPr="004B1C9B">
        <w:rPr>
          <w:rFonts w:eastAsia="Arial" w:cs="Arial"/>
          <w:b/>
          <w:bCs/>
          <w:sz w:val="24"/>
          <w:szCs w:val="24"/>
        </w:rPr>
        <w:t xml:space="preserve"> </w:t>
      </w:r>
      <w:r w:rsidRPr="004B1C9B">
        <w:rPr>
          <w:rFonts w:eastAsia="Arial" w:cs="Arial"/>
          <w:sz w:val="24"/>
          <w:szCs w:val="24"/>
        </w:rPr>
        <w:t>to ensure transparency during the tender process. Requests for additional information after this date will not be considered.</w:t>
      </w:r>
    </w:p>
    <w:p w14:paraId="02595CB0" w14:textId="60D2EAF6" w:rsidR="00132AEC" w:rsidRPr="004B1C9B" w:rsidRDefault="004F660B" w:rsidP="58DBF41E">
      <w:pPr>
        <w:pStyle w:val="Heading1"/>
        <w:rPr>
          <w:rFonts w:ascii="Arial" w:eastAsia="Arial" w:hAnsi="Arial" w:cs="Arial"/>
          <w:sz w:val="28"/>
          <w:szCs w:val="28"/>
        </w:rPr>
      </w:pPr>
      <w:bookmarkStart w:id="1" w:name="_Toc211605139"/>
      <w:r w:rsidRPr="004B1C9B">
        <w:rPr>
          <w:rFonts w:ascii="Arial" w:eastAsia="Arial" w:hAnsi="Arial" w:cs="Arial"/>
          <w:sz w:val="28"/>
          <w:szCs w:val="28"/>
        </w:rPr>
        <w:t>Background</w:t>
      </w:r>
      <w:bookmarkEnd w:id="1"/>
    </w:p>
    <w:p w14:paraId="2FA09C78" w14:textId="22E8A6A9" w:rsidR="51E0B6E3" w:rsidRPr="004B1C9B" w:rsidRDefault="51E0B6E3" w:rsidP="77CFFCB8">
      <w:pPr>
        <w:keepLines/>
        <w:spacing w:before="120" w:after="12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Having appropriate insurance provision will safeguard the Council’s </w:t>
      </w:r>
      <w:r w:rsidR="26A4B295" w:rsidRPr="004B1C9B">
        <w:rPr>
          <w:rFonts w:ascii="Arial" w:eastAsia="Arial" w:hAnsi="Arial" w:cs="Arial"/>
          <w:color w:val="000000" w:themeColor="text1"/>
          <w:sz w:val="24"/>
          <w:szCs w:val="24"/>
        </w:rPr>
        <w:t>p</w:t>
      </w:r>
      <w:r w:rsidRPr="004B1C9B">
        <w:rPr>
          <w:rFonts w:ascii="Arial" w:eastAsia="Arial" w:hAnsi="Arial" w:cs="Arial"/>
          <w:color w:val="000000" w:themeColor="text1"/>
          <w:sz w:val="24"/>
          <w:szCs w:val="24"/>
        </w:rPr>
        <w:t>roperties,</w:t>
      </w:r>
      <w:r w:rsidR="05C12597" w:rsidRPr="004B1C9B">
        <w:rPr>
          <w:rFonts w:ascii="Arial" w:eastAsia="Arial" w:hAnsi="Arial" w:cs="Arial"/>
          <w:color w:val="000000" w:themeColor="text1"/>
          <w:sz w:val="24"/>
          <w:szCs w:val="24"/>
        </w:rPr>
        <w:t xml:space="preserve"> </w:t>
      </w:r>
      <w:r w:rsidRPr="004B1C9B">
        <w:rPr>
          <w:rFonts w:ascii="Arial" w:eastAsia="Arial" w:hAnsi="Arial" w:cs="Arial"/>
          <w:color w:val="000000" w:themeColor="text1"/>
          <w:sz w:val="24"/>
          <w:szCs w:val="24"/>
        </w:rPr>
        <w:t>assets and services.</w:t>
      </w:r>
    </w:p>
    <w:p w14:paraId="292B14BD" w14:textId="00AC4ED2" w:rsidR="51E0B6E3" w:rsidRPr="004B1C9B" w:rsidRDefault="51E0B6E3" w:rsidP="00E13D7E">
      <w:pPr>
        <w:keepLines/>
        <w:spacing w:before="120" w:after="12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Adequate insurance provision will facilitate the Council remaining financially sustainable to deliver the service priorities covered in the Council’s Corporate Plan.</w:t>
      </w:r>
      <w:r w:rsidR="4137AEB7" w:rsidRPr="004B1C9B">
        <w:rPr>
          <w:rFonts w:ascii="Arial" w:eastAsia="Arial" w:hAnsi="Arial" w:cs="Arial"/>
          <w:color w:val="000000" w:themeColor="text1"/>
          <w:sz w:val="24"/>
          <w:szCs w:val="24"/>
        </w:rPr>
        <w:t xml:space="preserve"> T</w:t>
      </w:r>
      <w:r w:rsidRPr="004B1C9B">
        <w:rPr>
          <w:rFonts w:ascii="Arial" w:eastAsia="Arial" w:hAnsi="Arial" w:cs="Arial"/>
          <w:color w:val="000000" w:themeColor="text1"/>
          <w:sz w:val="24"/>
          <w:szCs w:val="24"/>
        </w:rPr>
        <w:t>he Council Plan has established five priorities for the years 2025/28.</w:t>
      </w:r>
      <w:r w:rsidR="6A3DD108" w:rsidRPr="004B1C9B">
        <w:rPr>
          <w:rFonts w:ascii="Arial" w:eastAsia="Arial" w:hAnsi="Arial" w:cs="Arial"/>
          <w:color w:val="000000" w:themeColor="text1"/>
          <w:sz w:val="24"/>
          <w:szCs w:val="24"/>
        </w:rPr>
        <w:t xml:space="preserve"> </w:t>
      </w:r>
      <w:r w:rsidRPr="004B1C9B">
        <w:rPr>
          <w:rFonts w:ascii="Arial" w:eastAsia="Arial" w:hAnsi="Arial" w:cs="Arial"/>
          <w:color w:val="000000" w:themeColor="text1"/>
          <w:sz w:val="24"/>
          <w:szCs w:val="24"/>
        </w:rPr>
        <w:t xml:space="preserve">Full </w:t>
      </w:r>
      <w:r w:rsidR="32044485" w:rsidRPr="004B1C9B">
        <w:rPr>
          <w:rFonts w:ascii="Arial" w:eastAsia="Arial" w:hAnsi="Arial" w:cs="Arial"/>
          <w:color w:val="000000" w:themeColor="text1"/>
          <w:sz w:val="24"/>
          <w:szCs w:val="24"/>
        </w:rPr>
        <w:t>d</w:t>
      </w:r>
      <w:r w:rsidRPr="004B1C9B">
        <w:rPr>
          <w:rFonts w:ascii="Arial" w:eastAsia="Arial" w:hAnsi="Arial" w:cs="Arial"/>
          <w:color w:val="000000" w:themeColor="text1"/>
          <w:sz w:val="24"/>
          <w:szCs w:val="24"/>
        </w:rPr>
        <w:t>etails of the Council Plan and the projects which will deliver these priorities are published on the Council’s website</w:t>
      </w:r>
      <w:r w:rsidR="14211A47" w:rsidRPr="004B1C9B">
        <w:rPr>
          <w:rFonts w:ascii="Arial" w:eastAsia="Arial" w:hAnsi="Arial" w:cs="Arial"/>
          <w:color w:val="000000" w:themeColor="text1"/>
          <w:sz w:val="24"/>
          <w:szCs w:val="24"/>
        </w:rPr>
        <w:t>;</w:t>
      </w:r>
      <w:r w:rsidRPr="004B1C9B">
        <w:rPr>
          <w:rStyle w:val="Hyperlink"/>
          <w:rFonts w:ascii="Arial" w:eastAsia="Arial" w:hAnsi="Arial" w:cs="Arial"/>
          <w:sz w:val="24"/>
          <w:szCs w:val="24"/>
        </w:rPr>
        <w:t xml:space="preserve"> - </w:t>
      </w:r>
      <w:hyperlink r:id="rId12">
        <w:r w:rsidRPr="004B1C9B">
          <w:rPr>
            <w:rStyle w:val="Hyperlink"/>
            <w:rFonts w:ascii="Arial" w:eastAsia="Arial" w:hAnsi="Arial" w:cs="Arial"/>
            <w:sz w:val="24"/>
            <w:szCs w:val="24"/>
          </w:rPr>
          <w:t>Council plan - Reading Borough Council</w:t>
        </w:r>
      </w:hyperlink>
      <w:r w:rsidRPr="004B1C9B">
        <w:rPr>
          <w:rFonts w:ascii="Arial" w:eastAsia="Arial" w:hAnsi="Arial" w:cs="Arial"/>
          <w:color w:val="000000" w:themeColor="text1"/>
          <w:sz w:val="24"/>
          <w:szCs w:val="24"/>
        </w:rPr>
        <w:t>. These priorities and the Council Plan demonstrate how the Council meets its legal obligation to be efficient,</w:t>
      </w:r>
      <w:r w:rsidR="00E13D7E">
        <w:rPr>
          <w:rFonts w:ascii="Arial" w:eastAsia="Arial" w:hAnsi="Arial" w:cs="Arial"/>
          <w:color w:val="000000" w:themeColor="text1"/>
          <w:sz w:val="24"/>
          <w:szCs w:val="24"/>
        </w:rPr>
        <w:t xml:space="preserve"> </w:t>
      </w:r>
      <w:r w:rsidRPr="004B1C9B">
        <w:rPr>
          <w:rFonts w:ascii="Arial" w:eastAsia="Arial" w:hAnsi="Arial" w:cs="Arial"/>
          <w:color w:val="000000" w:themeColor="text1"/>
          <w:sz w:val="24"/>
          <w:szCs w:val="24"/>
        </w:rPr>
        <w:t xml:space="preserve">effective and economical.  </w:t>
      </w:r>
    </w:p>
    <w:p w14:paraId="5858FD94" w14:textId="514D88D1" w:rsidR="0EE4C8B8" w:rsidRPr="004B1C9B" w:rsidRDefault="1358CB12" w:rsidP="1FD2EA0E">
      <w:pPr>
        <w:keepLines/>
        <w:spacing w:before="120" w:after="120" w:line="240" w:lineRule="auto"/>
        <w:rPr>
          <w:rFonts w:ascii="Arial" w:eastAsia="Arial" w:hAnsi="Arial" w:cs="Arial"/>
          <w:sz w:val="24"/>
          <w:szCs w:val="24"/>
        </w:rPr>
      </w:pPr>
      <w:r w:rsidRPr="004B1C9B">
        <w:rPr>
          <w:rFonts w:ascii="Arial" w:eastAsia="Arial" w:hAnsi="Arial" w:cs="Arial"/>
          <w:color w:val="000000" w:themeColor="text1"/>
          <w:sz w:val="24"/>
          <w:szCs w:val="24"/>
        </w:rPr>
        <w:t>The Council operates an insurance programme that balances self-retained risk with external insurance policy protection which is reviewed at each annual</w:t>
      </w:r>
      <w:r w:rsidR="23A3F472" w:rsidRPr="004B1C9B">
        <w:rPr>
          <w:rFonts w:ascii="Arial" w:eastAsia="Arial" w:hAnsi="Arial" w:cs="Arial"/>
          <w:color w:val="000000" w:themeColor="text1"/>
          <w:sz w:val="24"/>
          <w:szCs w:val="24"/>
        </w:rPr>
        <w:t xml:space="preserve"> </w:t>
      </w:r>
      <w:r w:rsidRPr="004B1C9B">
        <w:rPr>
          <w:rFonts w:ascii="Arial" w:eastAsia="Arial" w:hAnsi="Arial" w:cs="Arial"/>
          <w:color w:val="000000" w:themeColor="text1"/>
          <w:sz w:val="24"/>
          <w:szCs w:val="24"/>
        </w:rPr>
        <w:t xml:space="preserve">renewal. </w:t>
      </w:r>
    </w:p>
    <w:p w14:paraId="71775946" w14:textId="5CDE18DC" w:rsidR="001C05E0" w:rsidRPr="004B1C9B" w:rsidRDefault="3A131D72" w:rsidP="023E1F1C">
      <w:pPr>
        <w:keepLines/>
        <w:spacing w:before="120" w:after="12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Council’s current insurance contracts are due to expire on 31</w:t>
      </w:r>
      <w:r w:rsidRPr="004B1C9B">
        <w:rPr>
          <w:rFonts w:ascii="Arial" w:eastAsia="Arial" w:hAnsi="Arial" w:cs="Arial"/>
          <w:color w:val="000000" w:themeColor="text1"/>
          <w:sz w:val="24"/>
          <w:szCs w:val="24"/>
          <w:vertAlign w:val="superscript"/>
        </w:rPr>
        <w:t>st</w:t>
      </w:r>
      <w:r w:rsidRPr="004B1C9B">
        <w:rPr>
          <w:rFonts w:ascii="Arial" w:eastAsia="Arial" w:hAnsi="Arial" w:cs="Arial"/>
          <w:color w:val="000000" w:themeColor="text1"/>
          <w:sz w:val="24"/>
          <w:szCs w:val="24"/>
        </w:rPr>
        <w:t xml:space="preserve"> March </w:t>
      </w:r>
      <w:r w:rsidR="17329B03" w:rsidRPr="004B1C9B">
        <w:rPr>
          <w:rFonts w:ascii="Arial" w:eastAsia="Arial" w:hAnsi="Arial" w:cs="Arial"/>
          <w:color w:val="000000" w:themeColor="text1"/>
          <w:sz w:val="24"/>
          <w:szCs w:val="24"/>
        </w:rPr>
        <w:t>2</w:t>
      </w:r>
      <w:r w:rsidRPr="004B1C9B">
        <w:rPr>
          <w:rFonts w:ascii="Arial" w:eastAsia="Arial" w:hAnsi="Arial" w:cs="Arial"/>
          <w:color w:val="000000" w:themeColor="text1"/>
          <w:sz w:val="24"/>
          <w:szCs w:val="24"/>
        </w:rPr>
        <w:t xml:space="preserve">026. </w:t>
      </w:r>
    </w:p>
    <w:p w14:paraId="7D00A811" w14:textId="4079C235" w:rsidR="004F660B" w:rsidRPr="00E13D7E" w:rsidRDefault="4529D9B6" w:rsidP="37208E33">
      <w:pPr>
        <w:pStyle w:val="TyndallBaseDoc"/>
        <w:spacing w:before="0" w:after="160" w:line="257" w:lineRule="auto"/>
        <w:rPr>
          <w:rFonts w:eastAsia="Arial" w:cs="Arial"/>
          <w:sz w:val="24"/>
          <w:szCs w:val="24"/>
        </w:rPr>
      </w:pPr>
      <w:r w:rsidRPr="004B1C9B">
        <w:rPr>
          <w:rFonts w:eastAsia="Arial" w:cs="Arial"/>
          <w:sz w:val="24"/>
          <w:szCs w:val="24"/>
        </w:rPr>
        <w:t xml:space="preserve">The </w:t>
      </w:r>
      <w:r w:rsidR="687880EA" w:rsidRPr="004B1C9B">
        <w:rPr>
          <w:rFonts w:eastAsia="Arial" w:cs="Arial"/>
          <w:sz w:val="24"/>
          <w:szCs w:val="24"/>
        </w:rPr>
        <w:t xml:space="preserve">main </w:t>
      </w:r>
      <w:r w:rsidRPr="004B1C9B">
        <w:rPr>
          <w:rFonts w:eastAsia="Arial" w:cs="Arial"/>
          <w:sz w:val="24"/>
          <w:szCs w:val="24"/>
        </w:rPr>
        <w:t xml:space="preserve">objective of this project </w:t>
      </w:r>
      <w:r w:rsidR="6C94983A" w:rsidRPr="004B1C9B">
        <w:rPr>
          <w:rFonts w:eastAsia="Arial" w:cs="Arial"/>
          <w:sz w:val="24"/>
          <w:szCs w:val="24"/>
        </w:rPr>
        <w:t>is</w:t>
      </w:r>
      <w:r w:rsidRPr="004B1C9B">
        <w:rPr>
          <w:rFonts w:eastAsia="Arial" w:cs="Arial"/>
          <w:sz w:val="24"/>
          <w:szCs w:val="24"/>
        </w:rPr>
        <w:t xml:space="preserve"> </w:t>
      </w:r>
      <w:r w:rsidR="062B1DBB" w:rsidRPr="004B1C9B">
        <w:rPr>
          <w:rFonts w:eastAsia="Arial" w:cs="Arial"/>
          <w:sz w:val="24"/>
          <w:szCs w:val="24"/>
        </w:rPr>
        <w:t>centred</w:t>
      </w:r>
      <w:r w:rsidRPr="004B1C9B">
        <w:rPr>
          <w:rFonts w:eastAsia="Arial" w:cs="Arial"/>
          <w:sz w:val="24"/>
          <w:szCs w:val="24"/>
        </w:rPr>
        <w:t xml:space="preserve"> around securing comprehensive and cost-effective protection for the </w:t>
      </w:r>
      <w:r w:rsidR="00A65999">
        <w:rPr>
          <w:rFonts w:eastAsia="Arial" w:cs="Arial"/>
          <w:sz w:val="24"/>
          <w:szCs w:val="24"/>
        </w:rPr>
        <w:t>C</w:t>
      </w:r>
      <w:r w:rsidRPr="004B1C9B">
        <w:rPr>
          <w:rFonts w:eastAsia="Arial" w:cs="Arial"/>
          <w:sz w:val="24"/>
          <w:szCs w:val="24"/>
        </w:rPr>
        <w:t>ouncil’s assets, operations, and liabilities. A key aim is to</w:t>
      </w:r>
      <w:r w:rsidR="25AAE7FD" w:rsidRPr="004B1C9B">
        <w:rPr>
          <w:rFonts w:eastAsia="Arial" w:cs="Arial"/>
          <w:sz w:val="24"/>
          <w:szCs w:val="24"/>
        </w:rPr>
        <w:t xml:space="preserve"> </w:t>
      </w:r>
      <w:r w:rsidRPr="004B1C9B">
        <w:rPr>
          <w:rFonts w:eastAsia="Arial" w:cs="Arial"/>
          <w:sz w:val="24"/>
          <w:szCs w:val="24"/>
        </w:rPr>
        <w:t>ensure that the insurance coverage is tailored to the</w:t>
      </w:r>
      <w:r w:rsidR="00E13D7E">
        <w:rPr>
          <w:rFonts w:eastAsia="Arial" w:cs="Arial"/>
          <w:sz w:val="24"/>
          <w:szCs w:val="24"/>
        </w:rPr>
        <w:t xml:space="preserve"> </w:t>
      </w:r>
      <w:r w:rsidRPr="004B1C9B">
        <w:rPr>
          <w:rFonts w:eastAsia="Arial" w:cs="Arial"/>
          <w:sz w:val="24"/>
          <w:szCs w:val="24"/>
        </w:rPr>
        <w:t>council’s specific risk profile,</w:t>
      </w:r>
      <w:r w:rsidR="03B1B384" w:rsidRPr="004B1C9B">
        <w:rPr>
          <w:rFonts w:eastAsia="Arial" w:cs="Arial"/>
          <w:sz w:val="24"/>
          <w:szCs w:val="24"/>
        </w:rPr>
        <w:t xml:space="preserve"> </w:t>
      </w:r>
      <w:r w:rsidRPr="004B1C9B">
        <w:rPr>
          <w:rFonts w:eastAsia="Arial" w:cs="Arial"/>
          <w:sz w:val="24"/>
          <w:szCs w:val="24"/>
        </w:rPr>
        <w:t xml:space="preserve">including areas such as property, motor, liability, and engineering. This helps safeguard public services and infrastructure while ensuring residents and stakeholders are adequately protected. The tender process also seeks to attract competitive bids from </w:t>
      </w:r>
      <w:r w:rsidR="417CE63E" w:rsidRPr="004B1C9B">
        <w:rPr>
          <w:rFonts w:eastAsia="Arial" w:cs="Arial"/>
          <w:sz w:val="24"/>
          <w:szCs w:val="24"/>
        </w:rPr>
        <w:t>i</w:t>
      </w:r>
      <w:r w:rsidRPr="004B1C9B">
        <w:rPr>
          <w:rFonts w:eastAsia="Arial" w:cs="Arial"/>
          <w:sz w:val="24"/>
          <w:szCs w:val="24"/>
        </w:rPr>
        <w:t>nsurers, enabling the</w:t>
      </w:r>
      <w:r w:rsidR="00E13D7E">
        <w:rPr>
          <w:rFonts w:eastAsia="Arial" w:cs="Arial"/>
          <w:sz w:val="24"/>
          <w:szCs w:val="24"/>
        </w:rPr>
        <w:t xml:space="preserve"> </w:t>
      </w:r>
      <w:r w:rsidR="00A65999">
        <w:rPr>
          <w:rFonts w:eastAsia="Arial" w:cs="Arial"/>
          <w:sz w:val="24"/>
          <w:szCs w:val="24"/>
        </w:rPr>
        <w:t>C</w:t>
      </w:r>
      <w:r w:rsidRPr="004B1C9B">
        <w:rPr>
          <w:rFonts w:eastAsia="Arial" w:cs="Arial"/>
          <w:sz w:val="24"/>
          <w:szCs w:val="24"/>
        </w:rPr>
        <w:t>ouncil to maintain broad coverage at a sustainable cost.</w:t>
      </w:r>
    </w:p>
    <w:p w14:paraId="1099096C" w14:textId="14A5BE06" w:rsidR="004F660B" w:rsidRPr="004B1C9B" w:rsidRDefault="4529D9B6" w:rsidP="00E13D7E">
      <w:pPr>
        <w:spacing w:line="257" w:lineRule="auto"/>
        <w:rPr>
          <w:rFonts w:ascii="Arial" w:eastAsia="Arial" w:hAnsi="Arial" w:cs="Arial"/>
          <w:sz w:val="24"/>
          <w:szCs w:val="24"/>
        </w:rPr>
      </w:pPr>
      <w:r w:rsidRPr="004B1C9B">
        <w:rPr>
          <w:rFonts w:ascii="Arial" w:eastAsia="Arial" w:hAnsi="Arial" w:cs="Arial"/>
          <w:sz w:val="24"/>
          <w:szCs w:val="24"/>
        </w:rPr>
        <w:t>In addition to financial efficiency, the project must comply with public procurement regulations, ensuring transparency, fairness, and accountability throughout the</w:t>
      </w:r>
      <w:r w:rsidR="5AEC35E8" w:rsidRPr="004B1C9B">
        <w:rPr>
          <w:rFonts w:ascii="Arial" w:eastAsia="Arial" w:hAnsi="Arial" w:cs="Arial"/>
          <w:sz w:val="24"/>
          <w:szCs w:val="24"/>
        </w:rPr>
        <w:t xml:space="preserve"> </w:t>
      </w:r>
      <w:r w:rsidRPr="004B1C9B">
        <w:rPr>
          <w:rFonts w:ascii="Arial" w:eastAsia="Arial" w:hAnsi="Arial" w:cs="Arial"/>
          <w:sz w:val="24"/>
          <w:szCs w:val="24"/>
        </w:rPr>
        <w:t>process. The tender also considers wider public value, including social and environmental impacts, and encourages collaboration</w:t>
      </w:r>
      <w:r w:rsidR="00AA4885" w:rsidRPr="004B1C9B">
        <w:rPr>
          <w:rFonts w:ascii="Arial" w:hAnsi="Arial" w:cs="Arial"/>
        </w:rPr>
        <w:tab/>
      </w:r>
      <w:r w:rsidRPr="004B1C9B">
        <w:rPr>
          <w:rFonts w:ascii="Arial" w:eastAsia="Arial" w:hAnsi="Arial" w:cs="Arial"/>
          <w:sz w:val="24"/>
          <w:szCs w:val="24"/>
        </w:rPr>
        <w:t xml:space="preserve">where possible to achieve </w:t>
      </w:r>
      <w:r w:rsidR="1A6DDEEB" w:rsidRPr="004B1C9B">
        <w:rPr>
          <w:rFonts w:ascii="Arial" w:eastAsia="Arial" w:hAnsi="Arial" w:cs="Arial"/>
          <w:sz w:val="24"/>
          <w:szCs w:val="24"/>
        </w:rPr>
        <w:t>e</w:t>
      </w:r>
      <w:r w:rsidRPr="004B1C9B">
        <w:rPr>
          <w:rFonts w:ascii="Arial" w:eastAsia="Arial" w:hAnsi="Arial" w:cs="Arial"/>
          <w:sz w:val="24"/>
          <w:szCs w:val="24"/>
        </w:rPr>
        <w:t>conomies of scale. Ultimately, the insurance tender supports the council’s broader risk management strategy and contributes to its financial resilience and operational</w:t>
      </w:r>
      <w:r w:rsidR="12E8A1D3" w:rsidRPr="004B1C9B">
        <w:rPr>
          <w:rFonts w:ascii="Arial" w:eastAsia="Arial" w:hAnsi="Arial" w:cs="Arial"/>
          <w:sz w:val="24"/>
          <w:szCs w:val="24"/>
        </w:rPr>
        <w:t xml:space="preserve"> </w:t>
      </w:r>
      <w:r w:rsidRPr="004B1C9B">
        <w:rPr>
          <w:rFonts w:ascii="Arial" w:eastAsia="Arial" w:hAnsi="Arial" w:cs="Arial"/>
          <w:sz w:val="24"/>
          <w:szCs w:val="24"/>
        </w:rPr>
        <w:t>continuity.</w:t>
      </w:r>
    </w:p>
    <w:p w14:paraId="6034200F" w14:textId="0FB23321" w:rsidR="004C034D" w:rsidRPr="004B1C9B" w:rsidRDefault="088667DC" w:rsidP="00A65999">
      <w:pPr>
        <w:spacing w:line="257" w:lineRule="auto"/>
        <w:rPr>
          <w:rFonts w:ascii="Arial" w:eastAsia="Arial" w:hAnsi="Arial" w:cs="Arial"/>
          <w:sz w:val="24"/>
          <w:szCs w:val="24"/>
        </w:rPr>
      </w:pPr>
      <w:r w:rsidRPr="004B1C9B">
        <w:rPr>
          <w:rFonts w:ascii="Arial" w:eastAsia="Arial" w:hAnsi="Arial" w:cs="Arial"/>
          <w:sz w:val="24"/>
          <w:szCs w:val="24"/>
        </w:rPr>
        <w:lastRenderedPageBreak/>
        <w:t>RBC is compliant with the</w:t>
      </w:r>
      <w:r w:rsidR="29E5BCCB" w:rsidRPr="004B1C9B">
        <w:rPr>
          <w:rFonts w:ascii="Arial" w:eastAsia="Arial" w:hAnsi="Arial" w:cs="Arial"/>
          <w:sz w:val="24"/>
          <w:szCs w:val="24"/>
        </w:rPr>
        <w:t xml:space="preserve"> Insurance Act 2015 </w:t>
      </w:r>
      <w:r w:rsidR="1D2693AF" w:rsidRPr="004B1C9B">
        <w:rPr>
          <w:rFonts w:ascii="Arial" w:eastAsia="Arial" w:hAnsi="Arial" w:cs="Arial"/>
          <w:sz w:val="24"/>
          <w:szCs w:val="24"/>
        </w:rPr>
        <w:t>that i</w:t>
      </w:r>
      <w:r w:rsidR="29E5BCCB" w:rsidRPr="004B1C9B">
        <w:rPr>
          <w:rFonts w:ascii="Arial" w:eastAsia="Arial" w:hAnsi="Arial" w:cs="Arial"/>
          <w:sz w:val="24"/>
          <w:szCs w:val="24"/>
        </w:rPr>
        <w:t>ntroduce</w:t>
      </w:r>
      <w:r w:rsidR="456E1157" w:rsidRPr="004B1C9B">
        <w:rPr>
          <w:rFonts w:ascii="Arial" w:eastAsia="Arial" w:hAnsi="Arial" w:cs="Arial"/>
          <w:sz w:val="24"/>
          <w:szCs w:val="24"/>
        </w:rPr>
        <w:t>d</w:t>
      </w:r>
      <w:r w:rsidR="29E5BCCB" w:rsidRPr="004B1C9B">
        <w:rPr>
          <w:rFonts w:ascii="Arial" w:eastAsia="Arial" w:hAnsi="Arial" w:cs="Arial"/>
          <w:sz w:val="24"/>
          <w:szCs w:val="24"/>
        </w:rPr>
        <w:t xml:space="preserve"> a new duty of fair</w:t>
      </w:r>
      <w:r w:rsidR="00A65999">
        <w:rPr>
          <w:rFonts w:ascii="Arial" w:eastAsia="Arial" w:hAnsi="Arial" w:cs="Arial"/>
          <w:sz w:val="24"/>
          <w:szCs w:val="24"/>
        </w:rPr>
        <w:t xml:space="preserve"> </w:t>
      </w:r>
      <w:r w:rsidR="29E5BCCB" w:rsidRPr="004B1C9B">
        <w:rPr>
          <w:rFonts w:ascii="Arial" w:eastAsia="Arial" w:hAnsi="Arial" w:cs="Arial"/>
          <w:sz w:val="24"/>
          <w:szCs w:val="24"/>
        </w:rPr>
        <w:t xml:space="preserve">presentation of a risk to be insured by the insured to the insurer before insurance contract </w:t>
      </w:r>
      <w:r w:rsidR="12C4D1D3" w:rsidRPr="004B1C9B">
        <w:rPr>
          <w:rFonts w:ascii="Arial" w:eastAsia="Arial" w:hAnsi="Arial" w:cs="Arial"/>
          <w:sz w:val="24"/>
          <w:szCs w:val="24"/>
        </w:rPr>
        <w:t>entered</w:t>
      </w:r>
      <w:r w:rsidR="29E5BCCB" w:rsidRPr="004B1C9B">
        <w:rPr>
          <w:rFonts w:ascii="Arial" w:eastAsia="Arial" w:hAnsi="Arial" w:cs="Arial"/>
          <w:sz w:val="24"/>
          <w:szCs w:val="24"/>
        </w:rPr>
        <w:t>. Reforms the law relating to knowledge of insured and insurer for the purpose of defining what must be disclosed before the inception of a policy.</w:t>
      </w:r>
    </w:p>
    <w:p w14:paraId="567F5632" w14:textId="6993FF59" w:rsidR="005D0420" w:rsidRPr="004B1C9B" w:rsidRDefault="36EEE849" w:rsidP="5C6B393F">
      <w:pPr>
        <w:pStyle w:val="Heading1"/>
        <w:spacing w:after="240"/>
        <w:rPr>
          <w:rFonts w:ascii="Arial" w:eastAsia="Arial" w:hAnsi="Arial" w:cs="Arial"/>
          <w:sz w:val="28"/>
          <w:szCs w:val="28"/>
        </w:rPr>
      </w:pPr>
      <w:bookmarkStart w:id="2" w:name="_Toc211605140"/>
      <w:r w:rsidRPr="004B1C9B">
        <w:rPr>
          <w:rFonts w:ascii="Arial" w:eastAsia="Arial" w:hAnsi="Arial" w:cs="Arial"/>
          <w:sz w:val="28"/>
          <w:szCs w:val="28"/>
        </w:rPr>
        <w:t>Claims Handling</w:t>
      </w:r>
      <w:bookmarkEnd w:id="2"/>
    </w:p>
    <w:p w14:paraId="3D6EF86D" w14:textId="634BC48D" w:rsidR="005D0420" w:rsidRPr="004B1C9B" w:rsidRDefault="2F1C03E3" w:rsidP="16B76DD5">
      <w:pPr>
        <w:pStyle w:val="Sub-HeadingS1"/>
        <w:rPr>
          <w:rFonts w:ascii="Arial" w:eastAsia="Arial" w:hAnsi="Arial" w:cs="Arial"/>
          <w:color w:val="56004E"/>
          <w:sz w:val="24"/>
          <w:szCs w:val="24"/>
        </w:rPr>
      </w:pPr>
      <w:r w:rsidRPr="004B1C9B">
        <w:rPr>
          <w:rFonts w:ascii="Arial" w:eastAsia="Arial" w:hAnsi="Arial" w:cs="Arial"/>
          <w:color w:val="56004E"/>
          <w:sz w:val="24"/>
          <w:szCs w:val="24"/>
        </w:rPr>
        <w:t>General</w:t>
      </w:r>
    </w:p>
    <w:p w14:paraId="279BA972" w14:textId="115C32A0" w:rsidR="005D0420" w:rsidRPr="004B1C9B" w:rsidRDefault="2F1C03E3" w:rsidP="69B26AB9">
      <w:pPr>
        <w:pStyle w:val="NormalS1"/>
        <w:rPr>
          <w:rFonts w:ascii="Arial" w:eastAsia="Arial" w:hAnsi="Arial" w:cs="Arial"/>
          <w:color w:val="auto"/>
          <w:sz w:val="24"/>
          <w:szCs w:val="24"/>
        </w:rPr>
      </w:pPr>
      <w:r w:rsidRPr="004B1C9B">
        <w:rPr>
          <w:rFonts w:ascii="Arial" w:eastAsia="Arial" w:hAnsi="Arial" w:cs="Arial"/>
          <w:color w:val="auto"/>
          <w:sz w:val="24"/>
          <w:szCs w:val="24"/>
        </w:rPr>
        <w:t>Structure of the insurance function is as follows:</w:t>
      </w:r>
    </w:p>
    <w:p w14:paraId="224A7D60" w14:textId="4443076B" w:rsidR="005D0420" w:rsidRPr="004B1C9B" w:rsidRDefault="2F1C03E3" w:rsidP="16B76DD5">
      <w:pPr>
        <w:pStyle w:val="Sub-HeadingS1"/>
        <w:rPr>
          <w:rFonts w:ascii="Arial" w:eastAsia="Arial" w:hAnsi="Arial" w:cs="Arial"/>
          <w:color w:val="56004E"/>
          <w:sz w:val="24"/>
          <w:szCs w:val="24"/>
        </w:rPr>
      </w:pPr>
      <w:r w:rsidRPr="004B1C9B">
        <w:rPr>
          <w:rFonts w:ascii="Arial" w:eastAsia="Arial" w:hAnsi="Arial" w:cs="Arial"/>
          <w:color w:val="56004E"/>
          <w:sz w:val="24"/>
          <w:szCs w:val="24"/>
        </w:rPr>
        <w:t>Insurance Team</w:t>
      </w:r>
    </w:p>
    <w:p w14:paraId="7ABBDBF3" w14:textId="7747E688" w:rsidR="005D0420" w:rsidRPr="004B1C9B" w:rsidRDefault="2F1C03E3" w:rsidP="69B26AB9">
      <w:pPr>
        <w:pStyle w:val="NormalS1"/>
        <w:rPr>
          <w:rFonts w:ascii="Arial" w:eastAsia="Arial" w:hAnsi="Arial" w:cs="Arial"/>
          <w:color w:val="auto"/>
          <w:sz w:val="24"/>
          <w:szCs w:val="24"/>
        </w:rPr>
      </w:pPr>
      <w:r w:rsidRPr="004B1C9B">
        <w:rPr>
          <w:rFonts w:ascii="Arial" w:eastAsia="Arial" w:hAnsi="Arial" w:cs="Arial"/>
          <w:color w:val="auto"/>
          <w:sz w:val="24"/>
          <w:szCs w:val="24"/>
        </w:rPr>
        <w:t xml:space="preserve">Heather Hall – </w:t>
      </w:r>
      <w:r w:rsidR="6D7B3B23" w:rsidRPr="004B1C9B">
        <w:rPr>
          <w:rFonts w:ascii="Arial" w:eastAsia="Arial" w:hAnsi="Arial" w:cs="Arial"/>
          <w:color w:val="auto"/>
          <w:sz w:val="24"/>
          <w:szCs w:val="24"/>
        </w:rPr>
        <w:t>I</w:t>
      </w:r>
      <w:r w:rsidRPr="004B1C9B">
        <w:rPr>
          <w:rFonts w:ascii="Arial" w:eastAsia="Arial" w:hAnsi="Arial" w:cs="Arial"/>
          <w:color w:val="auto"/>
          <w:sz w:val="24"/>
          <w:szCs w:val="24"/>
        </w:rPr>
        <w:t>nsurance Manager – Audit, Investigations &amp; Insurance – Directorate of Resources</w:t>
      </w:r>
    </w:p>
    <w:p w14:paraId="2DF944C3" w14:textId="4B673D48" w:rsidR="005D0420" w:rsidRPr="004B1C9B" w:rsidRDefault="2F1C03E3" w:rsidP="69B26AB9">
      <w:pPr>
        <w:pStyle w:val="NormalS1"/>
        <w:rPr>
          <w:rFonts w:ascii="Arial" w:eastAsia="Arial" w:hAnsi="Arial" w:cs="Arial"/>
          <w:color w:val="auto"/>
          <w:sz w:val="24"/>
          <w:szCs w:val="24"/>
        </w:rPr>
      </w:pPr>
      <w:r w:rsidRPr="004B1C9B">
        <w:rPr>
          <w:rFonts w:ascii="Arial" w:eastAsia="Arial" w:hAnsi="Arial" w:cs="Arial"/>
          <w:color w:val="auto"/>
          <w:sz w:val="24"/>
          <w:szCs w:val="24"/>
        </w:rPr>
        <w:t>Pete Murphy – Insurance Officer – Directorate Resources</w:t>
      </w:r>
    </w:p>
    <w:p w14:paraId="527A33E3" w14:textId="4D36358A" w:rsidR="005D0420" w:rsidRPr="004B1C9B" w:rsidRDefault="2F1C03E3" w:rsidP="16B76DD5">
      <w:pPr>
        <w:pStyle w:val="Sub-HeadingS1"/>
        <w:rPr>
          <w:rFonts w:ascii="Arial" w:eastAsia="Arial" w:hAnsi="Arial" w:cs="Arial"/>
          <w:color w:val="56004E"/>
          <w:sz w:val="24"/>
          <w:szCs w:val="24"/>
        </w:rPr>
      </w:pPr>
      <w:r w:rsidRPr="004B1C9B">
        <w:rPr>
          <w:rFonts w:ascii="Arial" w:eastAsia="Arial" w:hAnsi="Arial" w:cs="Arial"/>
          <w:color w:val="56004E"/>
          <w:sz w:val="24"/>
          <w:szCs w:val="24"/>
        </w:rPr>
        <w:t>Claims Team</w:t>
      </w:r>
    </w:p>
    <w:p w14:paraId="7AF25E6B" w14:textId="5EB4D6C4" w:rsidR="005D0420" w:rsidRPr="004B1C9B" w:rsidRDefault="2F1C03E3" w:rsidP="69B26AB9">
      <w:pPr>
        <w:pStyle w:val="NormalS1"/>
        <w:rPr>
          <w:rFonts w:ascii="Arial" w:eastAsia="Arial" w:hAnsi="Arial" w:cs="Arial"/>
          <w:color w:val="auto"/>
          <w:sz w:val="24"/>
          <w:szCs w:val="24"/>
        </w:rPr>
      </w:pPr>
      <w:r w:rsidRPr="004B1C9B">
        <w:rPr>
          <w:rFonts w:ascii="Arial" w:eastAsia="Arial" w:hAnsi="Arial" w:cs="Arial"/>
          <w:color w:val="auto"/>
          <w:sz w:val="24"/>
          <w:szCs w:val="24"/>
        </w:rPr>
        <w:t>Pete Murphy – Insurance Officer – Directorate Resources</w:t>
      </w:r>
    </w:p>
    <w:p w14:paraId="04327793" w14:textId="2EEED5E7" w:rsidR="005D0420" w:rsidRPr="004B1C9B" w:rsidRDefault="2F1C03E3" w:rsidP="16B76DD5">
      <w:pPr>
        <w:pStyle w:val="Sub-HeadingS1"/>
        <w:rPr>
          <w:rFonts w:ascii="Arial" w:eastAsia="Arial" w:hAnsi="Arial" w:cs="Arial"/>
          <w:color w:val="56004E"/>
          <w:sz w:val="24"/>
          <w:szCs w:val="24"/>
        </w:rPr>
      </w:pPr>
      <w:r w:rsidRPr="004B1C9B">
        <w:rPr>
          <w:rFonts w:ascii="Arial" w:eastAsia="Arial" w:hAnsi="Arial" w:cs="Arial"/>
          <w:color w:val="56004E"/>
          <w:sz w:val="24"/>
          <w:szCs w:val="24"/>
        </w:rPr>
        <w:t>Claims Handling process Overview</w:t>
      </w:r>
    </w:p>
    <w:p w14:paraId="1CBF9BD2" w14:textId="51E77B04" w:rsidR="005D0420" w:rsidRPr="004B1C9B" w:rsidRDefault="2F1C03E3" w:rsidP="16B76DD5">
      <w:pPr>
        <w:pStyle w:val="Sub-HeadingS1"/>
        <w:rPr>
          <w:rFonts w:ascii="Arial" w:eastAsia="Arial" w:hAnsi="Arial" w:cs="Arial"/>
          <w:color w:val="56004E"/>
          <w:sz w:val="24"/>
          <w:szCs w:val="24"/>
        </w:rPr>
      </w:pPr>
      <w:r w:rsidRPr="004B1C9B">
        <w:rPr>
          <w:rFonts w:ascii="Arial" w:eastAsia="Arial" w:hAnsi="Arial" w:cs="Arial"/>
          <w:color w:val="56004E"/>
          <w:sz w:val="24"/>
          <w:szCs w:val="24"/>
        </w:rPr>
        <w:t>Property (Lot 1)</w:t>
      </w:r>
    </w:p>
    <w:p w14:paraId="4301BB2C" w14:textId="77777777" w:rsidR="004A6FF4" w:rsidRPr="004B1C9B" w:rsidRDefault="2F1C03E3" w:rsidP="7E941206">
      <w:pPr>
        <w:pStyle w:val="NormalS1"/>
        <w:rPr>
          <w:rFonts w:ascii="Arial" w:eastAsia="Arial" w:hAnsi="Arial" w:cs="Arial"/>
          <w:color w:val="auto"/>
          <w:sz w:val="24"/>
          <w:szCs w:val="24"/>
        </w:rPr>
      </w:pPr>
      <w:r w:rsidRPr="004B1C9B">
        <w:rPr>
          <w:rFonts w:ascii="Arial" w:eastAsia="Arial" w:hAnsi="Arial" w:cs="Arial"/>
          <w:color w:val="auto"/>
          <w:sz w:val="24"/>
          <w:szCs w:val="24"/>
        </w:rPr>
        <w:t xml:space="preserve">Delegated authority up to the Deductible subject to 3 monthly update reports </w:t>
      </w:r>
    </w:p>
    <w:p w14:paraId="4F1FAE1F" w14:textId="77777777" w:rsidR="00DB6A2A" w:rsidRPr="004B1C9B" w:rsidRDefault="00DB6A2A" w:rsidP="00C13771">
      <w:pPr>
        <w:pStyle w:val="Sub-HeadingS1"/>
        <w:rPr>
          <w:rFonts w:ascii="Arial" w:eastAsia="Arial" w:hAnsi="Arial" w:cs="Arial"/>
          <w:color w:val="56004E"/>
          <w:sz w:val="24"/>
          <w:szCs w:val="24"/>
        </w:rPr>
      </w:pPr>
    </w:p>
    <w:p w14:paraId="5AD2CEFB" w14:textId="77777777" w:rsidR="00826F02" w:rsidRPr="004B1C9B" w:rsidRDefault="00826F02">
      <w:pPr>
        <w:rPr>
          <w:rFonts w:ascii="Arial" w:eastAsia="Arial" w:hAnsi="Arial" w:cs="Arial"/>
          <w:b/>
          <w:bCs/>
          <w:color w:val="56004E"/>
          <w:sz w:val="24"/>
          <w:szCs w:val="24"/>
        </w:rPr>
      </w:pPr>
      <w:r w:rsidRPr="004B1C9B">
        <w:rPr>
          <w:rFonts w:ascii="Arial" w:eastAsia="Arial" w:hAnsi="Arial" w:cs="Arial"/>
          <w:color w:val="56004E"/>
          <w:sz w:val="24"/>
          <w:szCs w:val="24"/>
        </w:rPr>
        <w:br w:type="page"/>
      </w:r>
    </w:p>
    <w:p w14:paraId="46BCCA79" w14:textId="567B7F63" w:rsidR="005D0420" w:rsidRPr="004B1C9B" w:rsidRDefault="004F1612" w:rsidP="00C13771">
      <w:pPr>
        <w:pStyle w:val="Sub-HeadingS1"/>
        <w:rPr>
          <w:rFonts w:ascii="Arial" w:eastAsia="Arial" w:hAnsi="Arial" w:cs="Arial"/>
          <w:color w:val="56004E"/>
          <w:sz w:val="24"/>
          <w:szCs w:val="24"/>
        </w:rPr>
      </w:pPr>
      <w:r w:rsidRPr="004B1C9B">
        <w:rPr>
          <w:rFonts w:ascii="Arial" w:eastAsia="Arial" w:hAnsi="Arial" w:cs="Arial"/>
          <w:color w:val="56004E"/>
          <w:sz w:val="24"/>
          <w:szCs w:val="24"/>
        </w:rPr>
        <w:lastRenderedPageBreak/>
        <w:t>Principal functions of the Council</w:t>
      </w:r>
    </w:p>
    <w:tbl>
      <w:tblPr>
        <w:tblW w:w="5000" w:type="pct"/>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firstRow="1" w:lastRow="0" w:firstColumn="1" w:lastColumn="0" w:noHBand="0" w:noVBand="1"/>
      </w:tblPr>
      <w:tblGrid>
        <w:gridCol w:w="2804"/>
        <w:gridCol w:w="6202"/>
      </w:tblGrid>
      <w:tr w:rsidR="004F1612" w:rsidRPr="002A2FDA" w14:paraId="221E98E3" w14:textId="77777777" w:rsidTr="00FA66EC">
        <w:trPr>
          <w:trHeight w:val="454"/>
        </w:trPr>
        <w:tc>
          <w:tcPr>
            <w:tcW w:w="1557" w:type="pct"/>
            <w:tcBorders>
              <w:top w:val="single" w:sz="8" w:space="0" w:color="000000" w:themeColor="text1"/>
              <w:bottom w:val="single" w:sz="6" w:space="0" w:color="000000" w:themeColor="text1"/>
            </w:tcBorders>
            <w:shd w:val="clear" w:color="auto" w:fill="56004E"/>
          </w:tcPr>
          <w:p w14:paraId="777009CC" w14:textId="77777777" w:rsidR="004F1612" w:rsidRPr="002A2FDA" w:rsidRDefault="004F1612" w:rsidP="002A2FDA">
            <w:pPr>
              <w:pStyle w:val="TableS1"/>
              <w:spacing w:before="144" w:after="144"/>
              <w:jc w:val="left"/>
              <w:rPr>
                <w:rFonts w:ascii="Arial" w:hAnsi="Arial" w:cs="Arial"/>
                <w:sz w:val="24"/>
                <w:szCs w:val="24"/>
                <w:lang w:eastAsia="en-GB"/>
              </w:rPr>
            </w:pPr>
            <w:r w:rsidRPr="002A2FDA">
              <w:rPr>
                <w:rFonts w:ascii="Arial" w:hAnsi="Arial" w:cs="Arial"/>
                <w:sz w:val="24"/>
                <w:szCs w:val="24"/>
                <w:lang w:eastAsia="en-GB"/>
              </w:rPr>
              <w:t>Principal Service</w:t>
            </w:r>
          </w:p>
        </w:tc>
        <w:tc>
          <w:tcPr>
            <w:tcW w:w="3443" w:type="pct"/>
            <w:tcBorders>
              <w:top w:val="single" w:sz="8" w:space="0" w:color="000000" w:themeColor="text1"/>
              <w:bottom w:val="single" w:sz="6" w:space="0" w:color="000000" w:themeColor="text1"/>
            </w:tcBorders>
            <w:shd w:val="clear" w:color="auto" w:fill="56004E"/>
          </w:tcPr>
          <w:p w14:paraId="2034BC0A" w14:textId="77777777" w:rsidR="004F1612" w:rsidRPr="002A2FDA" w:rsidRDefault="004F1612" w:rsidP="002A2FDA">
            <w:pPr>
              <w:pStyle w:val="TableS1"/>
              <w:spacing w:before="144" w:after="144"/>
              <w:jc w:val="left"/>
              <w:rPr>
                <w:rFonts w:ascii="Arial" w:hAnsi="Arial" w:cs="Arial"/>
                <w:sz w:val="24"/>
                <w:szCs w:val="24"/>
                <w:lang w:eastAsia="en-GB"/>
              </w:rPr>
            </w:pPr>
            <w:r w:rsidRPr="002A2FDA">
              <w:rPr>
                <w:rFonts w:ascii="Arial" w:hAnsi="Arial" w:cs="Arial"/>
                <w:sz w:val="24"/>
                <w:szCs w:val="24"/>
                <w:lang w:eastAsia="en-GB"/>
              </w:rPr>
              <w:t>Includes</w:t>
            </w:r>
          </w:p>
        </w:tc>
      </w:tr>
      <w:tr w:rsidR="004F1612" w:rsidRPr="002A2FDA" w14:paraId="76BA9C3F" w14:textId="77777777" w:rsidTr="00FA66EC">
        <w:trPr>
          <w:trHeight w:val="454"/>
        </w:trPr>
        <w:tc>
          <w:tcPr>
            <w:tcW w:w="1557" w:type="pct"/>
            <w:tcBorders>
              <w:top w:val="single" w:sz="6" w:space="0" w:color="000000" w:themeColor="text1"/>
              <w:left w:val="single" w:sz="8" w:space="0" w:color="000000" w:themeColor="text1"/>
              <w:bottom w:val="single" w:sz="6" w:space="0" w:color="000000" w:themeColor="text1"/>
              <w:right w:val="single" w:sz="6" w:space="0" w:color="000000" w:themeColor="text1"/>
            </w:tcBorders>
            <w:shd w:val="clear" w:color="auto" w:fill="EFE9E5"/>
          </w:tcPr>
          <w:p w14:paraId="0ADBFA5C" w14:textId="77777777" w:rsidR="004F1612" w:rsidRPr="002A2FDA" w:rsidRDefault="004F1612" w:rsidP="002A2FDA">
            <w:pPr>
              <w:pStyle w:val="TableS1"/>
              <w:spacing w:before="144" w:after="144"/>
              <w:jc w:val="left"/>
              <w:rPr>
                <w:rFonts w:ascii="Arial" w:hAnsi="Arial" w:cs="Arial"/>
                <w:sz w:val="24"/>
                <w:szCs w:val="24"/>
                <w:lang w:eastAsia="en-GB"/>
              </w:rPr>
            </w:pPr>
            <w:r w:rsidRPr="002A2FDA">
              <w:rPr>
                <w:rFonts w:ascii="Arial" w:hAnsi="Arial" w:cs="Arial"/>
                <w:sz w:val="24"/>
                <w:szCs w:val="24"/>
                <w:lang w:eastAsia="en-GB"/>
              </w:rPr>
              <w:t>Cultural Services</w:t>
            </w:r>
          </w:p>
        </w:tc>
        <w:tc>
          <w:tcPr>
            <w:tcW w:w="3443" w:type="pct"/>
            <w:tcBorders>
              <w:top w:val="single" w:sz="6" w:space="0" w:color="000000" w:themeColor="text1"/>
              <w:left w:val="single" w:sz="6" w:space="0" w:color="000000" w:themeColor="text1"/>
              <w:bottom w:val="single" w:sz="6" w:space="0" w:color="000000" w:themeColor="text1"/>
              <w:right w:val="single" w:sz="8" w:space="0" w:color="000000" w:themeColor="text1"/>
            </w:tcBorders>
            <w:shd w:val="clear" w:color="auto" w:fill="EFE9E5"/>
          </w:tcPr>
          <w:p w14:paraId="3420503F"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Culture and heritage, including archives, museums, and galleries</w:t>
            </w:r>
          </w:p>
          <w:p w14:paraId="56B35CE6"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Recreation and sport, including leisure centres and sports facilities</w:t>
            </w:r>
          </w:p>
          <w:p w14:paraId="39FFBF7E"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Open spaces – parks, playgrounds, and allotments</w:t>
            </w:r>
          </w:p>
          <w:p w14:paraId="236219BF"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Tourism – visitor information, marketing, and tourism development</w:t>
            </w:r>
          </w:p>
          <w:p w14:paraId="0582671E"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Libraries and information services</w:t>
            </w:r>
          </w:p>
        </w:tc>
      </w:tr>
      <w:tr w:rsidR="004F1612" w:rsidRPr="002A2FDA" w14:paraId="7A860B9D" w14:textId="77777777" w:rsidTr="00FA66EC">
        <w:trPr>
          <w:trHeight w:val="454"/>
        </w:trPr>
        <w:tc>
          <w:tcPr>
            <w:tcW w:w="1557" w:type="pct"/>
            <w:tcBorders>
              <w:top w:val="single" w:sz="6" w:space="0" w:color="000000" w:themeColor="text1"/>
              <w:left w:val="single" w:sz="8" w:space="0" w:color="000000" w:themeColor="text1"/>
              <w:bottom w:val="single" w:sz="6" w:space="0" w:color="000000" w:themeColor="text1"/>
              <w:right w:val="single" w:sz="6" w:space="0" w:color="000000" w:themeColor="text1"/>
            </w:tcBorders>
            <w:shd w:val="clear" w:color="auto" w:fill="EFE9E5"/>
          </w:tcPr>
          <w:p w14:paraId="70091F7C" w14:textId="77777777" w:rsidR="004F1612" w:rsidRPr="002A2FDA" w:rsidRDefault="004F1612" w:rsidP="002A2FDA">
            <w:pPr>
              <w:pStyle w:val="TableS1"/>
              <w:spacing w:before="144" w:after="144"/>
              <w:jc w:val="left"/>
              <w:rPr>
                <w:rFonts w:ascii="Arial" w:hAnsi="Arial" w:cs="Arial"/>
                <w:sz w:val="24"/>
                <w:szCs w:val="24"/>
                <w:lang w:eastAsia="en-GB"/>
              </w:rPr>
            </w:pPr>
            <w:r w:rsidRPr="002A2FDA">
              <w:rPr>
                <w:rFonts w:ascii="Arial" w:hAnsi="Arial" w:cs="Arial"/>
                <w:sz w:val="24"/>
                <w:szCs w:val="24"/>
                <w:lang w:eastAsia="en-GB"/>
              </w:rPr>
              <w:t>Environmental Services</w:t>
            </w:r>
          </w:p>
        </w:tc>
        <w:tc>
          <w:tcPr>
            <w:tcW w:w="3443" w:type="pct"/>
            <w:tcBorders>
              <w:top w:val="single" w:sz="6" w:space="0" w:color="000000" w:themeColor="text1"/>
              <w:left w:val="single" w:sz="6" w:space="0" w:color="000000" w:themeColor="text1"/>
              <w:bottom w:val="single" w:sz="6" w:space="0" w:color="000000" w:themeColor="text1"/>
              <w:right w:val="single" w:sz="8" w:space="0" w:color="000000" w:themeColor="text1"/>
            </w:tcBorders>
            <w:shd w:val="clear" w:color="auto" w:fill="EFE9E5"/>
          </w:tcPr>
          <w:p w14:paraId="2909C8F7"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Cemetery, cremation, and mortuary services</w:t>
            </w:r>
          </w:p>
          <w:p w14:paraId="776F7B60"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Community safety – including consumer protection and trading standards</w:t>
            </w:r>
          </w:p>
          <w:p w14:paraId="0ADD154E"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Environmental Health – including food safety, pollution and pest control, public toilets</w:t>
            </w:r>
          </w:p>
          <w:p w14:paraId="5E86F586"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Waste collection and disposal, recycling, and street cleaning</w:t>
            </w:r>
          </w:p>
        </w:tc>
      </w:tr>
      <w:tr w:rsidR="004F1612" w:rsidRPr="002A2FDA" w14:paraId="33A2CD86" w14:textId="77777777" w:rsidTr="00FA66EC">
        <w:trPr>
          <w:trHeight w:val="454"/>
        </w:trPr>
        <w:tc>
          <w:tcPr>
            <w:tcW w:w="1557" w:type="pct"/>
            <w:tcBorders>
              <w:top w:val="single" w:sz="6" w:space="0" w:color="000000" w:themeColor="text1"/>
              <w:left w:val="single" w:sz="8" w:space="0" w:color="000000" w:themeColor="text1"/>
              <w:bottom w:val="single" w:sz="6" w:space="0" w:color="000000" w:themeColor="text1"/>
              <w:right w:val="single" w:sz="6" w:space="0" w:color="000000" w:themeColor="text1"/>
            </w:tcBorders>
            <w:shd w:val="clear" w:color="auto" w:fill="EFE9E5"/>
          </w:tcPr>
          <w:p w14:paraId="0378827F" w14:textId="7597ACD3" w:rsidR="004F1612" w:rsidRPr="002A2FDA" w:rsidRDefault="004F1612" w:rsidP="002A2FDA">
            <w:pPr>
              <w:pStyle w:val="TableS1"/>
              <w:spacing w:before="144" w:after="144"/>
              <w:jc w:val="left"/>
              <w:rPr>
                <w:rFonts w:ascii="Arial" w:hAnsi="Arial" w:cs="Arial"/>
                <w:sz w:val="24"/>
                <w:szCs w:val="24"/>
                <w:lang w:eastAsia="en-GB"/>
              </w:rPr>
            </w:pPr>
            <w:r w:rsidRPr="002A2FDA">
              <w:rPr>
                <w:rFonts w:ascii="Arial" w:hAnsi="Arial" w:cs="Arial"/>
                <w:sz w:val="24"/>
                <w:szCs w:val="24"/>
                <w:lang w:eastAsia="en-GB"/>
              </w:rPr>
              <w:t>Planning</w:t>
            </w:r>
            <w:r w:rsidR="002A2FDA">
              <w:rPr>
                <w:rFonts w:ascii="Arial" w:hAnsi="Arial" w:cs="Arial"/>
                <w:sz w:val="24"/>
                <w:szCs w:val="24"/>
                <w:lang w:eastAsia="en-GB"/>
              </w:rPr>
              <w:t xml:space="preserve"> </w:t>
            </w:r>
            <w:r w:rsidRPr="002A2FDA">
              <w:rPr>
                <w:rFonts w:ascii="Arial" w:hAnsi="Arial" w:cs="Arial"/>
                <w:sz w:val="24"/>
                <w:szCs w:val="24"/>
                <w:lang w:eastAsia="en-GB"/>
              </w:rPr>
              <w:t>and Development</w:t>
            </w:r>
          </w:p>
        </w:tc>
        <w:tc>
          <w:tcPr>
            <w:tcW w:w="3443" w:type="pct"/>
            <w:tcBorders>
              <w:top w:val="single" w:sz="6" w:space="0" w:color="000000" w:themeColor="text1"/>
              <w:left w:val="single" w:sz="6" w:space="0" w:color="000000" w:themeColor="text1"/>
              <w:bottom w:val="single" w:sz="6" w:space="0" w:color="000000" w:themeColor="text1"/>
              <w:right w:val="single" w:sz="8" w:space="0" w:color="000000" w:themeColor="text1"/>
            </w:tcBorders>
            <w:shd w:val="clear" w:color="auto" w:fill="EFE9E5"/>
          </w:tcPr>
          <w:p w14:paraId="4132EA60"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Building and development control</w:t>
            </w:r>
          </w:p>
          <w:p w14:paraId="59562D1B"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Planning policy – including conservation and listed buildings</w:t>
            </w:r>
          </w:p>
          <w:p w14:paraId="5A0D428B"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Environmental initiatives</w:t>
            </w:r>
          </w:p>
          <w:p w14:paraId="49BEB140"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Economic investment and regeneration</w:t>
            </w:r>
          </w:p>
        </w:tc>
      </w:tr>
      <w:tr w:rsidR="004F1612" w:rsidRPr="002A2FDA" w14:paraId="70100486" w14:textId="77777777" w:rsidTr="00FA66EC">
        <w:trPr>
          <w:trHeight w:val="454"/>
        </w:trPr>
        <w:tc>
          <w:tcPr>
            <w:tcW w:w="1557" w:type="pct"/>
            <w:tcBorders>
              <w:top w:val="single" w:sz="6" w:space="0" w:color="000000" w:themeColor="text1"/>
              <w:left w:val="single" w:sz="8" w:space="0" w:color="000000" w:themeColor="text1"/>
              <w:bottom w:val="single" w:sz="6" w:space="0" w:color="000000" w:themeColor="text1"/>
              <w:right w:val="single" w:sz="6" w:space="0" w:color="000000" w:themeColor="text1"/>
            </w:tcBorders>
            <w:shd w:val="clear" w:color="auto" w:fill="EFE9E5"/>
          </w:tcPr>
          <w:p w14:paraId="07B36F64" w14:textId="77777777" w:rsidR="004F1612" w:rsidRPr="002A2FDA" w:rsidRDefault="004F1612" w:rsidP="002A2FDA">
            <w:pPr>
              <w:pStyle w:val="TableS1"/>
              <w:spacing w:before="144" w:after="144"/>
              <w:jc w:val="left"/>
              <w:rPr>
                <w:rFonts w:ascii="Arial" w:hAnsi="Arial" w:cs="Arial"/>
                <w:sz w:val="24"/>
                <w:szCs w:val="24"/>
                <w:lang w:eastAsia="en-GB"/>
              </w:rPr>
            </w:pPr>
            <w:r w:rsidRPr="002A2FDA">
              <w:rPr>
                <w:rFonts w:ascii="Arial" w:hAnsi="Arial" w:cs="Arial"/>
                <w:sz w:val="24"/>
                <w:szCs w:val="24"/>
                <w:lang w:eastAsia="en-GB"/>
              </w:rPr>
              <w:t>Central and other services</w:t>
            </w:r>
          </w:p>
        </w:tc>
        <w:tc>
          <w:tcPr>
            <w:tcW w:w="3443" w:type="pct"/>
            <w:tcBorders>
              <w:top w:val="single" w:sz="6" w:space="0" w:color="000000" w:themeColor="text1"/>
              <w:left w:val="single" w:sz="6" w:space="0" w:color="000000" w:themeColor="text1"/>
              <w:bottom w:val="single" w:sz="6" w:space="0" w:color="000000" w:themeColor="text1"/>
              <w:right w:val="single" w:sz="8" w:space="0" w:color="000000" w:themeColor="text1"/>
            </w:tcBorders>
            <w:shd w:val="clear" w:color="auto" w:fill="EFE9E5"/>
          </w:tcPr>
          <w:p w14:paraId="09C4FD6A"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Local tax collection – council tax and business rates</w:t>
            </w:r>
          </w:p>
          <w:p w14:paraId="653A73D1"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Registration of births, deaths, and marriages</w:t>
            </w:r>
          </w:p>
          <w:p w14:paraId="0E7A0E7E"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Election administration – local and national, including registration of electors</w:t>
            </w:r>
          </w:p>
          <w:p w14:paraId="7B8AAB05"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Emergency planning</w:t>
            </w:r>
          </w:p>
          <w:p w14:paraId="11CFE850"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Local and charges and property searches</w:t>
            </w:r>
          </w:p>
        </w:tc>
      </w:tr>
      <w:tr w:rsidR="004F1612" w:rsidRPr="002A2FDA" w14:paraId="2FFDA32D" w14:textId="77777777" w:rsidTr="00FA66EC">
        <w:trPr>
          <w:trHeight w:val="454"/>
        </w:trPr>
        <w:tc>
          <w:tcPr>
            <w:tcW w:w="1557" w:type="pct"/>
            <w:tcBorders>
              <w:top w:val="single" w:sz="6" w:space="0" w:color="000000" w:themeColor="text1"/>
              <w:left w:val="single" w:sz="8" w:space="0" w:color="000000" w:themeColor="text1"/>
              <w:bottom w:val="single" w:sz="6" w:space="0" w:color="000000" w:themeColor="text1"/>
              <w:right w:val="single" w:sz="6" w:space="0" w:color="000000" w:themeColor="text1"/>
            </w:tcBorders>
            <w:shd w:val="clear" w:color="auto" w:fill="EFE9E5"/>
          </w:tcPr>
          <w:p w14:paraId="318A831D" w14:textId="77777777" w:rsidR="004F1612" w:rsidRPr="002A2FDA" w:rsidRDefault="004F1612" w:rsidP="002A2FDA">
            <w:pPr>
              <w:pStyle w:val="TableS1"/>
              <w:spacing w:before="144" w:after="144"/>
              <w:jc w:val="left"/>
              <w:rPr>
                <w:rFonts w:ascii="Arial" w:hAnsi="Arial" w:cs="Arial"/>
                <w:sz w:val="24"/>
                <w:szCs w:val="24"/>
                <w:lang w:eastAsia="en-GB"/>
              </w:rPr>
            </w:pPr>
            <w:r w:rsidRPr="002A2FDA">
              <w:rPr>
                <w:rFonts w:ascii="Arial" w:hAnsi="Arial" w:cs="Arial"/>
                <w:sz w:val="24"/>
                <w:szCs w:val="24"/>
                <w:lang w:eastAsia="en-GB"/>
              </w:rPr>
              <w:lastRenderedPageBreak/>
              <w:t>Children’s Services</w:t>
            </w:r>
          </w:p>
        </w:tc>
        <w:tc>
          <w:tcPr>
            <w:tcW w:w="3443" w:type="pct"/>
            <w:tcBorders>
              <w:top w:val="single" w:sz="6" w:space="0" w:color="000000" w:themeColor="text1"/>
              <w:left w:val="single" w:sz="6" w:space="0" w:color="000000" w:themeColor="text1"/>
              <w:bottom w:val="single" w:sz="6" w:space="0" w:color="000000" w:themeColor="text1"/>
              <w:right w:val="single" w:sz="8" w:space="0" w:color="000000" w:themeColor="text1"/>
            </w:tcBorders>
            <w:shd w:val="clear" w:color="auto" w:fill="EFE9E5"/>
          </w:tcPr>
          <w:p w14:paraId="29D4C1E2"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Schools – nursery, primary, secondary, and special (but not academies or free schools)</w:t>
            </w:r>
          </w:p>
          <w:p w14:paraId="621EC67A"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Pre-school education</w:t>
            </w:r>
          </w:p>
          <w:p w14:paraId="51B12C2F"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Youth, adult and family and community education</w:t>
            </w:r>
          </w:p>
          <w:p w14:paraId="14F8D634"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Children’s and families’ services – including welfare, fostering and adoption and child protection</w:t>
            </w:r>
          </w:p>
          <w:p w14:paraId="293E352D"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Youth centres</w:t>
            </w:r>
          </w:p>
          <w:p w14:paraId="528AC03C"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Youth justice – secure accommodation and youth offender teams</w:t>
            </w:r>
          </w:p>
        </w:tc>
      </w:tr>
      <w:tr w:rsidR="004F1612" w:rsidRPr="002A2FDA" w14:paraId="0DBD5AD4" w14:textId="77777777" w:rsidTr="00FA66EC">
        <w:trPr>
          <w:trHeight w:val="454"/>
        </w:trPr>
        <w:tc>
          <w:tcPr>
            <w:tcW w:w="1557" w:type="pct"/>
            <w:tcBorders>
              <w:top w:val="single" w:sz="6" w:space="0" w:color="000000" w:themeColor="text1"/>
              <w:left w:val="single" w:sz="8" w:space="0" w:color="000000" w:themeColor="text1"/>
              <w:bottom w:val="single" w:sz="6" w:space="0" w:color="000000" w:themeColor="text1"/>
              <w:right w:val="single" w:sz="6" w:space="0" w:color="000000" w:themeColor="text1"/>
            </w:tcBorders>
            <w:shd w:val="clear" w:color="auto" w:fill="EFE9E5"/>
          </w:tcPr>
          <w:p w14:paraId="3069C5F9" w14:textId="77777777" w:rsidR="004F1612" w:rsidRPr="002A2FDA" w:rsidRDefault="004F1612" w:rsidP="002A2FDA">
            <w:pPr>
              <w:pStyle w:val="TableS1"/>
              <w:spacing w:before="144" w:after="144"/>
              <w:jc w:val="left"/>
              <w:rPr>
                <w:rFonts w:ascii="Arial" w:hAnsi="Arial" w:cs="Arial"/>
                <w:sz w:val="24"/>
                <w:szCs w:val="24"/>
                <w:lang w:eastAsia="en-GB"/>
              </w:rPr>
            </w:pPr>
            <w:r w:rsidRPr="002A2FDA">
              <w:rPr>
                <w:rFonts w:ascii="Arial" w:hAnsi="Arial" w:cs="Arial"/>
                <w:sz w:val="24"/>
                <w:szCs w:val="24"/>
                <w:lang w:eastAsia="en-GB"/>
              </w:rPr>
              <w:t>Highways, roads, and transport</w:t>
            </w:r>
          </w:p>
        </w:tc>
        <w:tc>
          <w:tcPr>
            <w:tcW w:w="3443" w:type="pct"/>
            <w:tcBorders>
              <w:top w:val="single" w:sz="6" w:space="0" w:color="000000" w:themeColor="text1"/>
              <w:left w:val="single" w:sz="6" w:space="0" w:color="000000" w:themeColor="text1"/>
              <w:bottom w:val="single" w:sz="6" w:space="0" w:color="000000" w:themeColor="text1"/>
              <w:right w:val="single" w:sz="8" w:space="0" w:color="000000" w:themeColor="text1"/>
            </w:tcBorders>
            <w:shd w:val="clear" w:color="auto" w:fill="EFE9E5"/>
          </w:tcPr>
          <w:p w14:paraId="64DCA604"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Highways – non-trunk roads and bridges</w:t>
            </w:r>
          </w:p>
          <w:p w14:paraId="7FD9C902"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Street lightning</w:t>
            </w:r>
          </w:p>
          <w:p w14:paraId="61013E98"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Traffic management and road safety</w:t>
            </w:r>
          </w:p>
          <w:p w14:paraId="1CF8BED3" w14:textId="0F3F0CDD"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Public transport – discounted travel schemes and local transport co-ordination</w:t>
            </w:r>
          </w:p>
        </w:tc>
      </w:tr>
      <w:tr w:rsidR="004F1612" w:rsidRPr="002A2FDA" w14:paraId="182E3031" w14:textId="77777777" w:rsidTr="00FA66EC">
        <w:trPr>
          <w:trHeight w:val="454"/>
        </w:trPr>
        <w:tc>
          <w:tcPr>
            <w:tcW w:w="1557" w:type="pct"/>
            <w:tcBorders>
              <w:top w:val="single" w:sz="6" w:space="0" w:color="000000" w:themeColor="text1"/>
              <w:left w:val="single" w:sz="8" w:space="0" w:color="000000" w:themeColor="text1"/>
              <w:bottom w:val="single" w:sz="6" w:space="0" w:color="000000" w:themeColor="text1"/>
              <w:right w:val="single" w:sz="6" w:space="0" w:color="000000" w:themeColor="text1"/>
            </w:tcBorders>
            <w:shd w:val="clear" w:color="auto" w:fill="EFE9E5"/>
          </w:tcPr>
          <w:p w14:paraId="34523701" w14:textId="77777777" w:rsidR="004F1612" w:rsidRPr="002A2FDA" w:rsidRDefault="004F1612" w:rsidP="002A2FDA">
            <w:pPr>
              <w:pStyle w:val="TableS1"/>
              <w:spacing w:before="144" w:after="144"/>
              <w:jc w:val="left"/>
              <w:rPr>
                <w:rFonts w:ascii="Arial" w:hAnsi="Arial" w:cs="Arial"/>
                <w:sz w:val="24"/>
                <w:szCs w:val="24"/>
                <w:lang w:eastAsia="en-GB"/>
              </w:rPr>
            </w:pPr>
            <w:r w:rsidRPr="002A2FDA">
              <w:rPr>
                <w:rFonts w:ascii="Arial" w:hAnsi="Arial" w:cs="Arial"/>
                <w:sz w:val="24"/>
                <w:szCs w:val="24"/>
                <w:lang w:eastAsia="en-GB"/>
              </w:rPr>
              <w:t>Adult services</w:t>
            </w:r>
          </w:p>
        </w:tc>
        <w:tc>
          <w:tcPr>
            <w:tcW w:w="3443" w:type="pct"/>
            <w:tcBorders>
              <w:top w:val="single" w:sz="6" w:space="0" w:color="000000" w:themeColor="text1"/>
              <w:left w:val="single" w:sz="6" w:space="0" w:color="000000" w:themeColor="text1"/>
              <w:bottom w:val="single" w:sz="6" w:space="0" w:color="000000" w:themeColor="text1"/>
              <w:right w:val="single" w:sz="8" w:space="0" w:color="000000" w:themeColor="text1"/>
            </w:tcBorders>
            <w:shd w:val="clear" w:color="auto" w:fill="EFE9E5"/>
          </w:tcPr>
          <w:p w14:paraId="5114FFD9"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Services for older people including nursing, home, residential and day care and meals</w:t>
            </w:r>
          </w:p>
          <w:p w14:paraId="2DA8038C"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Services for people with a physical disability, learning disability or mental health need</w:t>
            </w:r>
          </w:p>
          <w:p w14:paraId="219CD1ED"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Asylum seekers</w:t>
            </w:r>
          </w:p>
        </w:tc>
      </w:tr>
      <w:tr w:rsidR="004F1612" w:rsidRPr="002A2FDA" w14:paraId="27C44798" w14:textId="77777777" w:rsidTr="00FA66EC">
        <w:trPr>
          <w:trHeight w:val="454"/>
        </w:trPr>
        <w:tc>
          <w:tcPr>
            <w:tcW w:w="1557" w:type="pct"/>
            <w:tcBorders>
              <w:top w:val="single" w:sz="6" w:space="0" w:color="000000" w:themeColor="text1"/>
              <w:left w:val="single" w:sz="8" w:space="0" w:color="000000" w:themeColor="text1"/>
              <w:bottom w:val="single" w:sz="6" w:space="0" w:color="000000" w:themeColor="text1"/>
              <w:right w:val="single" w:sz="6" w:space="0" w:color="000000" w:themeColor="text1"/>
            </w:tcBorders>
            <w:shd w:val="clear" w:color="auto" w:fill="EFE9E5"/>
          </w:tcPr>
          <w:p w14:paraId="3EFB7907" w14:textId="77777777" w:rsidR="004F1612" w:rsidRPr="002A2FDA" w:rsidRDefault="004F1612" w:rsidP="002A2FDA">
            <w:pPr>
              <w:pStyle w:val="TableS1"/>
              <w:spacing w:before="144" w:after="144"/>
              <w:jc w:val="left"/>
              <w:rPr>
                <w:rFonts w:ascii="Arial" w:hAnsi="Arial" w:cs="Arial"/>
                <w:sz w:val="24"/>
                <w:szCs w:val="24"/>
                <w:lang w:eastAsia="en-GB"/>
              </w:rPr>
            </w:pPr>
            <w:r w:rsidRPr="002A2FDA">
              <w:rPr>
                <w:rFonts w:ascii="Arial" w:hAnsi="Arial" w:cs="Arial"/>
                <w:sz w:val="24"/>
                <w:szCs w:val="24"/>
                <w:lang w:eastAsia="en-GB"/>
              </w:rPr>
              <w:t>Environmental Services</w:t>
            </w:r>
          </w:p>
        </w:tc>
        <w:tc>
          <w:tcPr>
            <w:tcW w:w="3443" w:type="pct"/>
            <w:tcBorders>
              <w:top w:val="single" w:sz="6" w:space="0" w:color="000000" w:themeColor="text1"/>
              <w:left w:val="single" w:sz="6" w:space="0" w:color="000000" w:themeColor="text1"/>
              <w:bottom w:val="single" w:sz="6" w:space="0" w:color="000000" w:themeColor="text1"/>
              <w:right w:val="single" w:sz="8" w:space="0" w:color="000000" w:themeColor="text1"/>
            </w:tcBorders>
            <w:shd w:val="clear" w:color="auto" w:fill="EFE9E5"/>
          </w:tcPr>
          <w:p w14:paraId="15F9B5E8"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Trading Standards</w:t>
            </w:r>
          </w:p>
        </w:tc>
      </w:tr>
      <w:tr w:rsidR="004F1612" w:rsidRPr="002A2FDA" w14:paraId="5645EF89" w14:textId="77777777" w:rsidTr="00FA66EC">
        <w:trPr>
          <w:trHeight w:val="454"/>
        </w:trPr>
        <w:tc>
          <w:tcPr>
            <w:tcW w:w="1557" w:type="pct"/>
            <w:tcBorders>
              <w:top w:val="single" w:sz="6" w:space="0" w:color="000000" w:themeColor="text1"/>
              <w:left w:val="single" w:sz="8" w:space="0" w:color="000000" w:themeColor="text1"/>
              <w:bottom w:val="single" w:sz="6" w:space="0" w:color="000000" w:themeColor="text1"/>
              <w:right w:val="single" w:sz="6" w:space="0" w:color="000000" w:themeColor="text1"/>
            </w:tcBorders>
            <w:shd w:val="clear" w:color="auto" w:fill="EFE9E5"/>
          </w:tcPr>
          <w:p w14:paraId="2FFB628B" w14:textId="77777777" w:rsidR="004F1612" w:rsidRPr="002A2FDA" w:rsidRDefault="004F1612" w:rsidP="002A2FDA">
            <w:pPr>
              <w:pStyle w:val="TableS1"/>
              <w:spacing w:before="144" w:after="144"/>
              <w:jc w:val="left"/>
              <w:rPr>
                <w:rFonts w:ascii="Arial" w:hAnsi="Arial" w:cs="Arial"/>
                <w:sz w:val="24"/>
                <w:szCs w:val="24"/>
                <w:lang w:eastAsia="en-GB"/>
              </w:rPr>
            </w:pPr>
            <w:r w:rsidRPr="002A2FDA">
              <w:rPr>
                <w:rFonts w:ascii="Arial" w:hAnsi="Arial" w:cs="Arial"/>
                <w:sz w:val="24"/>
                <w:szCs w:val="24"/>
                <w:lang w:eastAsia="en-GB"/>
              </w:rPr>
              <w:t>Protective services</w:t>
            </w:r>
          </w:p>
        </w:tc>
        <w:tc>
          <w:tcPr>
            <w:tcW w:w="3443" w:type="pct"/>
            <w:tcBorders>
              <w:top w:val="single" w:sz="6" w:space="0" w:color="000000" w:themeColor="text1"/>
              <w:left w:val="single" w:sz="6" w:space="0" w:color="000000" w:themeColor="text1"/>
              <w:bottom w:val="single" w:sz="6" w:space="0" w:color="000000" w:themeColor="text1"/>
              <w:right w:val="single" w:sz="8" w:space="0" w:color="000000" w:themeColor="text1"/>
            </w:tcBorders>
            <w:shd w:val="clear" w:color="auto" w:fill="EFE9E5"/>
          </w:tcPr>
          <w:p w14:paraId="5A003D8B"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Court services such as coroners</w:t>
            </w:r>
          </w:p>
        </w:tc>
      </w:tr>
      <w:tr w:rsidR="004F1612" w:rsidRPr="002A2FDA" w14:paraId="0A77618A" w14:textId="77777777" w:rsidTr="00FA66EC">
        <w:trPr>
          <w:trHeight w:val="454"/>
        </w:trPr>
        <w:tc>
          <w:tcPr>
            <w:tcW w:w="1557" w:type="pct"/>
            <w:tcBorders>
              <w:top w:val="single" w:sz="6" w:space="0" w:color="000000" w:themeColor="text1"/>
              <w:left w:val="single" w:sz="8" w:space="0" w:color="000000" w:themeColor="text1"/>
              <w:bottom w:val="single" w:sz="8" w:space="0" w:color="000000" w:themeColor="text1"/>
              <w:right w:val="single" w:sz="6" w:space="0" w:color="000000" w:themeColor="text1"/>
            </w:tcBorders>
            <w:shd w:val="clear" w:color="auto" w:fill="EFE9E5"/>
          </w:tcPr>
          <w:p w14:paraId="54034624" w14:textId="77777777" w:rsidR="004F1612" w:rsidRPr="002A2FDA" w:rsidRDefault="004F1612" w:rsidP="002A2FDA">
            <w:pPr>
              <w:pStyle w:val="TableS1"/>
              <w:spacing w:before="144" w:after="144"/>
              <w:jc w:val="left"/>
              <w:rPr>
                <w:rFonts w:ascii="Arial" w:hAnsi="Arial" w:cs="Arial"/>
                <w:sz w:val="24"/>
                <w:szCs w:val="24"/>
                <w:lang w:eastAsia="en-GB"/>
              </w:rPr>
            </w:pPr>
            <w:r w:rsidRPr="002A2FDA">
              <w:rPr>
                <w:rFonts w:ascii="Arial" w:hAnsi="Arial" w:cs="Arial"/>
                <w:sz w:val="24"/>
                <w:szCs w:val="24"/>
                <w:lang w:eastAsia="en-GB"/>
              </w:rPr>
              <w:t>Housing</w:t>
            </w:r>
          </w:p>
        </w:tc>
        <w:tc>
          <w:tcPr>
            <w:tcW w:w="3443" w:type="pct"/>
            <w:tcBorders>
              <w:top w:val="single" w:sz="6" w:space="0" w:color="000000" w:themeColor="text1"/>
              <w:left w:val="single" w:sz="6" w:space="0" w:color="000000" w:themeColor="text1"/>
              <w:bottom w:val="single" w:sz="8" w:space="0" w:color="000000" w:themeColor="text1"/>
              <w:right w:val="single" w:sz="8" w:space="0" w:color="000000" w:themeColor="text1"/>
            </w:tcBorders>
            <w:shd w:val="clear" w:color="auto" w:fill="EFE9E5"/>
          </w:tcPr>
          <w:p w14:paraId="1CA6B815"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Social housing</w:t>
            </w:r>
          </w:p>
          <w:p w14:paraId="42F0D1C6"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Housing benefit and welfare services</w:t>
            </w:r>
          </w:p>
          <w:p w14:paraId="2BAC7219"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Homelessness</w:t>
            </w:r>
          </w:p>
          <w:p w14:paraId="11A1E268" w14:textId="77777777" w:rsidR="004F1612" w:rsidRPr="002A2FDA" w:rsidRDefault="004F1612" w:rsidP="002A2FDA">
            <w:pPr>
              <w:pStyle w:val="BulletS1"/>
              <w:spacing w:beforeLines="60" w:before="144" w:afterLines="60" w:after="144" w:line="300" w:lineRule="auto"/>
              <w:ind w:left="363"/>
              <w:jc w:val="left"/>
              <w:rPr>
                <w:rFonts w:ascii="Arial" w:hAnsi="Arial" w:cs="Arial"/>
                <w:sz w:val="24"/>
                <w:szCs w:val="24"/>
                <w:lang w:eastAsia="en-GB"/>
              </w:rPr>
            </w:pPr>
            <w:r w:rsidRPr="002A2FDA">
              <w:rPr>
                <w:rFonts w:ascii="Arial" w:hAnsi="Arial" w:cs="Arial"/>
                <w:sz w:val="24"/>
                <w:szCs w:val="24"/>
                <w:lang w:eastAsia="en-GB"/>
              </w:rPr>
              <w:t>Housing strategy</w:t>
            </w:r>
          </w:p>
        </w:tc>
      </w:tr>
    </w:tbl>
    <w:p w14:paraId="089F2C60" w14:textId="77777777" w:rsidR="004F1612" w:rsidRPr="004B1C9B" w:rsidRDefault="004F1612" w:rsidP="005D0420">
      <w:pPr>
        <w:pStyle w:val="TyndallBaseDoc"/>
        <w:rPr>
          <w:rFonts w:eastAsia="Arial" w:cs="Arial"/>
          <w:sz w:val="24"/>
          <w:szCs w:val="24"/>
        </w:rPr>
      </w:pPr>
    </w:p>
    <w:p w14:paraId="6812376C" w14:textId="77777777" w:rsidR="00B52064" w:rsidRPr="004B1C9B" w:rsidRDefault="00B52064" w:rsidP="00C13771">
      <w:pPr>
        <w:pStyle w:val="Sub-HeadingS1"/>
        <w:rPr>
          <w:rFonts w:ascii="Arial" w:eastAsia="Arial" w:hAnsi="Arial" w:cs="Arial"/>
          <w:color w:val="56004E"/>
          <w:sz w:val="24"/>
          <w:szCs w:val="24"/>
        </w:rPr>
      </w:pPr>
    </w:p>
    <w:p w14:paraId="20A90E32" w14:textId="77777777" w:rsidR="00826F02" w:rsidRPr="004B1C9B" w:rsidRDefault="00826F02">
      <w:pPr>
        <w:rPr>
          <w:rFonts w:ascii="Arial" w:eastAsia="Arial" w:hAnsi="Arial" w:cs="Arial"/>
          <w:b/>
          <w:bCs/>
          <w:color w:val="56004E"/>
          <w:sz w:val="24"/>
          <w:szCs w:val="24"/>
        </w:rPr>
      </w:pPr>
      <w:r w:rsidRPr="004B1C9B">
        <w:rPr>
          <w:rFonts w:ascii="Arial" w:eastAsia="Arial" w:hAnsi="Arial" w:cs="Arial"/>
          <w:color w:val="56004E"/>
          <w:sz w:val="24"/>
          <w:szCs w:val="24"/>
        </w:rPr>
        <w:br w:type="page"/>
      </w:r>
    </w:p>
    <w:p w14:paraId="3507B944" w14:textId="645B611A" w:rsidR="004F1612" w:rsidRPr="004B1C9B" w:rsidRDefault="004F1612" w:rsidP="00C13771">
      <w:pPr>
        <w:pStyle w:val="Sub-HeadingS1"/>
        <w:rPr>
          <w:rFonts w:ascii="Arial" w:eastAsia="Arial" w:hAnsi="Arial" w:cs="Arial"/>
          <w:color w:val="56004E"/>
          <w:sz w:val="24"/>
          <w:szCs w:val="24"/>
        </w:rPr>
      </w:pPr>
      <w:r w:rsidRPr="004B1C9B">
        <w:rPr>
          <w:rFonts w:ascii="Arial" w:eastAsia="Arial" w:hAnsi="Arial" w:cs="Arial"/>
          <w:color w:val="56004E"/>
          <w:sz w:val="24"/>
          <w:szCs w:val="24"/>
        </w:rPr>
        <w:lastRenderedPageBreak/>
        <w:t>The Council is not responsible for</w:t>
      </w:r>
    </w:p>
    <w:tbl>
      <w:tblPr>
        <w:tblW w:w="5000" w:type="pct"/>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firstRow="1" w:lastRow="0" w:firstColumn="1" w:lastColumn="0" w:noHBand="0" w:noVBand="1"/>
      </w:tblPr>
      <w:tblGrid>
        <w:gridCol w:w="2804"/>
        <w:gridCol w:w="6202"/>
      </w:tblGrid>
      <w:tr w:rsidR="004F1612" w:rsidRPr="00120563" w14:paraId="129B39CF" w14:textId="77777777" w:rsidTr="00120563">
        <w:trPr>
          <w:trHeight w:val="454"/>
        </w:trPr>
        <w:tc>
          <w:tcPr>
            <w:tcW w:w="1557" w:type="pct"/>
            <w:shd w:val="clear" w:color="auto" w:fill="56004E"/>
          </w:tcPr>
          <w:p w14:paraId="146FFF22" w14:textId="77777777" w:rsidR="004F1612" w:rsidRPr="00120563" w:rsidRDefault="004F1612" w:rsidP="000F4122">
            <w:pPr>
              <w:pStyle w:val="TableS1"/>
              <w:spacing w:before="144" w:after="144"/>
              <w:rPr>
                <w:rFonts w:ascii="Arial" w:hAnsi="Arial" w:cs="Arial"/>
                <w:sz w:val="24"/>
                <w:szCs w:val="24"/>
                <w:lang w:eastAsia="en-GB"/>
              </w:rPr>
            </w:pPr>
            <w:r w:rsidRPr="00120563">
              <w:rPr>
                <w:rFonts w:ascii="Arial" w:hAnsi="Arial" w:cs="Arial"/>
                <w:sz w:val="24"/>
                <w:szCs w:val="24"/>
                <w:lang w:eastAsia="en-GB"/>
              </w:rPr>
              <w:t>Principal Service</w:t>
            </w:r>
          </w:p>
        </w:tc>
        <w:tc>
          <w:tcPr>
            <w:tcW w:w="3443" w:type="pct"/>
            <w:shd w:val="clear" w:color="auto" w:fill="56004E"/>
          </w:tcPr>
          <w:p w14:paraId="279B79C5" w14:textId="77777777" w:rsidR="004F1612" w:rsidRPr="00120563" w:rsidRDefault="004F1612" w:rsidP="000F4122">
            <w:pPr>
              <w:pStyle w:val="TableS1"/>
              <w:spacing w:before="144" w:after="144"/>
              <w:rPr>
                <w:rFonts w:ascii="Arial" w:hAnsi="Arial" w:cs="Arial"/>
                <w:sz w:val="24"/>
                <w:szCs w:val="24"/>
                <w:lang w:eastAsia="en-GB"/>
              </w:rPr>
            </w:pPr>
            <w:r w:rsidRPr="00120563">
              <w:rPr>
                <w:rFonts w:ascii="Arial" w:hAnsi="Arial" w:cs="Arial"/>
                <w:sz w:val="24"/>
                <w:szCs w:val="24"/>
                <w:lang w:eastAsia="en-GB"/>
              </w:rPr>
              <w:t>Includes</w:t>
            </w:r>
          </w:p>
        </w:tc>
      </w:tr>
      <w:tr w:rsidR="004F1612" w:rsidRPr="00120563" w14:paraId="200F679D" w14:textId="77777777" w:rsidTr="00120563">
        <w:trPr>
          <w:trHeight w:val="454"/>
        </w:trPr>
        <w:tc>
          <w:tcPr>
            <w:tcW w:w="1557" w:type="pct"/>
            <w:shd w:val="clear" w:color="auto" w:fill="EFE9E5"/>
          </w:tcPr>
          <w:p w14:paraId="6805795D" w14:textId="77777777" w:rsidR="004F1612" w:rsidRPr="00120563" w:rsidRDefault="004F1612" w:rsidP="000F4122">
            <w:pPr>
              <w:pStyle w:val="TableS1"/>
              <w:spacing w:before="144" w:after="144"/>
              <w:rPr>
                <w:rFonts w:ascii="Arial" w:hAnsi="Arial" w:cs="Arial"/>
                <w:sz w:val="24"/>
                <w:szCs w:val="24"/>
                <w:lang w:eastAsia="en-GB"/>
              </w:rPr>
            </w:pPr>
            <w:r w:rsidRPr="00120563">
              <w:rPr>
                <w:rFonts w:ascii="Arial" w:hAnsi="Arial" w:cs="Arial"/>
                <w:sz w:val="24"/>
                <w:szCs w:val="24"/>
                <w:lang w:eastAsia="en-GB"/>
              </w:rPr>
              <w:t>Protective services</w:t>
            </w:r>
          </w:p>
        </w:tc>
        <w:tc>
          <w:tcPr>
            <w:tcW w:w="3443" w:type="pct"/>
            <w:shd w:val="clear" w:color="auto" w:fill="EFE9E5"/>
          </w:tcPr>
          <w:p w14:paraId="6C0BE9A6" w14:textId="2BB12402" w:rsidR="004F1612" w:rsidRPr="00120563" w:rsidRDefault="004F1612" w:rsidP="00D61B20">
            <w:pPr>
              <w:pStyle w:val="BulletS1"/>
              <w:spacing w:beforeLines="60" w:before="144" w:afterLines="60" w:after="144" w:line="300" w:lineRule="auto"/>
              <w:ind w:left="363"/>
              <w:rPr>
                <w:rFonts w:ascii="Arial" w:hAnsi="Arial" w:cs="Arial"/>
                <w:sz w:val="24"/>
                <w:szCs w:val="24"/>
                <w:lang w:eastAsia="en-GB"/>
              </w:rPr>
            </w:pPr>
            <w:r w:rsidRPr="00120563">
              <w:rPr>
                <w:rFonts w:ascii="Arial" w:hAnsi="Arial" w:cs="Arial"/>
                <w:color w:val="auto"/>
                <w:sz w:val="24"/>
                <w:szCs w:val="24"/>
                <w:lang w:eastAsia="en-GB"/>
              </w:rPr>
              <w:t>Fire and rescue services</w:t>
            </w:r>
          </w:p>
        </w:tc>
      </w:tr>
      <w:tr w:rsidR="004F1612" w:rsidRPr="00120563" w14:paraId="14FD663D" w14:textId="77777777" w:rsidTr="00120563">
        <w:trPr>
          <w:trHeight w:val="454"/>
        </w:trPr>
        <w:tc>
          <w:tcPr>
            <w:tcW w:w="1557" w:type="pct"/>
            <w:shd w:val="clear" w:color="auto" w:fill="EFE9E5"/>
          </w:tcPr>
          <w:p w14:paraId="0A06B181" w14:textId="77777777" w:rsidR="004F1612" w:rsidRPr="00120563" w:rsidRDefault="004F1612" w:rsidP="000F4122">
            <w:pPr>
              <w:pStyle w:val="TableS1"/>
              <w:spacing w:before="144" w:after="144"/>
              <w:rPr>
                <w:rFonts w:ascii="Arial" w:hAnsi="Arial" w:cs="Arial"/>
                <w:sz w:val="24"/>
                <w:szCs w:val="24"/>
                <w:lang w:eastAsia="en-GB"/>
              </w:rPr>
            </w:pPr>
          </w:p>
        </w:tc>
        <w:tc>
          <w:tcPr>
            <w:tcW w:w="3443" w:type="pct"/>
            <w:shd w:val="clear" w:color="auto" w:fill="EFE9E5"/>
          </w:tcPr>
          <w:p w14:paraId="3DD44F92" w14:textId="77777777" w:rsidR="004F1612" w:rsidRPr="00120563" w:rsidRDefault="004F1612" w:rsidP="0AF59F3B">
            <w:pPr>
              <w:pStyle w:val="BulletS1"/>
              <w:spacing w:beforeLines="60" w:before="144" w:afterLines="60" w:after="144" w:line="300" w:lineRule="auto"/>
              <w:ind w:left="363"/>
              <w:rPr>
                <w:rFonts w:ascii="Arial" w:hAnsi="Arial" w:cs="Arial"/>
                <w:color w:val="auto"/>
                <w:sz w:val="24"/>
                <w:szCs w:val="24"/>
                <w:lang w:eastAsia="en-GB"/>
              </w:rPr>
            </w:pPr>
            <w:r w:rsidRPr="00120563">
              <w:rPr>
                <w:rFonts w:ascii="Arial" w:hAnsi="Arial" w:cs="Arial"/>
                <w:color w:val="auto"/>
                <w:sz w:val="24"/>
                <w:szCs w:val="24"/>
                <w:lang w:eastAsia="en-GB"/>
              </w:rPr>
              <w:t>Recycling Service Re3</w:t>
            </w:r>
          </w:p>
        </w:tc>
      </w:tr>
    </w:tbl>
    <w:p w14:paraId="235B5CD5" w14:textId="77777777" w:rsidR="004F1612" w:rsidRPr="004B1C9B" w:rsidRDefault="004F1612">
      <w:pPr>
        <w:rPr>
          <w:rFonts w:ascii="Arial" w:eastAsia="Arial" w:hAnsi="Arial" w:cs="Arial"/>
          <w:sz w:val="28"/>
          <w:szCs w:val="28"/>
        </w:rPr>
      </w:pPr>
    </w:p>
    <w:p w14:paraId="47986FE6" w14:textId="77777777" w:rsidR="004F1612" w:rsidRPr="00120563" w:rsidRDefault="004F1612" w:rsidP="00120563">
      <w:pPr>
        <w:pStyle w:val="Sub-HeadingS1"/>
        <w:rPr>
          <w:rFonts w:ascii="Arial" w:eastAsia="Arial" w:hAnsi="Arial" w:cs="Arial"/>
          <w:color w:val="56004E"/>
          <w:sz w:val="24"/>
          <w:szCs w:val="24"/>
        </w:rPr>
      </w:pPr>
      <w:r w:rsidRPr="00120563">
        <w:rPr>
          <w:rFonts w:ascii="Arial" w:eastAsia="Arial" w:hAnsi="Arial" w:cs="Arial"/>
          <w:color w:val="56004E"/>
          <w:sz w:val="24"/>
          <w:szCs w:val="24"/>
        </w:rPr>
        <w:t>Major changes to service delivery and responsibilities</w:t>
      </w:r>
    </w:p>
    <w:p w14:paraId="1447FC53" w14:textId="57889A53" w:rsidR="004F1612" w:rsidRPr="004B1C9B" w:rsidRDefault="004F1612" w:rsidP="33A5AFAC">
      <w:pPr>
        <w:pStyle w:val="TableS1"/>
        <w:spacing w:before="144" w:after="144"/>
        <w:rPr>
          <w:rFonts w:ascii="Arial" w:eastAsia="Arial" w:hAnsi="Arial" w:cs="Arial"/>
          <w:sz w:val="24"/>
          <w:szCs w:val="24"/>
        </w:rPr>
      </w:pPr>
      <w:r w:rsidRPr="004B1C9B">
        <w:rPr>
          <w:rFonts w:ascii="Arial" w:eastAsia="Arial" w:hAnsi="Arial" w:cs="Arial"/>
          <w:sz w:val="24"/>
          <w:szCs w:val="24"/>
        </w:rPr>
        <w:t>B</w:t>
      </w:r>
      <w:r w:rsidR="0064690C" w:rsidRPr="004B1C9B">
        <w:rPr>
          <w:rFonts w:ascii="Arial" w:eastAsia="Arial" w:hAnsi="Arial" w:cs="Arial"/>
          <w:sz w:val="24"/>
          <w:szCs w:val="24"/>
        </w:rPr>
        <w:t xml:space="preserve">righter </w:t>
      </w:r>
      <w:r w:rsidRPr="004B1C9B">
        <w:rPr>
          <w:rFonts w:ascii="Arial" w:eastAsia="Arial" w:hAnsi="Arial" w:cs="Arial"/>
          <w:sz w:val="24"/>
          <w:szCs w:val="24"/>
        </w:rPr>
        <w:t>F</w:t>
      </w:r>
      <w:r w:rsidR="0064690C" w:rsidRPr="004B1C9B">
        <w:rPr>
          <w:rFonts w:ascii="Arial" w:eastAsia="Arial" w:hAnsi="Arial" w:cs="Arial"/>
          <w:sz w:val="24"/>
          <w:szCs w:val="24"/>
        </w:rPr>
        <w:t xml:space="preserve">utures </w:t>
      </w:r>
      <w:r w:rsidRPr="004B1C9B">
        <w:rPr>
          <w:rFonts w:ascii="Arial" w:eastAsia="Arial" w:hAnsi="Arial" w:cs="Arial"/>
          <w:sz w:val="24"/>
          <w:szCs w:val="24"/>
        </w:rPr>
        <w:t>f</w:t>
      </w:r>
      <w:r w:rsidR="0064690C" w:rsidRPr="004B1C9B">
        <w:rPr>
          <w:rFonts w:ascii="Arial" w:eastAsia="Arial" w:hAnsi="Arial" w:cs="Arial"/>
          <w:sz w:val="24"/>
          <w:szCs w:val="24"/>
        </w:rPr>
        <w:t xml:space="preserve">or </w:t>
      </w:r>
      <w:r w:rsidRPr="004B1C9B">
        <w:rPr>
          <w:rFonts w:ascii="Arial" w:eastAsia="Arial" w:hAnsi="Arial" w:cs="Arial"/>
          <w:sz w:val="24"/>
          <w:szCs w:val="24"/>
        </w:rPr>
        <w:t>c</w:t>
      </w:r>
      <w:r w:rsidR="0064690C" w:rsidRPr="004B1C9B">
        <w:rPr>
          <w:rFonts w:ascii="Arial" w:eastAsia="Arial" w:hAnsi="Arial" w:cs="Arial"/>
          <w:sz w:val="24"/>
          <w:szCs w:val="24"/>
        </w:rPr>
        <w:t>hildren</w:t>
      </w:r>
      <w:r w:rsidRPr="004B1C9B">
        <w:rPr>
          <w:rFonts w:ascii="Arial" w:eastAsia="Arial" w:hAnsi="Arial" w:cs="Arial"/>
          <w:sz w:val="24"/>
          <w:szCs w:val="24"/>
        </w:rPr>
        <w:t xml:space="preserve"> </w:t>
      </w:r>
      <w:proofErr w:type="gramStart"/>
      <w:r w:rsidRPr="004B1C9B">
        <w:rPr>
          <w:rFonts w:ascii="Arial" w:eastAsia="Arial" w:hAnsi="Arial" w:cs="Arial"/>
          <w:sz w:val="24"/>
          <w:szCs w:val="24"/>
        </w:rPr>
        <w:t xml:space="preserve">will be </w:t>
      </w:r>
      <w:r w:rsidR="0064690C" w:rsidRPr="004B1C9B">
        <w:rPr>
          <w:rFonts w:ascii="Arial" w:eastAsia="Arial" w:hAnsi="Arial" w:cs="Arial"/>
          <w:sz w:val="24"/>
          <w:szCs w:val="24"/>
        </w:rPr>
        <w:t>formally be</w:t>
      </w:r>
      <w:proofErr w:type="gramEnd"/>
      <w:r w:rsidR="0064690C" w:rsidRPr="004B1C9B">
        <w:rPr>
          <w:rFonts w:ascii="Arial" w:eastAsia="Arial" w:hAnsi="Arial" w:cs="Arial"/>
          <w:sz w:val="24"/>
          <w:szCs w:val="24"/>
        </w:rPr>
        <w:t xml:space="preserve"> </w:t>
      </w:r>
      <w:r w:rsidRPr="004B1C9B">
        <w:rPr>
          <w:rFonts w:ascii="Arial" w:eastAsia="Arial" w:hAnsi="Arial" w:cs="Arial"/>
          <w:sz w:val="24"/>
          <w:szCs w:val="24"/>
        </w:rPr>
        <w:t>taken back in</w:t>
      </w:r>
      <w:r w:rsidR="0064690C" w:rsidRPr="004B1C9B">
        <w:rPr>
          <w:rFonts w:ascii="Arial" w:eastAsia="Arial" w:hAnsi="Arial" w:cs="Arial"/>
          <w:sz w:val="24"/>
          <w:szCs w:val="24"/>
        </w:rPr>
        <w:t>-</w:t>
      </w:r>
      <w:r w:rsidRPr="004B1C9B">
        <w:rPr>
          <w:rFonts w:ascii="Arial" w:eastAsia="Arial" w:hAnsi="Arial" w:cs="Arial"/>
          <w:sz w:val="24"/>
          <w:szCs w:val="24"/>
        </w:rPr>
        <w:t xml:space="preserve">house to be operated by </w:t>
      </w:r>
      <w:r w:rsidR="0064690C" w:rsidRPr="004B1C9B">
        <w:rPr>
          <w:rFonts w:ascii="Arial" w:eastAsia="Arial" w:hAnsi="Arial" w:cs="Arial"/>
          <w:sz w:val="24"/>
          <w:szCs w:val="24"/>
        </w:rPr>
        <w:t>the Council</w:t>
      </w:r>
      <w:r w:rsidRPr="004B1C9B">
        <w:rPr>
          <w:rFonts w:ascii="Arial" w:eastAsia="Arial" w:hAnsi="Arial" w:cs="Arial"/>
          <w:sz w:val="24"/>
          <w:szCs w:val="24"/>
        </w:rPr>
        <w:t xml:space="preserve"> in 01/04/26</w:t>
      </w:r>
    </w:p>
    <w:p w14:paraId="6CC67CC3" w14:textId="5FF195C2" w:rsidR="004F1612" w:rsidRPr="004B1C9B" w:rsidRDefault="004F1612" w:rsidP="33A5AFAC">
      <w:pPr>
        <w:rPr>
          <w:rFonts w:ascii="Arial" w:eastAsia="Arial" w:hAnsi="Arial" w:cs="Arial"/>
          <w:color w:val="FF0000"/>
          <w:sz w:val="24"/>
          <w:szCs w:val="24"/>
        </w:rPr>
      </w:pPr>
      <w:r w:rsidRPr="004B1C9B">
        <w:rPr>
          <w:rFonts w:ascii="Arial" w:eastAsia="Arial" w:hAnsi="Arial" w:cs="Arial"/>
          <w:color w:val="FF0000"/>
          <w:sz w:val="24"/>
          <w:szCs w:val="24"/>
        </w:rPr>
        <w:t xml:space="preserve"> </w:t>
      </w:r>
    </w:p>
    <w:p w14:paraId="1233DAF8" w14:textId="77777777" w:rsidR="0064690C" w:rsidRPr="004B1C9B" w:rsidRDefault="0064690C">
      <w:pPr>
        <w:rPr>
          <w:rFonts w:ascii="Arial" w:eastAsia="Arial" w:hAnsi="Arial" w:cs="Arial"/>
          <w:sz w:val="24"/>
          <w:szCs w:val="24"/>
        </w:rPr>
      </w:pPr>
      <w:r w:rsidRPr="004B1C9B">
        <w:rPr>
          <w:rFonts w:ascii="Arial" w:eastAsia="Arial" w:hAnsi="Arial" w:cs="Arial"/>
          <w:sz w:val="24"/>
          <w:szCs w:val="24"/>
        </w:rPr>
        <w:br w:type="page"/>
      </w:r>
    </w:p>
    <w:p w14:paraId="74FF9245" w14:textId="7BFF74E1" w:rsidR="004F1612" w:rsidRPr="004B1C9B" w:rsidRDefault="004F1612" w:rsidP="0064690C">
      <w:pPr>
        <w:pStyle w:val="Sub-HeadingS1"/>
        <w:rPr>
          <w:rFonts w:ascii="Arial" w:eastAsia="Arial" w:hAnsi="Arial" w:cs="Arial"/>
          <w:color w:val="56004E"/>
          <w:sz w:val="24"/>
          <w:szCs w:val="24"/>
        </w:rPr>
      </w:pPr>
      <w:r w:rsidRPr="004B1C9B">
        <w:rPr>
          <w:rFonts w:ascii="Arial" w:eastAsia="Arial" w:hAnsi="Arial" w:cs="Arial"/>
          <w:color w:val="56004E"/>
          <w:sz w:val="24"/>
          <w:szCs w:val="24"/>
        </w:rPr>
        <w:lastRenderedPageBreak/>
        <w:t>Risk Management</w:t>
      </w:r>
    </w:p>
    <w:p w14:paraId="27CE230C" w14:textId="77777777" w:rsidR="00E365B6" w:rsidRPr="004B1C9B" w:rsidRDefault="00E365B6" w:rsidP="14C62C79">
      <w:pPr>
        <w:rPr>
          <w:rFonts w:ascii="Arial" w:eastAsia="Arial" w:hAnsi="Arial" w:cs="Arial"/>
          <w:color w:val="56004E"/>
          <w:sz w:val="28"/>
          <w:szCs w:val="28"/>
        </w:rPr>
      </w:pPr>
      <w:r w:rsidRPr="004B1C9B">
        <w:rPr>
          <w:rFonts w:ascii="Arial" w:eastAsia="Arial" w:hAnsi="Arial" w:cs="Arial"/>
          <w:color w:val="56004E"/>
          <w:sz w:val="28"/>
          <w:szCs w:val="28"/>
        </w:rPr>
        <w:t>Risk Register</w:t>
      </w:r>
    </w:p>
    <w:p w14:paraId="59AE1D88" w14:textId="5583C330" w:rsidR="00E365B6" w:rsidRPr="004B1C9B" w:rsidRDefault="00E365B6" w:rsidP="003124EA">
      <w:pPr>
        <w:pStyle w:val="TableS1"/>
        <w:numPr>
          <w:ilvl w:val="0"/>
          <w:numId w:val="32"/>
        </w:numPr>
        <w:spacing w:before="144" w:after="144"/>
        <w:jc w:val="left"/>
        <w:rPr>
          <w:rFonts w:ascii="Arial" w:eastAsia="Arial" w:hAnsi="Arial" w:cs="Arial"/>
          <w:sz w:val="24"/>
          <w:szCs w:val="24"/>
        </w:rPr>
      </w:pPr>
      <w:r w:rsidRPr="004B1C9B">
        <w:rPr>
          <w:rFonts w:ascii="Arial" w:eastAsia="Arial" w:hAnsi="Arial" w:cs="Arial"/>
          <w:sz w:val="24"/>
          <w:szCs w:val="24"/>
        </w:rPr>
        <w:t xml:space="preserve">The policy and procedure </w:t>
      </w:r>
      <w:proofErr w:type="gramStart"/>
      <w:r w:rsidRPr="004B1C9B">
        <w:rPr>
          <w:rFonts w:ascii="Arial" w:eastAsia="Arial" w:hAnsi="Arial" w:cs="Arial"/>
          <w:sz w:val="24"/>
          <w:szCs w:val="24"/>
        </w:rPr>
        <w:t>was</w:t>
      </w:r>
      <w:proofErr w:type="gramEnd"/>
      <w:r w:rsidRPr="004B1C9B">
        <w:rPr>
          <w:rFonts w:ascii="Arial" w:eastAsia="Arial" w:hAnsi="Arial" w:cs="Arial"/>
          <w:sz w:val="24"/>
          <w:szCs w:val="24"/>
        </w:rPr>
        <w:t xml:space="preserve"> last reviewed in October 2024 and will be reviewed again in October 2025</w:t>
      </w:r>
    </w:p>
    <w:p w14:paraId="7AEE7652" w14:textId="5E279476" w:rsidR="00E365B6" w:rsidRPr="004B1C9B" w:rsidRDefault="00E365B6" w:rsidP="003124EA">
      <w:pPr>
        <w:pStyle w:val="TableS1"/>
        <w:numPr>
          <w:ilvl w:val="0"/>
          <w:numId w:val="32"/>
        </w:numPr>
        <w:spacing w:before="144" w:after="144"/>
        <w:jc w:val="left"/>
        <w:rPr>
          <w:rFonts w:ascii="Arial" w:eastAsia="Arial" w:hAnsi="Arial" w:cs="Arial"/>
          <w:sz w:val="24"/>
          <w:szCs w:val="24"/>
        </w:rPr>
      </w:pPr>
      <w:r w:rsidRPr="004B1C9B">
        <w:rPr>
          <w:rFonts w:ascii="Arial" w:eastAsia="Arial" w:hAnsi="Arial" w:cs="Arial"/>
          <w:sz w:val="24"/>
          <w:szCs w:val="24"/>
        </w:rPr>
        <w:t xml:space="preserve">The last </w:t>
      </w:r>
      <w:r w:rsidR="00575085" w:rsidRPr="004B1C9B">
        <w:rPr>
          <w:rFonts w:ascii="Arial" w:eastAsia="Arial" w:hAnsi="Arial" w:cs="Arial"/>
          <w:sz w:val="24"/>
          <w:szCs w:val="24"/>
        </w:rPr>
        <w:t>publicly</w:t>
      </w:r>
      <w:r w:rsidRPr="004B1C9B">
        <w:rPr>
          <w:rFonts w:ascii="Arial" w:eastAsia="Arial" w:hAnsi="Arial" w:cs="Arial"/>
          <w:sz w:val="24"/>
          <w:szCs w:val="24"/>
        </w:rPr>
        <w:t xml:space="preserve"> available strategic risk register is due September 2025</w:t>
      </w:r>
    </w:p>
    <w:p w14:paraId="7390E362" w14:textId="29F7B369" w:rsidR="00E365B6" w:rsidRPr="004B1C9B" w:rsidRDefault="00E365B6" w:rsidP="003124EA">
      <w:pPr>
        <w:pStyle w:val="TableS1"/>
        <w:numPr>
          <w:ilvl w:val="0"/>
          <w:numId w:val="32"/>
        </w:numPr>
        <w:spacing w:before="144" w:after="144"/>
        <w:jc w:val="left"/>
        <w:rPr>
          <w:rFonts w:ascii="Arial" w:eastAsia="Arial" w:hAnsi="Arial" w:cs="Arial"/>
          <w:sz w:val="24"/>
          <w:szCs w:val="24"/>
        </w:rPr>
      </w:pPr>
      <w:r w:rsidRPr="004B1C9B">
        <w:rPr>
          <w:rFonts w:ascii="Arial" w:eastAsia="Arial" w:hAnsi="Arial" w:cs="Arial"/>
          <w:sz w:val="24"/>
          <w:szCs w:val="24"/>
        </w:rPr>
        <w:t>The Property team has its own risk register including for building projects</w:t>
      </w:r>
    </w:p>
    <w:p w14:paraId="4B25501F" w14:textId="77777777" w:rsidR="00E365B6" w:rsidRPr="004B1C9B" w:rsidRDefault="00E365B6" w:rsidP="003124EA">
      <w:pPr>
        <w:pStyle w:val="TableS1"/>
        <w:numPr>
          <w:ilvl w:val="0"/>
          <w:numId w:val="32"/>
        </w:numPr>
        <w:spacing w:before="144" w:after="144"/>
        <w:jc w:val="left"/>
        <w:rPr>
          <w:rFonts w:ascii="Arial" w:eastAsia="Arial" w:hAnsi="Arial" w:cs="Arial"/>
          <w:sz w:val="24"/>
          <w:szCs w:val="24"/>
        </w:rPr>
      </w:pPr>
      <w:r w:rsidRPr="004B1C9B">
        <w:rPr>
          <w:rFonts w:ascii="Arial" w:eastAsia="Arial" w:hAnsi="Arial" w:cs="Arial"/>
          <w:sz w:val="24"/>
          <w:szCs w:val="24"/>
        </w:rPr>
        <w:t>‘Top risks’ are reviewed on a quarterly basis or more frequently depending on the risk.</w:t>
      </w:r>
    </w:p>
    <w:p w14:paraId="7641BF0B" w14:textId="77777777" w:rsidR="00E365B6" w:rsidRPr="004B1C9B" w:rsidRDefault="00E365B6" w:rsidP="003124EA">
      <w:pPr>
        <w:pStyle w:val="TableS1"/>
        <w:numPr>
          <w:ilvl w:val="0"/>
          <w:numId w:val="32"/>
        </w:numPr>
        <w:spacing w:before="144" w:after="144"/>
        <w:jc w:val="left"/>
        <w:rPr>
          <w:rFonts w:ascii="Arial" w:eastAsia="Arial" w:hAnsi="Arial" w:cs="Arial"/>
          <w:sz w:val="24"/>
          <w:szCs w:val="24"/>
        </w:rPr>
      </w:pPr>
      <w:r w:rsidRPr="004B1C9B">
        <w:rPr>
          <w:rFonts w:ascii="Arial" w:eastAsia="Arial" w:hAnsi="Arial" w:cs="Arial"/>
          <w:sz w:val="24"/>
          <w:szCs w:val="24"/>
        </w:rPr>
        <w:t xml:space="preserve">The internal process and training </w:t>
      </w:r>
      <w:proofErr w:type="gramStart"/>
      <w:r w:rsidRPr="004B1C9B">
        <w:rPr>
          <w:rFonts w:ascii="Arial" w:eastAsia="Arial" w:hAnsi="Arial" w:cs="Arial"/>
          <w:sz w:val="24"/>
          <w:szCs w:val="24"/>
        </w:rPr>
        <w:t>includes</w:t>
      </w:r>
      <w:proofErr w:type="gramEnd"/>
      <w:r w:rsidRPr="004B1C9B">
        <w:rPr>
          <w:rFonts w:ascii="Arial" w:eastAsia="Arial" w:hAnsi="Arial" w:cs="Arial"/>
          <w:sz w:val="24"/>
          <w:szCs w:val="24"/>
        </w:rPr>
        <w:t xml:space="preserve"> a review of key assumptions underlying its strategy and process to monitor external factors including horizon scanning.</w:t>
      </w:r>
    </w:p>
    <w:p w14:paraId="5725A630" w14:textId="7A182A07" w:rsidR="0064690C" w:rsidRPr="004B1C9B" w:rsidRDefault="0064690C" w:rsidP="003124EA">
      <w:pPr>
        <w:pStyle w:val="TableS1"/>
        <w:numPr>
          <w:ilvl w:val="0"/>
          <w:numId w:val="32"/>
        </w:numPr>
        <w:spacing w:before="144" w:after="144"/>
        <w:jc w:val="left"/>
        <w:rPr>
          <w:rFonts w:ascii="Arial" w:eastAsia="Arial" w:hAnsi="Arial" w:cs="Arial"/>
          <w:sz w:val="24"/>
          <w:szCs w:val="24"/>
        </w:rPr>
      </w:pPr>
      <w:r w:rsidRPr="004B1C9B">
        <w:rPr>
          <w:rFonts w:ascii="Arial" w:eastAsia="Arial" w:hAnsi="Arial" w:cs="Arial"/>
          <w:sz w:val="24"/>
          <w:szCs w:val="24"/>
        </w:rPr>
        <w:t xml:space="preserve">Details of the Council’s top risks can be found in Appendix </w:t>
      </w:r>
      <w:r w:rsidR="002B3F94" w:rsidRPr="004B1C9B">
        <w:rPr>
          <w:rFonts w:ascii="Arial" w:eastAsia="Arial" w:hAnsi="Arial" w:cs="Arial"/>
          <w:sz w:val="24"/>
          <w:szCs w:val="24"/>
        </w:rPr>
        <w:t>9H</w:t>
      </w:r>
    </w:p>
    <w:p w14:paraId="26CBD342" w14:textId="77777777" w:rsidR="00E365B6" w:rsidRPr="004B1C9B" w:rsidRDefault="00E365B6" w:rsidP="14C62C79">
      <w:pPr>
        <w:pStyle w:val="TableS1"/>
        <w:spacing w:before="144" w:after="144"/>
        <w:rPr>
          <w:rFonts w:ascii="Arial" w:eastAsia="Arial" w:hAnsi="Arial" w:cs="Arial"/>
        </w:rPr>
      </w:pPr>
    </w:p>
    <w:p w14:paraId="5B595191" w14:textId="645F2DA0" w:rsidR="00E365B6" w:rsidRPr="004B1C9B" w:rsidRDefault="00E365B6" w:rsidP="0064690C">
      <w:pPr>
        <w:pStyle w:val="Sub-HeadingS1"/>
        <w:rPr>
          <w:rFonts w:ascii="Arial" w:eastAsia="Arial" w:hAnsi="Arial" w:cs="Arial"/>
          <w:color w:val="56004E"/>
          <w:sz w:val="24"/>
          <w:szCs w:val="24"/>
        </w:rPr>
      </w:pPr>
      <w:r w:rsidRPr="004B1C9B">
        <w:rPr>
          <w:rFonts w:ascii="Arial" w:eastAsia="Arial" w:hAnsi="Arial" w:cs="Arial"/>
          <w:color w:val="56004E"/>
          <w:sz w:val="24"/>
          <w:szCs w:val="24"/>
        </w:rPr>
        <w:t>Risk Management Function:</w:t>
      </w:r>
    </w:p>
    <w:p w14:paraId="3BAD3BD9" w14:textId="77777777" w:rsidR="00E365B6" w:rsidRPr="004B1C9B" w:rsidRDefault="00E365B6" w:rsidP="00C517A1">
      <w:pPr>
        <w:pStyle w:val="TableS1"/>
        <w:numPr>
          <w:ilvl w:val="0"/>
          <w:numId w:val="33"/>
        </w:numPr>
        <w:spacing w:before="144" w:after="144"/>
        <w:rPr>
          <w:rFonts w:ascii="Arial" w:eastAsia="Arial" w:hAnsi="Arial" w:cs="Arial"/>
          <w:sz w:val="24"/>
          <w:szCs w:val="24"/>
        </w:rPr>
      </w:pPr>
      <w:r w:rsidRPr="004B1C9B">
        <w:rPr>
          <w:rFonts w:ascii="Arial" w:eastAsia="Arial" w:hAnsi="Arial" w:cs="Arial"/>
          <w:sz w:val="24"/>
          <w:szCs w:val="24"/>
        </w:rPr>
        <w:t>Robin Pringle – Health &amp; Safety and Risk Lead</w:t>
      </w:r>
    </w:p>
    <w:p w14:paraId="6CD084AF" w14:textId="77777777" w:rsidR="00E365B6" w:rsidRPr="004B1C9B" w:rsidRDefault="00E365B6" w:rsidP="00C517A1">
      <w:pPr>
        <w:pStyle w:val="TableS1"/>
        <w:numPr>
          <w:ilvl w:val="0"/>
          <w:numId w:val="33"/>
        </w:numPr>
        <w:spacing w:before="144" w:after="144"/>
        <w:rPr>
          <w:rFonts w:ascii="Arial" w:eastAsia="Arial" w:hAnsi="Arial" w:cs="Arial"/>
          <w:sz w:val="24"/>
          <w:szCs w:val="24"/>
        </w:rPr>
      </w:pPr>
      <w:r w:rsidRPr="004B1C9B">
        <w:rPr>
          <w:rFonts w:ascii="Arial" w:eastAsia="Arial" w:hAnsi="Arial" w:cs="Arial"/>
          <w:sz w:val="24"/>
          <w:szCs w:val="24"/>
        </w:rPr>
        <w:t>Vicki Swift – Senior Health &amp; Safety and Risk Management Adviser</w:t>
      </w:r>
    </w:p>
    <w:p w14:paraId="32CAE360" w14:textId="77777777" w:rsidR="00E365B6" w:rsidRPr="004B1C9B" w:rsidRDefault="00E365B6" w:rsidP="14C62C79">
      <w:pPr>
        <w:pStyle w:val="TableS1"/>
        <w:spacing w:before="144" w:after="144"/>
        <w:rPr>
          <w:rFonts w:ascii="Arial" w:eastAsia="Arial" w:hAnsi="Arial" w:cs="Arial"/>
        </w:rPr>
      </w:pPr>
    </w:p>
    <w:p w14:paraId="41165BD9" w14:textId="7BB44943" w:rsidR="00E365B6" w:rsidRPr="004B1C9B" w:rsidRDefault="00E365B6" w:rsidP="0064690C">
      <w:pPr>
        <w:pStyle w:val="Sub-HeadingS1"/>
        <w:rPr>
          <w:rFonts w:ascii="Arial" w:eastAsia="Arial" w:hAnsi="Arial" w:cs="Arial"/>
          <w:color w:val="56004E"/>
          <w:sz w:val="24"/>
          <w:szCs w:val="24"/>
        </w:rPr>
      </w:pPr>
      <w:r w:rsidRPr="004B1C9B">
        <w:rPr>
          <w:rFonts w:ascii="Arial" w:eastAsia="Arial" w:hAnsi="Arial" w:cs="Arial"/>
          <w:color w:val="56004E"/>
          <w:sz w:val="24"/>
          <w:szCs w:val="24"/>
        </w:rPr>
        <w:t>Risk appetite and defined risk tolerances</w:t>
      </w:r>
    </w:p>
    <w:p w14:paraId="4FFD1AD9" w14:textId="380CBE5D" w:rsidR="00E365B6" w:rsidRPr="004B1C9B" w:rsidRDefault="00E365B6" w:rsidP="003124EA">
      <w:pPr>
        <w:pStyle w:val="TableS1"/>
        <w:spacing w:before="144" w:after="144"/>
        <w:jc w:val="left"/>
        <w:rPr>
          <w:rFonts w:ascii="Arial" w:eastAsia="Arial" w:hAnsi="Arial" w:cs="Arial"/>
          <w:sz w:val="24"/>
          <w:szCs w:val="24"/>
        </w:rPr>
      </w:pPr>
      <w:r w:rsidRPr="004B1C9B">
        <w:rPr>
          <w:rFonts w:ascii="Arial" w:eastAsia="Arial" w:hAnsi="Arial" w:cs="Arial"/>
          <w:sz w:val="24"/>
          <w:szCs w:val="24"/>
        </w:rPr>
        <w:t xml:space="preserve">The Council is rapidly embedding Enterprise Risk Management into the </w:t>
      </w:r>
      <w:r w:rsidR="0064690C" w:rsidRPr="004B1C9B">
        <w:rPr>
          <w:rFonts w:ascii="Arial" w:eastAsia="Arial" w:hAnsi="Arial" w:cs="Arial"/>
          <w:sz w:val="24"/>
          <w:szCs w:val="24"/>
        </w:rPr>
        <w:t>organisation</w:t>
      </w:r>
      <w:r w:rsidRPr="004B1C9B">
        <w:rPr>
          <w:rFonts w:ascii="Arial" w:eastAsia="Arial" w:hAnsi="Arial" w:cs="Arial"/>
          <w:sz w:val="24"/>
          <w:szCs w:val="24"/>
        </w:rPr>
        <w:t>.  Part of the assessment process is for the risk owner to describe how they will tolerate/treat the risk.  The Council is working with their current risk consultants Gallagher Bassett and plan to implement risk appetite later in 2025.</w:t>
      </w:r>
    </w:p>
    <w:p w14:paraId="42359E68" w14:textId="77777777" w:rsidR="00E365B6" w:rsidRPr="004B1C9B" w:rsidRDefault="00E365B6" w:rsidP="00E365B6">
      <w:pPr>
        <w:pStyle w:val="TableS1"/>
        <w:spacing w:before="144" w:after="144"/>
        <w:rPr>
          <w:rFonts w:ascii="Arial" w:eastAsia="Arial" w:hAnsi="Arial" w:cs="Arial"/>
          <w:color w:val="FF0000"/>
        </w:rPr>
      </w:pPr>
    </w:p>
    <w:p w14:paraId="1AE963A9" w14:textId="4C93D6DC" w:rsidR="00210135" w:rsidRPr="004B1C9B" w:rsidRDefault="00E365B6" w:rsidP="0064690C">
      <w:pPr>
        <w:pStyle w:val="Sub-HeadingS1"/>
        <w:rPr>
          <w:rFonts w:ascii="Arial" w:eastAsia="Arial" w:hAnsi="Arial" w:cs="Arial"/>
          <w:color w:val="56004E"/>
          <w:sz w:val="24"/>
          <w:szCs w:val="24"/>
        </w:rPr>
      </w:pPr>
      <w:r w:rsidRPr="004B1C9B">
        <w:rPr>
          <w:rFonts w:ascii="Arial" w:eastAsia="Arial" w:hAnsi="Arial" w:cs="Arial"/>
          <w:color w:val="56004E"/>
          <w:sz w:val="24"/>
          <w:szCs w:val="24"/>
        </w:rPr>
        <w:t xml:space="preserve">Operational Risk </w:t>
      </w:r>
      <w:r w:rsidR="00210135" w:rsidRPr="004B1C9B">
        <w:rPr>
          <w:rFonts w:ascii="Arial" w:eastAsia="Arial" w:hAnsi="Arial" w:cs="Arial"/>
          <w:color w:val="56004E"/>
          <w:sz w:val="24"/>
          <w:szCs w:val="24"/>
        </w:rPr>
        <w:t>Management</w:t>
      </w:r>
    </w:p>
    <w:p w14:paraId="4BC36927" w14:textId="01406BB4" w:rsidR="00210135" w:rsidRPr="004B1C9B" w:rsidRDefault="00210135" w:rsidP="00E365B6">
      <w:pPr>
        <w:pStyle w:val="TableS1"/>
        <w:spacing w:before="144" w:after="144"/>
        <w:rPr>
          <w:rFonts w:ascii="Arial" w:eastAsia="Arial" w:hAnsi="Arial" w:cs="Arial"/>
          <w:b/>
          <w:bCs/>
          <w:sz w:val="24"/>
          <w:szCs w:val="24"/>
        </w:rPr>
      </w:pPr>
      <w:r w:rsidRPr="004B1C9B">
        <w:rPr>
          <w:rFonts w:ascii="Arial" w:eastAsia="Arial" w:hAnsi="Arial" w:cs="Arial"/>
          <w:b/>
          <w:bCs/>
          <w:sz w:val="24"/>
          <w:szCs w:val="24"/>
        </w:rPr>
        <w:t>Risk to extreme events:</w:t>
      </w:r>
    </w:p>
    <w:p w14:paraId="2549F2DC" w14:textId="77777777" w:rsidR="00210135" w:rsidRPr="006609F9" w:rsidRDefault="00210135" w:rsidP="003124EA">
      <w:pPr>
        <w:pStyle w:val="TableS1"/>
        <w:spacing w:before="144" w:after="144"/>
        <w:jc w:val="left"/>
        <w:rPr>
          <w:rFonts w:ascii="Arial" w:eastAsia="Arial" w:hAnsi="Arial" w:cs="Arial"/>
          <w:sz w:val="24"/>
          <w:szCs w:val="24"/>
        </w:rPr>
      </w:pPr>
      <w:r w:rsidRPr="006609F9">
        <w:rPr>
          <w:rFonts w:ascii="Arial" w:eastAsia="Arial" w:hAnsi="Arial" w:cs="Arial"/>
          <w:sz w:val="24"/>
          <w:szCs w:val="24"/>
        </w:rPr>
        <w:t xml:space="preserve">The Council has a developed emergency planning process and response for civil contingencies purposes.  </w:t>
      </w:r>
      <w:proofErr w:type="gramStart"/>
      <w:r w:rsidRPr="006609F9">
        <w:rPr>
          <w:rFonts w:ascii="Arial" w:eastAsia="Arial" w:hAnsi="Arial" w:cs="Arial"/>
          <w:sz w:val="24"/>
          <w:szCs w:val="24"/>
        </w:rPr>
        <w:t>Plus</w:t>
      </w:r>
      <w:proofErr w:type="gramEnd"/>
      <w:r w:rsidRPr="006609F9">
        <w:rPr>
          <w:rFonts w:ascii="Arial" w:eastAsia="Arial" w:hAnsi="Arial" w:cs="Arial"/>
          <w:sz w:val="24"/>
          <w:szCs w:val="24"/>
        </w:rPr>
        <w:t xml:space="preserve"> the Council has an embedded Business Continuity plans which are reviewed annually.  </w:t>
      </w:r>
    </w:p>
    <w:p w14:paraId="2B3B38A9" w14:textId="77777777" w:rsidR="00210135" w:rsidRPr="004B1C9B" w:rsidRDefault="00210135" w:rsidP="00E365B6">
      <w:pPr>
        <w:pStyle w:val="TableS1"/>
        <w:spacing w:before="144" w:after="144"/>
        <w:rPr>
          <w:rFonts w:ascii="Arial" w:eastAsia="Arial" w:hAnsi="Arial" w:cs="Arial"/>
        </w:rPr>
      </w:pPr>
    </w:p>
    <w:p w14:paraId="41FD000C" w14:textId="1DE505CD" w:rsidR="004F1612" w:rsidRPr="004B1C9B" w:rsidRDefault="00210135" w:rsidP="00C13771">
      <w:pPr>
        <w:pStyle w:val="TableS1"/>
        <w:spacing w:before="144" w:after="144"/>
        <w:rPr>
          <w:rFonts w:ascii="Arial" w:eastAsia="Arial" w:hAnsi="Arial" w:cs="Arial"/>
          <w:color w:val="56004E"/>
          <w:sz w:val="28"/>
          <w:szCs w:val="28"/>
        </w:rPr>
      </w:pPr>
      <w:r w:rsidRPr="004B1C9B">
        <w:rPr>
          <w:rFonts w:ascii="Arial" w:eastAsia="Arial" w:hAnsi="Arial" w:cs="Arial"/>
          <w:sz w:val="28"/>
          <w:szCs w:val="28"/>
        </w:rPr>
        <w:br w:type="page"/>
      </w:r>
    </w:p>
    <w:p w14:paraId="7F43FB8E" w14:textId="636C04B2" w:rsidR="5BC4E601" w:rsidRPr="004B1C9B" w:rsidRDefault="49E5AC79" w:rsidP="51EDBD54">
      <w:pPr>
        <w:pStyle w:val="Heading1"/>
        <w:spacing w:after="240"/>
        <w:rPr>
          <w:rFonts w:ascii="Arial" w:eastAsia="Arial" w:hAnsi="Arial" w:cs="Arial"/>
          <w:sz w:val="28"/>
          <w:szCs w:val="28"/>
        </w:rPr>
      </w:pPr>
      <w:bookmarkStart w:id="3" w:name="_Toc211605141"/>
      <w:r w:rsidRPr="004B1C9B">
        <w:rPr>
          <w:rFonts w:ascii="Arial" w:eastAsia="Arial" w:hAnsi="Arial" w:cs="Arial"/>
          <w:sz w:val="28"/>
          <w:szCs w:val="28"/>
        </w:rPr>
        <w:lastRenderedPageBreak/>
        <w:t>Insurance Programme and Claims History</w:t>
      </w:r>
      <w:bookmarkEnd w:id="3"/>
    </w:p>
    <w:p w14:paraId="793FCFE2" w14:textId="2695D44C" w:rsidR="1B68AF18" w:rsidRPr="004B1C9B" w:rsidRDefault="1B68AF18" w:rsidP="51EDBD54">
      <w:pPr>
        <w:pStyle w:val="Sub-HeadingS1"/>
        <w:rPr>
          <w:rFonts w:ascii="Arial" w:eastAsia="Arial" w:hAnsi="Arial" w:cs="Arial"/>
          <w:color w:val="56004E"/>
          <w:sz w:val="24"/>
          <w:szCs w:val="24"/>
        </w:rPr>
      </w:pPr>
      <w:r w:rsidRPr="004B1C9B">
        <w:rPr>
          <w:rFonts w:ascii="Arial" w:eastAsia="Arial" w:hAnsi="Arial" w:cs="Arial"/>
          <w:color w:val="56004E"/>
          <w:sz w:val="24"/>
          <w:szCs w:val="24"/>
        </w:rPr>
        <w:t>Outsourcing</w:t>
      </w:r>
    </w:p>
    <w:tbl>
      <w:tblPr>
        <w:tblW w:w="5000" w:type="pct"/>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991"/>
        <w:gridCol w:w="1463"/>
        <w:gridCol w:w="1070"/>
        <w:gridCol w:w="1250"/>
        <w:gridCol w:w="2236"/>
      </w:tblGrid>
      <w:tr w:rsidR="003A4491" w:rsidRPr="004B1C9B" w14:paraId="5798B244" w14:textId="77777777" w:rsidTr="006609F9">
        <w:trPr>
          <w:trHeight w:val="300"/>
        </w:trPr>
        <w:tc>
          <w:tcPr>
            <w:tcW w:w="1674" w:type="pct"/>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6140CC26" w14:textId="39113F29" w:rsidR="51EDBD54" w:rsidRPr="004B1C9B" w:rsidRDefault="51EDBD54" w:rsidP="51EDBD54">
            <w:pPr>
              <w:pStyle w:val="TableS1"/>
              <w:spacing w:before="144" w:after="144"/>
              <w:jc w:val="left"/>
              <w:rPr>
                <w:rFonts w:ascii="Arial" w:eastAsia="Arial" w:hAnsi="Arial" w:cs="Arial"/>
                <w:sz w:val="24"/>
                <w:szCs w:val="24"/>
              </w:rPr>
            </w:pPr>
            <w:r w:rsidRPr="004B1C9B">
              <w:rPr>
                <w:rFonts w:ascii="Arial" w:eastAsia="Arial" w:hAnsi="Arial" w:cs="Arial"/>
                <w:sz w:val="24"/>
                <w:szCs w:val="24"/>
              </w:rPr>
              <w:t>Service Activity</w:t>
            </w:r>
          </w:p>
        </w:tc>
        <w:tc>
          <w:tcPr>
            <w:tcW w:w="755" w:type="pct"/>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035AAF89" w14:textId="3A2D3FD1" w:rsidR="51EDBD54" w:rsidRPr="004B1C9B" w:rsidRDefault="51EDBD54" w:rsidP="51EDBD54">
            <w:pPr>
              <w:pStyle w:val="TableS1"/>
              <w:spacing w:before="144" w:after="144"/>
              <w:jc w:val="left"/>
              <w:rPr>
                <w:rFonts w:ascii="Arial" w:eastAsia="Arial" w:hAnsi="Arial" w:cs="Arial"/>
                <w:sz w:val="24"/>
                <w:szCs w:val="24"/>
              </w:rPr>
            </w:pPr>
            <w:r w:rsidRPr="004B1C9B">
              <w:rPr>
                <w:rFonts w:ascii="Arial" w:eastAsia="Arial" w:hAnsi="Arial" w:cs="Arial"/>
                <w:sz w:val="24"/>
                <w:szCs w:val="24"/>
              </w:rPr>
              <w:t>Mainly Outsourced</w:t>
            </w:r>
          </w:p>
        </w:tc>
        <w:tc>
          <w:tcPr>
            <w:tcW w:w="608" w:type="pct"/>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650FDF89" w14:textId="3EF92107" w:rsidR="51EDBD54" w:rsidRPr="004B1C9B" w:rsidRDefault="51EDBD54" w:rsidP="51EDBD54">
            <w:pPr>
              <w:pStyle w:val="TableS1"/>
              <w:spacing w:before="144" w:after="144"/>
              <w:jc w:val="left"/>
              <w:rPr>
                <w:rFonts w:ascii="Arial" w:eastAsia="Arial" w:hAnsi="Arial" w:cs="Arial"/>
                <w:sz w:val="24"/>
                <w:szCs w:val="24"/>
              </w:rPr>
            </w:pPr>
            <w:r w:rsidRPr="004B1C9B">
              <w:rPr>
                <w:rFonts w:ascii="Arial" w:eastAsia="Arial" w:hAnsi="Arial" w:cs="Arial"/>
                <w:sz w:val="24"/>
                <w:szCs w:val="24"/>
              </w:rPr>
              <w:t>In-house</w:t>
            </w:r>
          </w:p>
        </w:tc>
        <w:tc>
          <w:tcPr>
            <w:tcW w:w="708" w:type="pct"/>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412A0C46" w14:textId="0DBB0B52" w:rsidR="51EDBD54" w:rsidRPr="004B1C9B" w:rsidRDefault="51EDBD54" w:rsidP="51EDBD54">
            <w:pPr>
              <w:pStyle w:val="TableS1"/>
              <w:spacing w:before="144" w:after="144"/>
              <w:jc w:val="left"/>
              <w:rPr>
                <w:rFonts w:ascii="Arial" w:eastAsia="Arial" w:hAnsi="Arial" w:cs="Arial"/>
                <w:sz w:val="24"/>
                <w:szCs w:val="24"/>
              </w:rPr>
            </w:pPr>
            <w:r w:rsidRPr="004B1C9B">
              <w:rPr>
                <w:rFonts w:ascii="Arial" w:eastAsia="Arial" w:hAnsi="Arial" w:cs="Arial"/>
                <w:sz w:val="24"/>
                <w:szCs w:val="24"/>
              </w:rPr>
              <w:t>Approx. No. of staff engaged</w:t>
            </w:r>
          </w:p>
        </w:tc>
        <w:tc>
          <w:tcPr>
            <w:tcW w:w="1255" w:type="pct"/>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5E65929A" w14:textId="305EDDAF" w:rsidR="51EDBD54" w:rsidRPr="004B1C9B" w:rsidRDefault="51EDBD54" w:rsidP="51EDBD54">
            <w:pPr>
              <w:pStyle w:val="TableS1"/>
              <w:spacing w:before="144" w:after="144"/>
              <w:jc w:val="left"/>
              <w:rPr>
                <w:rFonts w:ascii="Arial" w:eastAsia="Arial" w:hAnsi="Arial" w:cs="Arial"/>
                <w:sz w:val="24"/>
                <w:szCs w:val="24"/>
              </w:rPr>
            </w:pPr>
            <w:r w:rsidRPr="004B1C9B">
              <w:rPr>
                <w:rFonts w:ascii="Arial" w:eastAsia="Arial" w:hAnsi="Arial" w:cs="Arial"/>
                <w:sz w:val="24"/>
                <w:szCs w:val="24"/>
              </w:rPr>
              <w:t>Additional Comment</w:t>
            </w:r>
          </w:p>
        </w:tc>
      </w:tr>
      <w:tr w:rsidR="00F561D1" w:rsidRPr="004B1C9B" w14:paraId="1E3BA76B" w14:textId="77777777" w:rsidTr="006609F9">
        <w:trPr>
          <w:trHeight w:val="300"/>
        </w:trPr>
        <w:tc>
          <w:tcPr>
            <w:tcW w:w="1674"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0C82C78" w14:textId="6FBAEC8F" w:rsidR="51EDBD54" w:rsidRPr="004B1C9B" w:rsidRDefault="51EDBD54" w:rsidP="51EDBD54">
            <w:pPr>
              <w:pStyle w:val="TableS1"/>
              <w:spacing w:beforeLines="40" w:before="96" w:afterLines="40" w:after="96" w:line="276" w:lineRule="auto"/>
              <w:jc w:val="left"/>
              <w:rPr>
                <w:rFonts w:ascii="Arial" w:eastAsia="Arial" w:hAnsi="Arial" w:cs="Arial"/>
                <w:sz w:val="24"/>
                <w:szCs w:val="24"/>
              </w:rPr>
            </w:pPr>
            <w:r w:rsidRPr="004B1C9B">
              <w:rPr>
                <w:rFonts w:ascii="Arial" w:eastAsia="Arial" w:hAnsi="Arial" w:cs="Arial"/>
                <w:sz w:val="24"/>
                <w:szCs w:val="24"/>
              </w:rPr>
              <w:t>Highway / Roads Maintenance</w:t>
            </w:r>
          </w:p>
        </w:tc>
        <w:tc>
          <w:tcPr>
            <w:tcW w:w="7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B653F66" w14:textId="67E89757" w:rsidR="51EDBD54" w:rsidRPr="004B1C9B" w:rsidRDefault="51EDBD54" w:rsidP="51EDBD54">
            <w:pPr>
              <w:spacing w:beforeLines="40" w:before="96" w:afterLines="40" w:after="96" w:line="276" w:lineRule="auto"/>
              <w:ind w:left="6" w:right="6"/>
              <w:jc w:val="center"/>
              <w:rPr>
                <w:rFonts w:ascii="Arial" w:eastAsia="Arial" w:hAnsi="Arial" w:cs="Arial"/>
                <w:sz w:val="24"/>
                <w:szCs w:val="24"/>
              </w:rPr>
            </w:pPr>
          </w:p>
        </w:tc>
        <w:tc>
          <w:tcPr>
            <w:tcW w:w="6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E2D449A" w14:textId="10531592" w:rsidR="51EDBD54" w:rsidRPr="004B1C9B" w:rsidRDefault="51EDBD54" w:rsidP="51EDBD54">
            <w:pPr>
              <w:pStyle w:val="TableS1"/>
              <w:spacing w:beforeLines="40" w:before="96" w:afterLines="40" w:after="96" w:line="276" w:lineRule="auto"/>
              <w:jc w:val="center"/>
              <w:rPr>
                <w:rFonts w:ascii="Arial" w:eastAsia="Arial" w:hAnsi="Arial" w:cs="Arial"/>
                <w:sz w:val="24"/>
                <w:szCs w:val="24"/>
              </w:rPr>
            </w:pPr>
            <w:r w:rsidRPr="004B1C9B">
              <w:rPr>
                <w:rFonts w:ascii="Arial" w:eastAsia="Arial" w:hAnsi="Arial" w:cs="Arial"/>
                <w:sz w:val="24"/>
                <w:szCs w:val="24"/>
              </w:rPr>
              <w:t>X</w:t>
            </w:r>
          </w:p>
        </w:tc>
        <w:tc>
          <w:tcPr>
            <w:tcW w:w="7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8201CFC" w14:textId="104B35E4" w:rsidR="51EDBD54" w:rsidRPr="004B1C9B" w:rsidRDefault="51EDBD54" w:rsidP="51EDBD54">
            <w:pPr>
              <w:pStyle w:val="TableS1"/>
              <w:spacing w:beforeLines="40" w:before="96" w:afterLines="40" w:after="96" w:line="276" w:lineRule="auto"/>
              <w:jc w:val="center"/>
              <w:rPr>
                <w:rFonts w:ascii="Arial" w:eastAsia="Arial" w:hAnsi="Arial" w:cs="Arial"/>
                <w:sz w:val="24"/>
                <w:szCs w:val="24"/>
              </w:rPr>
            </w:pPr>
            <w:r w:rsidRPr="004B1C9B">
              <w:rPr>
                <w:rFonts w:ascii="Arial" w:eastAsia="Arial" w:hAnsi="Arial" w:cs="Arial"/>
                <w:sz w:val="24"/>
                <w:szCs w:val="24"/>
              </w:rPr>
              <w:t>62</w:t>
            </w:r>
          </w:p>
        </w:tc>
        <w:tc>
          <w:tcPr>
            <w:tcW w:w="12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2A76C92" w14:textId="6D562962" w:rsidR="51EDBD54" w:rsidRPr="004B1C9B" w:rsidRDefault="51EDBD54" w:rsidP="51EDBD54">
            <w:pPr>
              <w:spacing w:beforeLines="40" w:before="96" w:afterLines="40" w:after="96" w:line="276" w:lineRule="auto"/>
              <w:ind w:left="6" w:right="6"/>
              <w:rPr>
                <w:rFonts w:ascii="Arial" w:eastAsia="Arial" w:hAnsi="Arial" w:cs="Arial"/>
                <w:sz w:val="24"/>
                <w:szCs w:val="24"/>
              </w:rPr>
            </w:pPr>
          </w:p>
        </w:tc>
      </w:tr>
      <w:tr w:rsidR="00F561D1" w:rsidRPr="004B1C9B" w14:paraId="2D994BC9" w14:textId="77777777" w:rsidTr="006609F9">
        <w:trPr>
          <w:trHeight w:val="300"/>
        </w:trPr>
        <w:tc>
          <w:tcPr>
            <w:tcW w:w="1674"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7F2251F9" w14:textId="092A92DA" w:rsidR="51EDBD54" w:rsidRPr="004B1C9B" w:rsidRDefault="51EDBD54" w:rsidP="51EDBD54">
            <w:pPr>
              <w:pStyle w:val="TableS1"/>
              <w:spacing w:beforeLines="40" w:before="96" w:afterLines="40" w:after="96" w:line="276" w:lineRule="auto"/>
              <w:jc w:val="left"/>
              <w:rPr>
                <w:rFonts w:ascii="Arial" w:eastAsia="Arial" w:hAnsi="Arial" w:cs="Arial"/>
                <w:sz w:val="24"/>
                <w:szCs w:val="24"/>
              </w:rPr>
            </w:pPr>
            <w:r w:rsidRPr="004B1C9B">
              <w:rPr>
                <w:rFonts w:ascii="Arial" w:eastAsia="Arial" w:hAnsi="Arial" w:cs="Arial"/>
                <w:sz w:val="24"/>
                <w:szCs w:val="24"/>
              </w:rPr>
              <w:t>Highway / Roads safety Inspection</w:t>
            </w:r>
          </w:p>
        </w:tc>
        <w:tc>
          <w:tcPr>
            <w:tcW w:w="7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1F8D620" w14:textId="174DDB66" w:rsidR="51EDBD54" w:rsidRPr="004B1C9B" w:rsidRDefault="51EDBD54" w:rsidP="51EDBD54">
            <w:pPr>
              <w:spacing w:beforeLines="40" w:before="96" w:afterLines="40" w:after="96" w:line="276" w:lineRule="auto"/>
              <w:ind w:left="6" w:right="6"/>
              <w:jc w:val="center"/>
              <w:rPr>
                <w:rFonts w:ascii="Arial" w:eastAsia="Arial" w:hAnsi="Arial" w:cs="Arial"/>
                <w:sz w:val="24"/>
                <w:szCs w:val="24"/>
              </w:rPr>
            </w:pPr>
          </w:p>
        </w:tc>
        <w:tc>
          <w:tcPr>
            <w:tcW w:w="6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7B48C0B0" w14:textId="58C4C70A" w:rsidR="51EDBD54" w:rsidRPr="004B1C9B" w:rsidRDefault="51EDBD54" w:rsidP="51EDBD54">
            <w:pPr>
              <w:pStyle w:val="TableS1"/>
              <w:spacing w:beforeLines="40" w:before="96" w:afterLines="40" w:after="96" w:line="276" w:lineRule="auto"/>
              <w:jc w:val="center"/>
              <w:rPr>
                <w:rFonts w:ascii="Arial" w:eastAsia="Arial" w:hAnsi="Arial" w:cs="Arial"/>
                <w:sz w:val="24"/>
                <w:szCs w:val="24"/>
              </w:rPr>
            </w:pPr>
            <w:r w:rsidRPr="004B1C9B">
              <w:rPr>
                <w:rFonts w:ascii="Arial" w:eastAsia="Arial" w:hAnsi="Arial" w:cs="Arial"/>
                <w:sz w:val="24"/>
                <w:szCs w:val="24"/>
              </w:rPr>
              <w:t>X</w:t>
            </w:r>
          </w:p>
        </w:tc>
        <w:tc>
          <w:tcPr>
            <w:tcW w:w="7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459F8B6" w14:textId="51019626" w:rsidR="51EDBD54" w:rsidRPr="004B1C9B" w:rsidRDefault="51EDBD54" w:rsidP="51EDBD54">
            <w:pPr>
              <w:pStyle w:val="TableS1"/>
              <w:spacing w:beforeLines="40" w:before="96" w:afterLines="40" w:after="96" w:line="276" w:lineRule="auto"/>
              <w:jc w:val="center"/>
              <w:rPr>
                <w:rFonts w:ascii="Arial" w:eastAsia="Arial" w:hAnsi="Arial" w:cs="Arial"/>
                <w:sz w:val="24"/>
                <w:szCs w:val="24"/>
              </w:rPr>
            </w:pPr>
            <w:r w:rsidRPr="004B1C9B">
              <w:rPr>
                <w:rFonts w:ascii="Arial" w:eastAsia="Arial" w:hAnsi="Arial" w:cs="Arial"/>
                <w:sz w:val="24"/>
                <w:szCs w:val="24"/>
              </w:rPr>
              <w:t>5</w:t>
            </w:r>
          </w:p>
        </w:tc>
        <w:tc>
          <w:tcPr>
            <w:tcW w:w="12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5220E3A" w14:textId="6DE28CC1" w:rsidR="51EDBD54" w:rsidRPr="004B1C9B" w:rsidRDefault="51EDBD54" w:rsidP="51EDBD54">
            <w:pPr>
              <w:spacing w:beforeLines="40" w:before="96" w:afterLines="40" w:after="96" w:line="276" w:lineRule="auto"/>
              <w:ind w:left="6" w:right="6"/>
              <w:rPr>
                <w:rFonts w:ascii="Arial" w:eastAsia="Arial" w:hAnsi="Arial" w:cs="Arial"/>
                <w:sz w:val="24"/>
                <w:szCs w:val="24"/>
              </w:rPr>
            </w:pPr>
          </w:p>
        </w:tc>
      </w:tr>
      <w:tr w:rsidR="00F561D1" w:rsidRPr="004B1C9B" w14:paraId="4379DBE2" w14:textId="77777777" w:rsidTr="006609F9">
        <w:trPr>
          <w:trHeight w:val="300"/>
        </w:trPr>
        <w:tc>
          <w:tcPr>
            <w:tcW w:w="1674"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13E8687" w14:textId="6AD9E862" w:rsidR="51EDBD54" w:rsidRPr="004B1C9B" w:rsidRDefault="51EDBD54" w:rsidP="51EDBD54">
            <w:pPr>
              <w:pStyle w:val="TableS1"/>
              <w:spacing w:beforeLines="40" w:before="96" w:afterLines="40" w:after="96" w:line="276" w:lineRule="auto"/>
              <w:jc w:val="left"/>
              <w:rPr>
                <w:rFonts w:ascii="Arial" w:eastAsia="Arial" w:hAnsi="Arial" w:cs="Arial"/>
                <w:sz w:val="24"/>
                <w:szCs w:val="24"/>
              </w:rPr>
            </w:pPr>
            <w:r w:rsidRPr="004B1C9B">
              <w:rPr>
                <w:rFonts w:ascii="Arial" w:eastAsia="Arial" w:hAnsi="Arial" w:cs="Arial"/>
                <w:sz w:val="24"/>
                <w:szCs w:val="24"/>
              </w:rPr>
              <w:t>Waste / refuse collection</w:t>
            </w:r>
          </w:p>
        </w:tc>
        <w:tc>
          <w:tcPr>
            <w:tcW w:w="7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0748BCCA" w14:textId="2D06CBD3" w:rsidR="51EDBD54" w:rsidRPr="004B1C9B" w:rsidRDefault="51EDBD54" w:rsidP="51EDBD54">
            <w:pPr>
              <w:spacing w:beforeLines="40" w:before="96" w:afterLines="40" w:after="96" w:line="276" w:lineRule="auto"/>
              <w:ind w:left="6" w:right="6"/>
              <w:jc w:val="center"/>
              <w:rPr>
                <w:rFonts w:ascii="Arial" w:eastAsia="Arial" w:hAnsi="Arial" w:cs="Arial"/>
                <w:sz w:val="24"/>
                <w:szCs w:val="24"/>
              </w:rPr>
            </w:pPr>
          </w:p>
        </w:tc>
        <w:tc>
          <w:tcPr>
            <w:tcW w:w="6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90889E3" w14:textId="03FB4AA0" w:rsidR="51EDBD54" w:rsidRPr="004B1C9B" w:rsidRDefault="51EDBD54" w:rsidP="51EDBD54">
            <w:pPr>
              <w:pStyle w:val="TableS1"/>
              <w:spacing w:beforeLines="40" w:before="96" w:afterLines="40" w:after="96" w:line="276" w:lineRule="auto"/>
              <w:jc w:val="center"/>
              <w:rPr>
                <w:rFonts w:ascii="Arial" w:eastAsia="Arial" w:hAnsi="Arial" w:cs="Arial"/>
                <w:sz w:val="24"/>
                <w:szCs w:val="24"/>
              </w:rPr>
            </w:pPr>
            <w:r w:rsidRPr="004B1C9B">
              <w:rPr>
                <w:rFonts w:ascii="Arial" w:eastAsia="Arial" w:hAnsi="Arial" w:cs="Arial"/>
                <w:sz w:val="24"/>
                <w:szCs w:val="24"/>
              </w:rPr>
              <w:t>X</w:t>
            </w:r>
          </w:p>
        </w:tc>
        <w:tc>
          <w:tcPr>
            <w:tcW w:w="7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F9602FE" w14:textId="47875577" w:rsidR="51EDBD54" w:rsidRPr="004B1C9B" w:rsidRDefault="51EDBD54" w:rsidP="51EDBD54">
            <w:pPr>
              <w:pStyle w:val="TableS1"/>
              <w:spacing w:beforeLines="40" w:before="96" w:afterLines="40" w:after="96" w:line="276" w:lineRule="auto"/>
              <w:jc w:val="center"/>
              <w:rPr>
                <w:rFonts w:ascii="Arial" w:eastAsia="Arial" w:hAnsi="Arial" w:cs="Arial"/>
                <w:sz w:val="24"/>
                <w:szCs w:val="24"/>
              </w:rPr>
            </w:pPr>
            <w:r w:rsidRPr="004B1C9B">
              <w:rPr>
                <w:rFonts w:ascii="Arial" w:eastAsia="Arial" w:hAnsi="Arial" w:cs="Arial"/>
                <w:sz w:val="24"/>
                <w:szCs w:val="24"/>
              </w:rPr>
              <w:t>80</w:t>
            </w:r>
          </w:p>
        </w:tc>
        <w:tc>
          <w:tcPr>
            <w:tcW w:w="12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CCAFABC" w14:textId="01BFE952" w:rsidR="51EDBD54" w:rsidRPr="004B1C9B" w:rsidRDefault="51EDBD54" w:rsidP="51EDBD54">
            <w:pPr>
              <w:spacing w:beforeLines="40" w:before="96" w:afterLines="40" w:after="96" w:line="276" w:lineRule="auto"/>
              <w:ind w:left="6" w:right="6"/>
              <w:rPr>
                <w:rFonts w:ascii="Arial" w:eastAsia="Arial" w:hAnsi="Arial" w:cs="Arial"/>
                <w:sz w:val="24"/>
                <w:szCs w:val="24"/>
              </w:rPr>
            </w:pPr>
          </w:p>
        </w:tc>
      </w:tr>
      <w:tr w:rsidR="00F561D1" w:rsidRPr="004B1C9B" w14:paraId="09649ACF" w14:textId="77777777" w:rsidTr="006609F9">
        <w:trPr>
          <w:trHeight w:val="300"/>
        </w:trPr>
        <w:tc>
          <w:tcPr>
            <w:tcW w:w="1674"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79BF3275" w14:textId="397CF949" w:rsidR="51EDBD54" w:rsidRPr="004B1C9B" w:rsidRDefault="51EDBD54" w:rsidP="51EDBD54">
            <w:pPr>
              <w:pStyle w:val="TableS1"/>
              <w:spacing w:beforeLines="40" w:before="96" w:afterLines="40" w:after="96" w:line="276" w:lineRule="auto"/>
              <w:jc w:val="left"/>
              <w:rPr>
                <w:rFonts w:ascii="Arial" w:eastAsia="Arial" w:hAnsi="Arial" w:cs="Arial"/>
                <w:sz w:val="24"/>
                <w:szCs w:val="24"/>
              </w:rPr>
            </w:pPr>
            <w:r w:rsidRPr="004B1C9B">
              <w:rPr>
                <w:rFonts w:ascii="Arial" w:eastAsia="Arial" w:hAnsi="Arial" w:cs="Arial"/>
                <w:sz w:val="24"/>
                <w:szCs w:val="24"/>
              </w:rPr>
              <w:t>Recycling / waste disposal</w:t>
            </w:r>
          </w:p>
        </w:tc>
        <w:tc>
          <w:tcPr>
            <w:tcW w:w="7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0C481C94" w14:textId="0597E081" w:rsidR="51EDBD54" w:rsidRPr="004B1C9B" w:rsidRDefault="51EDBD54" w:rsidP="51EDBD54">
            <w:pPr>
              <w:pStyle w:val="TableS1"/>
              <w:spacing w:beforeLines="40" w:before="96" w:afterLines="40" w:after="96" w:line="276" w:lineRule="auto"/>
              <w:jc w:val="center"/>
              <w:rPr>
                <w:rFonts w:ascii="Arial" w:eastAsia="Arial" w:hAnsi="Arial" w:cs="Arial"/>
                <w:sz w:val="24"/>
                <w:szCs w:val="24"/>
              </w:rPr>
            </w:pPr>
            <w:r w:rsidRPr="004B1C9B">
              <w:rPr>
                <w:rFonts w:ascii="Arial" w:eastAsia="Arial" w:hAnsi="Arial" w:cs="Arial"/>
                <w:sz w:val="24"/>
                <w:szCs w:val="24"/>
              </w:rPr>
              <w:t>X</w:t>
            </w:r>
          </w:p>
        </w:tc>
        <w:tc>
          <w:tcPr>
            <w:tcW w:w="6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DC55559" w14:textId="59171486" w:rsidR="51EDBD54" w:rsidRPr="004B1C9B" w:rsidRDefault="51EDBD54" w:rsidP="51EDBD54">
            <w:pPr>
              <w:spacing w:beforeLines="40" w:before="96" w:afterLines="40" w:after="96" w:line="276" w:lineRule="auto"/>
              <w:ind w:left="6" w:right="6"/>
              <w:jc w:val="center"/>
              <w:rPr>
                <w:rFonts w:ascii="Arial" w:eastAsia="Arial" w:hAnsi="Arial" w:cs="Arial"/>
                <w:sz w:val="24"/>
                <w:szCs w:val="24"/>
              </w:rPr>
            </w:pPr>
          </w:p>
        </w:tc>
        <w:tc>
          <w:tcPr>
            <w:tcW w:w="7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072CE326" w14:textId="57E5C00C" w:rsidR="51EDBD54" w:rsidRPr="004B1C9B" w:rsidRDefault="51EDBD54" w:rsidP="51EDBD54">
            <w:pPr>
              <w:spacing w:beforeLines="40" w:before="96" w:afterLines="40" w:after="96" w:line="276" w:lineRule="auto"/>
              <w:ind w:left="6" w:right="6"/>
              <w:jc w:val="center"/>
              <w:rPr>
                <w:rFonts w:ascii="Arial" w:eastAsia="Arial" w:hAnsi="Arial" w:cs="Arial"/>
                <w:sz w:val="24"/>
                <w:szCs w:val="24"/>
              </w:rPr>
            </w:pPr>
          </w:p>
        </w:tc>
        <w:tc>
          <w:tcPr>
            <w:tcW w:w="12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7ACC9F77" w14:textId="0D07D799" w:rsidR="51EDBD54" w:rsidRPr="004B1C9B" w:rsidRDefault="51EDBD54" w:rsidP="51EDBD54">
            <w:pPr>
              <w:pStyle w:val="TableS1"/>
              <w:spacing w:beforeLines="40" w:before="96" w:afterLines="40" w:after="96" w:line="276" w:lineRule="auto"/>
              <w:jc w:val="left"/>
              <w:rPr>
                <w:rFonts w:ascii="Arial" w:eastAsia="Arial" w:hAnsi="Arial" w:cs="Arial"/>
                <w:sz w:val="24"/>
                <w:szCs w:val="24"/>
              </w:rPr>
            </w:pPr>
            <w:r w:rsidRPr="004B1C9B">
              <w:rPr>
                <w:rFonts w:ascii="Arial" w:eastAsia="Arial" w:hAnsi="Arial" w:cs="Arial"/>
                <w:sz w:val="24"/>
                <w:szCs w:val="24"/>
              </w:rPr>
              <w:t>Re3</w:t>
            </w:r>
          </w:p>
        </w:tc>
      </w:tr>
      <w:tr w:rsidR="00F561D1" w:rsidRPr="004B1C9B" w14:paraId="32F96CF2" w14:textId="77777777" w:rsidTr="006609F9">
        <w:trPr>
          <w:trHeight w:val="300"/>
        </w:trPr>
        <w:tc>
          <w:tcPr>
            <w:tcW w:w="1674"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700225F" w14:textId="7F46AC94" w:rsidR="51EDBD54" w:rsidRPr="004B1C9B" w:rsidRDefault="51EDBD54" w:rsidP="51EDBD54">
            <w:pPr>
              <w:pStyle w:val="TableS1"/>
              <w:spacing w:beforeLines="40" w:before="96" w:afterLines="40" w:after="96" w:line="276" w:lineRule="auto"/>
              <w:jc w:val="left"/>
              <w:rPr>
                <w:rFonts w:ascii="Arial" w:eastAsia="Arial" w:hAnsi="Arial" w:cs="Arial"/>
                <w:sz w:val="24"/>
                <w:szCs w:val="24"/>
              </w:rPr>
            </w:pPr>
            <w:r w:rsidRPr="004B1C9B">
              <w:rPr>
                <w:rFonts w:ascii="Arial" w:eastAsia="Arial" w:hAnsi="Arial" w:cs="Arial"/>
                <w:sz w:val="24"/>
                <w:szCs w:val="24"/>
              </w:rPr>
              <w:t>Leisure centres</w:t>
            </w:r>
          </w:p>
        </w:tc>
        <w:tc>
          <w:tcPr>
            <w:tcW w:w="7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0BEF9CF" w14:textId="2609BE98" w:rsidR="51EDBD54" w:rsidRPr="004B1C9B" w:rsidRDefault="51EDBD54" w:rsidP="51EDBD54">
            <w:pPr>
              <w:pStyle w:val="TableS1"/>
              <w:spacing w:beforeLines="40" w:before="96" w:afterLines="40" w:after="96" w:line="276" w:lineRule="auto"/>
              <w:jc w:val="center"/>
              <w:rPr>
                <w:rFonts w:ascii="Arial" w:eastAsia="Arial" w:hAnsi="Arial" w:cs="Arial"/>
                <w:sz w:val="24"/>
                <w:szCs w:val="24"/>
              </w:rPr>
            </w:pPr>
            <w:r w:rsidRPr="004B1C9B">
              <w:rPr>
                <w:rFonts w:ascii="Arial" w:eastAsia="Arial" w:hAnsi="Arial" w:cs="Arial"/>
                <w:sz w:val="24"/>
                <w:szCs w:val="24"/>
              </w:rPr>
              <w:t>X</w:t>
            </w:r>
          </w:p>
        </w:tc>
        <w:tc>
          <w:tcPr>
            <w:tcW w:w="6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50D21B5" w14:textId="6B8A585D" w:rsidR="51EDBD54" w:rsidRPr="004B1C9B" w:rsidRDefault="51EDBD54" w:rsidP="51EDBD54">
            <w:pPr>
              <w:spacing w:beforeLines="40" w:before="96" w:afterLines="40" w:after="96" w:line="276" w:lineRule="auto"/>
              <w:ind w:left="6" w:right="6"/>
              <w:jc w:val="center"/>
              <w:rPr>
                <w:rFonts w:ascii="Arial" w:eastAsia="Arial" w:hAnsi="Arial" w:cs="Arial"/>
                <w:sz w:val="24"/>
                <w:szCs w:val="24"/>
              </w:rPr>
            </w:pPr>
          </w:p>
        </w:tc>
        <w:tc>
          <w:tcPr>
            <w:tcW w:w="7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0E72A19E" w14:textId="08B3A125" w:rsidR="51EDBD54" w:rsidRPr="004B1C9B" w:rsidRDefault="51EDBD54" w:rsidP="51EDBD54">
            <w:pPr>
              <w:spacing w:beforeLines="40" w:before="96" w:afterLines="40" w:after="96" w:line="276" w:lineRule="auto"/>
              <w:ind w:left="6" w:right="6"/>
              <w:jc w:val="center"/>
              <w:rPr>
                <w:rFonts w:ascii="Arial" w:eastAsia="Arial" w:hAnsi="Arial" w:cs="Arial"/>
                <w:sz w:val="24"/>
                <w:szCs w:val="24"/>
              </w:rPr>
            </w:pPr>
          </w:p>
        </w:tc>
        <w:tc>
          <w:tcPr>
            <w:tcW w:w="12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AF8F663" w14:textId="7E43CB0A" w:rsidR="51EDBD54" w:rsidRPr="004B1C9B" w:rsidRDefault="51EDBD54" w:rsidP="51EDBD54">
            <w:pPr>
              <w:spacing w:beforeLines="40" w:before="96" w:afterLines="40" w:after="96" w:line="276" w:lineRule="auto"/>
              <w:ind w:left="6" w:right="6"/>
              <w:rPr>
                <w:rFonts w:ascii="Arial" w:eastAsia="Arial" w:hAnsi="Arial" w:cs="Arial"/>
                <w:sz w:val="24"/>
                <w:szCs w:val="24"/>
              </w:rPr>
            </w:pPr>
          </w:p>
        </w:tc>
      </w:tr>
      <w:tr w:rsidR="00F561D1" w:rsidRPr="004B1C9B" w14:paraId="31506C16" w14:textId="77777777" w:rsidTr="006609F9">
        <w:trPr>
          <w:trHeight w:val="300"/>
        </w:trPr>
        <w:tc>
          <w:tcPr>
            <w:tcW w:w="1674"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ED82ECD" w14:textId="4A5F7F10" w:rsidR="51EDBD54" w:rsidRPr="004B1C9B" w:rsidRDefault="51EDBD54" w:rsidP="51EDBD54">
            <w:pPr>
              <w:pStyle w:val="TableS1"/>
              <w:spacing w:beforeLines="40" w:before="96" w:afterLines="40" w:after="96" w:line="276" w:lineRule="auto"/>
              <w:jc w:val="left"/>
              <w:rPr>
                <w:rFonts w:ascii="Arial" w:eastAsia="Arial" w:hAnsi="Arial" w:cs="Arial"/>
                <w:sz w:val="24"/>
                <w:szCs w:val="24"/>
              </w:rPr>
            </w:pPr>
            <w:r w:rsidRPr="004B1C9B">
              <w:rPr>
                <w:rFonts w:ascii="Arial" w:eastAsia="Arial" w:hAnsi="Arial" w:cs="Arial"/>
                <w:sz w:val="24"/>
                <w:szCs w:val="24"/>
              </w:rPr>
              <w:t>Grounds Maintenance</w:t>
            </w:r>
          </w:p>
        </w:tc>
        <w:tc>
          <w:tcPr>
            <w:tcW w:w="7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09BDDBF6" w14:textId="4BCC26AB" w:rsidR="51EDBD54" w:rsidRPr="004B1C9B" w:rsidRDefault="51EDBD54" w:rsidP="51EDBD54">
            <w:pPr>
              <w:spacing w:beforeLines="40" w:before="96" w:afterLines="40" w:after="96" w:line="276" w:lineRule="auto"/>
              <w:ind w:left="6" w:right="6"/>
              <w:jc w:val="center"/>
              <w:rPr>
                <w:rFonts w:ascii="Arial" w:eastAsia="Arial" w:hAnsi="Arial" w:cs="Arial"/>
                <w:sz w:val="24"/>
                <w:szCs w:val="24"/>
              </w:rPr>
            </w:pPr>
          </w:p>
        </w:tc>
        <w:tc>
          <w:tcPr>
            <w:tcW w:w="6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9E1B3EF" w14:textId="57D7F4A8" w:rsidR="51EDBD54" w:rsidRPr="004B1C9B" w:rsidRDefault="51EDBD54" w:rsidP="51EDBD54">
            <w:pPr>
              <w:pStyle w:val="TableS1"/>
              <w:spacing w:beforeLines="40" w:before="96" w:afterLines="40" w:after="96" w:line="276" w:lineRule="auto"/>
              <w:jc w:val="center"/>
              <w:rPr>
                <w:rFonts w:ascii="Arial" w:eastAsia="Arial" w:hAnsi="Arial" w:cs="Arial"/>
                <w:sz w:val="24"/>
                <w:szCs w:val="24"/>
              </w:rPr>
            </w:pPr>
            <w:r w:rsidRPr="004B1C9B">
              <w:rPr>
                <w:rFonts w:ascii="Arial" w:eastAsia="Arial" w:hAnsi="Arial" w:cs="Arial"/>
                <w:sz w:val="24"/>
                <w:szCs w:val="24"/>
              </w:rPr>
              <w:t>X</w:t>
            </w:r>
          </w:p>
        </w:tc>
        <w:tc>
          <w:tcPr>
            <w:tcW w:w="7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FFA6E70" w14:textId="0C935279" w:rsidR="51EDBD54" w:rsidRPr="004B1C9B" w:rsidRDefault="51EDBD54" w:rsidP="51EDBD54">
            <w:pPr>
              <w:pStyle w:val="TableS1"/>
              <w:spacing w:beforeLines="40" w:before="96" w:afterLines="40" w:after="96" w:line="276" w:lineRule="auto"/>
              <w:jc w:val="center"/>
              <w:rPr>
                <w:rFonts w:ascii="Arial" w:eastAsia="Arial" w:hAnsi="Arial" w:cs="Arial"/>
                <w:sz w:val="24"/>
                <w:szCs w:val="24"/>
              </w:rPr>
            </w:pPr>
            <w:r w:rsidRPr="004B1C9B">
              <w:rPr>
                <w:rFonts w:ascii="Arial" w:eastAsia="Arial" w:hAnsi="Arial" w:cs="Arial"/>
                <w:sz w:val="24"/>
                <w:szCs w:val="24"/>
              </w:rPr>
              <w:t>55</w:t>
            </w:r>
          </w:p>
        </w:tc>
        <w:tc>
          <w:tcPr>
            <w:tcW w:w="12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BF9DCEA" w14:textId="47FF47B6" w:rsidR="51EDBD54" w:rsidRPr="004B1C9B" w:rsidRDefault="51EDBD54" w:rsidP="51EDBD54">
            <w:pPr>
              <w:spacing w:beforeLines="40" w:before="96" w:afterLines="40" w:after="96" w:line="276" w:lineRule="auto"/>
              <w:ind w:left="6" w:right="6"/>
              <w:rPr>
                <w:rFonts w:ascii="Arial" w:eastAsia="Arial" w:hAnsi="Arial" w:cs="Arial"/>
                <w:sz w:val="24"/>
                <w:szCs w:val="24"/>
              </w:rPr>
            </w:pPr>
          </w:p>
        </w:tc>
      </w:tr>
      <w:tr w:rsidR="00F561D1" w:rsidRPr="004B1C9B" w14:paraId="5106ECA5" w14:textId="77777777" w:rsidTr="006609F9">
        <w:trPr>
          <w:trHeight w:val="300"/>
        </w:trPr>
        <w:tc>
          <w:tcPr>
            <w:tcW w:w="1674"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FEF4BE1" w14:textId="2798EAAC" w:rsidR="51EDBD54" w:rsidRPr="004B1C9B" w:rsidRDefault="51EDBD54" w:rsidP="51EDBD54">
            <w:pPr>
              <w:pStyle w:val="TableS1"/>
              <w:spacing w:beforeLines="40" w:before="96" w:afterLines="40" w:after="96" w:line="276" w:lineRule="auto"/>
              <w:jc w:val="left"/>
              <w:rPr>
                <w:rFonts w:ascii="Arial" w:eastAsia="Arial" w:hAnsi="Arial" w:cs="Arial"/>
                <w:sz w:val="24"/>
                <w:szCs w:val="24"/>
              </w:rPr>
            </w:pPr>
            <w:r w:rsidRPr="004B1C9B">
              <w:rPr>
                <w:rFonts w:ascii="Arial" w:eastAsia="Arial" w:hAnsi="Arial" w:cs="Arial"/>
                <w:sz w:val="24"/>
                <w:szCs w:val="24"/>
              </w:rPr>
              <w:t>Street Cleaning</w:t>
            </w:r>
          </w:p>
        </w:tc>
        <w:tc>
          <w:tcPr>
            <w:tcW w:w="7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CB8DE19" w14:textId="17249DB5" w:rsidR="51EDBD54" w:rsidRPr="004B1C9B" w:rsidRDefault="51EDBD54" w:rsidP="51EDBD54">
            <w:pPr>
              <w:spacing w:beforeLines="40" w:before="96" w:afterLines="40" w:after="96" w:line="276" w:lineRule="auto"/>
              <w:ind w:left="6" w:right="6"/>
              <w:jc w:val="center"/>
              <w:rPr>
                <w:rFonts w:ascii="Arial" w:eastAsia="Arial" w:hAnsi="Arial" w:cs="Arial"/>
                <w:sz w:val="24"/>
                <w:szCs w:val="24"/>
              </w:rPr>
            </w:pPr>
          </w:p>
        </w:tc>
        <w:tc>
          <w:tcPr>
            <w:tcW w:w="6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4FE8582" w14:textId="22E0E145" w:rsidR="51EDBD54" w:rsidRPr="004B1C9B" w:rsidRDefault="51EDBD54" w:rsidP="51EDBD54">
            <w:pPr>
              <w:pStyle w:val="TableS1"/>
              <w:spacing w:beforeLines="40" w:before="96" w:afterLines="40" w:after="96" w:line="276" w:lineRule="auto"/>
              <w:jc w:val="center"/>
              <w:rPr>
                <w:rFonts w:ascii="Arial" w:eastAsia="Arial" w:hAnsi="Arial" w:cs="Arial"/>
                <w:sz w:val="24"/>
                <w:szCs w:val="24"/>
              </w:rPr>
            </w:pPr>
            <w:r w:rsidRPr="004B1C9B">
              <w:rPr>
                <w:rFonts w:ascii="Arial" w:eastAsia="Arial" w:hAnsi="Arial" w:cs="Arial"/>
                <w:sz w:val="24"/>
                <w:szCs w:val="24"/>
              </w:rPr>
              <w:t>X</w:t>
            </w:r>
          </w:p>
        </w:tc>
        <w:tc>
          <w:tcPr>
            <w:tcW w:w="7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D2D5A45" w14:textId="096B9DDE" w:rsidR="51EDBD54" w:rsidRPr="004B1C9B" w:rsidRDefault="51EDBD54" w:rsidP="51EDBD54">
            <w:pPr>
              <w:pStyle w:val="TableS1"/>
              <w:spacing w:beforeLines="40" w:before="96" w:afterLines="40" w:after="96" w:line="276" w:lineRule="auto"/>
              <w:jc w:val="center"/>
              <w:rPr>
                <w:rFonts w:ascii="Arial" w:eastAsia="Arial" w:hAnsi="Arial" w:cs="Arial"/>
                <w:sz w:val="24"/>
                <w:szCs w:val="24"/>
              </w:rPr>
            </w:pPr>
            <w:r w:rsidRPr="004B1C9B">
              <w:rPr>
                <w:rFonts w:ascii="Arial" w:eastAsia="Arial" w:hAnsi="Arial" w:cs="Arial"/>
                <w:sz w:val="24"/>
                <w:szCs w:val="24"/>
              </w:rPr>
              <w:t>55</w:t>
            </w:r>
          </w:p>
        </w:tc>
        <w:tc>
          <w:tcPr>
            <w:tcW w:w="12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E188B32" w14:textId="7486C500" w:rsidR="51EDBD54" w:rsidRPr="004B1C9B" w:rsidRDefault="51EDBD54" w:rsidP="51EDBD54">
            <w:pPr>
              <w:spacing w:beforeLines="40" w:before="96" w:afterLines="40" w:after="96" w:line="276" w:lineRule="auto"/>
              <w:ind w:left="6" w:right="6"/>
              <w:rPr>
                <w:rFonts w:ascii="Arial" w:eastAsia="Arial" w:hAnsi="Arial" w:cs="Arial"/>
                <w:sz w:val="24"/>
                <w:szCs w:val="24"/>
              </w:rPr>
            </w:pPr>
          </w:p>
        </w:tc>
      </w:tr>
      <w:tr w:rsidR="00F561D1" w:rsidRPr="004B1C9B" w14:paraId="2E2C849D" w14:textId="77777777" w:rsidTr="006609F9">
        <w:trPr>
          <w:trHeight w:val="300"/>
        </w:trPr>
        <w:tc>
          <w:tcPr>
            <w:tcW w:w="1674"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B580EA8" w14:textId="19BDDF98" w:rsidR="51EDBD54" w:rsidRPr="004B1C9B" w:rsidRDefault="51EDBD54" w:rsidP="51EDBD54">
            <w:pPr>
              <w:pStyle w:val="TableS1"/>
              <w:spacing w:beforeLines="40" w:before="96" w:afterLines="40" w:after="96" w:line="276" w:lineRule="auto"/>
              <w:jc w:val="left"/>
              <w:rPr>
                <w:rFonts w:ascii="Arial" w:eastAsia="Arial" w:hAnsi="Arial" w:cs="Arial"/>
                <w:sz w:val="24"/>
                <w:szCs w:val="24"/>
              </w:rPr>
            </w:pPr>
            <w:r w:rsidRPr="004B1C9B">
              <w:rPr>
                <w:rFonts w:ascii="Arial" w:eastAsia="Arial" w:hAnsi="Arial" w:cs="Arial"/>
                <w:sz w:val="24"/>
                <w:szCs w:val="24"/>
              </w:rPr>
              <w:t>Back-office support functions</w:t>
            </w:r>
          </w:p>
        </w:tc>
        <w:tc>
          <w:tcPr>
            <w:tcW w:w="7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115529F" w14:textId="4566CD23" w:rsidR="51EDBD54" w:rsidRPr="004B1C9B" w:rsidRDefault="51EDBD54" w:rsidP="51EDBD54">
            <w:pPr>
              <w:spacing w:beforeLines="40" w:before="96" w:afterLines="40" w:after="96" w:line="276" w:lineRule="auto"/>
              <w:ind w:left="6" w:right="6"/>
              <w:jc w:val="center"/>
              <w:rPr>
                <w:rFonts w:ascii="Arial" w:eastAsia="Arial" w:hAnsi="Arial" w:cs="Arial"/>
                <w:sz w:val="24"/>
                <w:szCs w:val="24"/>
              </w:rPr>
            </w:pPr>
          </w:p>
        </w:tc>
        <w:tc>
          <w:tcPr>
            <w:tcW w:w="6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52D3E22" w14:textId="7A0473D0" w:rsidR="51EDBD54" w:rsidRPr="004B1C9B" w:rsidRDefault="51EDBD54" w:rsidP="51EDBD54">
            <w:pPr>
              <w:pStyle w:val="TableS1"/>
              <w:spacing w:beforeLines="40" w:before="96" w:afterLines="40" w:after="96" w:line="276" w:lineRule="auto"/>
              <w:jc w:val="center"/>
              <w:rPr>
                <w:rFonts w:ascii="Arial" w:eastAsia="Arial" w:hAnsi="Arial" w:cs="Arial"/>
                <w:sz w:val="24"/>
                <w:szCs w:val="24"/>
              </w:rPr>
            </w:pPr>
            <w:r w:rsidRPr="004B1C9B">
              <w:rPr>
                <w:rFonts w:ascii="Arial" w:eastAsia="Arial" w:hAnsi="Arial" w:cs="Arial"/>
                <w:sz w:val="24"/>
                <w:szCs w:val="24"/>
              </w:rPr>
              <w:t>X</w:t>
            </w:r>
          </w:p>
        </w:tc>
        <w:tc>
          <w:tcPr>
            <w:tcW w:w="708"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0F0F5131" w14:textId="7981C998" w:rsidR="51EDBD54" w:rsidRPr="004B1C9B" w:rsidRDefault="51EDBD54" w:rsidP="51EDBD54">
            <w:pPr>
              <w:spacing w:beforeLines="40" w:before="96" w:afterLines="40" w:after="96" w:line="276" w:lineRule="auto"/>
              <w:ind w:left="6" w:right="6"/>
              <w:jc w:val="center"/>
              <w:rPr>
                <w:rFonts w:ascii="Arial" w:eastAsia="Arial" w:hAnsi="Arial" w:cs="Arial"/>
                <w:sz w:val="24"/>
                <w:szCs w:val="24"/>
              </w:rPr>
            </w:pPr>
          </w:p>
        </w:tc>
        <w:tc>
          <w:tcPr>
            <w:tcW w:w="1255" w:type="pc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F253A2B" w14:textId="09FA9192" w:rsidR="51EDBD54" w:rsidRPr="004B1C9B" w:rsidRDefault="51EDBD54" w:rsidP="51EDBD54">
            <w:pPr>
              <w:spacing w:beforeLines="40" w:before="96" w:afterLines="40" w:after="96" w:line="276" w:lineRule="auto"/>
              <w:ind w:left="6" w:right="6"/>
              <w:rPr>
                <w:rFonts w:ascii="Arial" w:eastAsia="Arial" w:hAnsi="Arial" w:cs="Arial"/>
                <w:sz w:val="24"/>
                <w:szCs w:val="24"/>
              </w:rPr>
            </w:pPr>
          </w:p>
        </w:tc>
      </w:tr>
    </w:tbl>
    <w:p w14:paraId="37E31C8D" w14:textId="66674E28" w:rsidR="51EDBD54" w:rsidRPr="004B1C9B" w:rsidRDefault="51EDBD54" w:rsidP="4D2E4D83">
      <w:pPr>
        <w:pStyle w:val="MinorHeadingS1"/>
        <w:rPr>
          <w:rFonts w:ascii="Arial" w:eastAsia="Arial" w:hAnsi="Arial" w:cs="Arial"/>
          <w:sz w:val="24"/>
          <w:szCs w:val="24"/>
        </w:rPr>
      </w:pPr>
    </w:p>
    <w:p w14:paraId="6BAF4538" w14:textId="77777777" w:rsidR="004F1612" w:rsidRPr="004B1C9B" w:rsidRDefault="004F1612">
      <w:pPr>
        <w:rPr>
          <w:rFonts w:ascii="Arial" w:eastAsia="Arial" w:hAnsi="Arial" w:cs="Arial"/>
          <w:b/>
          <w:bCs/>
          <w:color w:val="56004E"/>
          <w:sz w:val="24"/>
          <w:szCs w:val="24"/>
        </w:rPr>
      </w:pPr>
      <w:r w:rsidRPr="004B1C9B">
        <w:rPr>
          <w:rFonts w:ascii="Arial" w:eastAsia="Arial" w:hAnsi="Arial" w:cs="Arial"/>
          <w:color w:val="56004E"/>
          <w:sz w:val="24"/>
          <w:szCs w:val="24"/>
        </w:rPr>
        <w:br w:type="page"/>
      </w:r>
    </w:p>
    <w:p w14:paraId="49E76872" w14:textId="3BFCC8C7" w:rsidR="1B68AF18" w:rsidRPr="004B1C9B" w:rsidRDefault="1B68AF18" w:rsidP="00BE2917">
      <w:pPr>
        <w:pStyle w:val="MinorHeadingS1"/>
        <w:jc w:val="left"/>
        <w:rPr>
          <w:rFonts w:ascii="Arial" w:eastAsia="Arial" w:hAnsi="Arial" w:cs="Arial"/>
          <w:color w:val="56004E"/>
          <w:sz w:val="24"/>
          <w:szCs w:val="24"/>
        </w:rPr>
      </w:pPr>
      <w:r w:rsidRPr="004B1C9B">
        <w:rPr>
          <w:rFonts w:ascii="Arial" w:eastAsia="Arial" w:hAnsi="Arial" w:cs="Arial"/>
          <w:color w:val="56004E"/>
          <w:sz w:val="24"/>
          <w:szCs w:val="24"/>
        </w:rPr>
        <w:lastRenderedPageBreak/>
        <w:t>Subsidiary or Trading Companies</w:t>
      </w:r>
    </w:p>
    <w:p w14:paraId="15B2B76A" w14:textId="63388B03" w:rsidR="1B68AF18" w:rsidRPr="006609F9" w:rsidRDefault="1B68AF18" w:rsidP="00BE2917">
      <w:pPr>
        <w:pStyle w:val="NormalS1"/>
        <w:jc w:val="left"/>
        <w:rPr>
          <w:rFonts w:ascii="Arial" w:eastAsia="Arial" w:hAnsi="Arial" w:cs="Arial"/>
          <w:color w:val="auto"/>
          <w:sz w:val="24"/>
          <w:szCs w:val="24"/>
        </w:rPr>
      </w:pPr>
      <w:r w:rsidRPr="006609F9">
        <w:rPr>
          <w:rFonts w:ascii="Arial" w:eastAsia="Arial" w:hAnsi="Arial" w:cs="Arial"/>
          <w:color w:val="auto"/>
          <w:sz w:val="24"/>
          <w:szCs w:val="24"/>
        </w:rPr>
        <w:t>The Council is associated with several subsidiary and trading companies as detailed in the table below. All the below have their own insurance arrangements and are not included within this tender.</w:t>
      </w:r>
    </w:p>
    <w:p w14:paraId="4094FF7D" w14:textId="77777777" w:rsidR="004F1612" w:rsidRPr="004B1C9B" w:rsidRDefault="004F1612" w:rsidP="00BE2917">
      <w:pPr>
        <w:pStyle w:val="MinorHeadingS1"/>
        <w:jc w:val="left"/>
        <w:rPr>
          <w:rFonts w:ascii="Arial" w:eastAsia="Arial" w:hAnsi="Arial" w:cs="Arial"/>
          <w:color w:val="56004E"/>
          <w:sz w:val="24"/>
          <w:szCs w:val="24"/>
        </w:rPr>
      </w:pPr>
      <w:r w:rsidRPr="004B1C9B">
        <w:rPr>
          <w:rFonts w:ascii="Arial" w:eastAsia="Arial" w:hAnsi="Arial" w:cs="Arial"/>
          <w:color w:val="56004E"/>
          <w:sz w:val="24"/>
          <w:szCs w:val="24"/>
        </w:rPr>
        <w:t>The following is in the Annual Governance Statement:</w:t>
      </w:r>
    </w:p>
    <w:p w14:paraId="2F1A278B" w14:textId="77777777" w:rsidR="004F1612" w:rsidRPr="006609F9" w:rsidRDefault="004F1612" w:rsidP="00BE2917">
      <w:pPr>
        <w:pStyle w:val="NormalS1"/>
        <w:jc w:val="left"/>
        <w:rPr>
          <w:rFonts w:ascii="Arial" w:eastAsia="Arial" w:hAnsi="Arial" w:cs="Arial"/>
          <w:color w:val="auto"/>
          <w:sz w:val="24"/>
          <w:szCs w:val="24"/>
        </w:rPr>
      </w:pPr>
      <w:r w:rsidRPr="006609F9">
        <w:rPr>
          <w:rFonts w:ascii="Arial" w:eastAsia="Arial" w:hAnsi="Arial" w:cs="Arial"/>
          <w:color w:val="auto"/>
          <w:sz w:val="24"/>
          <w:szCs w:val="24"/>
        </w:rPr>
        <w:t>Group Activities:  No governance issues to address in 2024/25. The Council continues to receive appropriate information about the performance of its companies through the Policy Committee which acts as the designated shareholder committee for the Council</w:t>
      </w:r>
    </w:p>
    <w:p w14:paraId="196BBDC4" w14:textId="31B96327" w:rsidR="004F1612" w:rsidRPr="006609F9" w:rsidRDefault="004F1612" w:rsidP="00BE2917">
      <w:pPr>
        <w:pStyle w:val="NormalS1"/>
        <w:jc w:val="left"/>
        <w:rPr>
          <w:rFonts w:ascii="Arial" w:eastAsia="Arial" w:hAnsi="Arial" w:cs="Arial"/>
          <w:color w:val="auto"/>
          <w:sz w:val="24"/>
          <w:szCs w:val="24"/>
        </w:rPr>
      </w:pPr>
      <w:r w:rsidRPr="006609F9">
        <w:rPr>
          <w:rFonts w:ascii="Arial" w:eastAsia="Arial" w:hAnsi="Arial" w:cs="Arial"/>
          <w:color w:val="auto"/>
          <w:sz w:val="24"/>
          <w:szCs w:val="24"/>
        </w:rPr>
        <w:t>The Council operates several companies: Reading Transport Ltd – the operating company for Reading Buses, which itself has several subsidiaries. (100% share ownership). Homes for Reading Ltd – provision of private sector lettings. (100% share ownership). Brighter Futures for Children Ltd – provision of Children’s Services. (Sole member). Reading Hampshire Property Partnership Ltd– provision of property and construction related consultancy and procurement. (49% share ownership).  The Council also is involved in two other not</w:t>
      </w:r>
      <w:r w:rsidR="00D61B20" w:rsidRPr="006609F9">
        <w:rPr>
          <w:rFonts w:ascii="Arial" w:eastAsia="Arial" w:hAnsi="Arial" w:cs="Arial"/>
          <w:color w:val="auto"/>
          <w:sz w:val="24"/>
          <w:szCs w:val="24"/>
        </w:rPr>
        <w:t>-</w:t>
      </w:r>
      <w:r w:rsidRPr="006609F9">
        <w:rPr>
          <w:rFonts w:ascii="Arial" w:eastAsia="Arial" w:hAnsi="Arial" w:cs="Arial"/>
          <w:color w:val="auto"/>
          <w:sz w:val="24"/>
          <w:szCs w:val="24"/>
        </w:rPr>
        <w:t>for</w:t>
      </w:r>
      <w:r w:rsidR="00D61B20" w:rsidRPr="006609F9">
        <w:rPr>
          <w:rFonts w:ascii="Arial" w:eastAsia="Arial" w:hAnsi="Arial" w:cs="Arial"/>
          <w:color w:val="auto"/>
          <w:sz w:val="24"/>
          <w:szCs w:val="24"/>
        </w:rPr>
        <w:t>-</w:t>
      </w:r>
      <w:r w:rsidRPr="006609F9">
        <w:rPr>
          <w:rFonts w:ascii="Arial" w:eastAsia="Arial" w:hAnsi="Arial" w:cs="Arial"/>
          <w:color w:val="auto"/>
          <w:sz w:val="24"/>
          <w:szCs w:val="24"/>
        </w:rPr>
        <w:t>profit partnerships as a member: First, Reading REDA (Reading’s Economy and Destination Agency) delivering economic development for the Borough UK. Secondly, IESE Ltd providing management consultancy.</w:t>
      </w:r>
    </w:p>
    <w:p w14:paraId="555BB981" w14:textId="77777777" w:rsidR="004F1612" w:rsidRPr="006609F9" w:rsidRDefault="004F1612" w:rsidP="00BE2917">
      <w:pPr>
        <w:pStyle w:val="NormalS1"/>
        <w:jc w:val="left"/>
        <w:rPr>
          <w:rFonts w:ascii="Arial" w:eastAsia="Arial" w:hAnsi="Arial" w:cs="Arial"/>
          <w:color w:val="auto"/>
          <w:sz w:val="24"/>
          <w:szCs w:val="24"/>
        </w:rPr>
      </w:pPr>
      <w:r w:rsidRPr="006609F9">
        <w:rPr>
          <w:rFonts w:ascii="Arial" w:eastAsia="Arial" w:hAnsi="Arial" w:cs="Arial"/>
          <w:color w:val="auto"/>
          <w:sz w:val="24"/>
          <w:szCs w:val="24"/>
        </w:rPr>
        <w:t>Children’s Services   - The Council will bring all services provided by Brighter Futures for Children Ltd (BFfC) in-house on 1 October 2025, to improve control, decision-making, integration, and reduce duplication. Expected benefits include better oversight, streamlined operations, enhanced collaboration, cost savings of £200,000-£300,000 annually, and improved service delivery for children and families in Reading.</w:t>
      </w:r>
    </w:p>
    <w:p w14:paraId="3AE877A2" w14:textId="77777777" w:rsidR="004F1612" w:rsidRPr="006609F9" w:rsidRDefault="004F1612" w:rsidP="00BE2917">
      <w:pPr>
        <w:pStyle w:val="NormalS1"/>
        <w:jc w:val="left"/>
        <w:rPr>
          <w:rFonts w:ascii="Arial" w:eastAsia="Arial" w:hAnsi="Arial" w:cs="Arial"/>
          <w:color w:val="auto"/>
          <w:sz w:val="24"/>
          <w:szCs w:val="24"/>
        </w:rPr>
      </w:pPr>
      <w:r w:rsidRPr="006609F9">
        <w:rPr>
          <w:rFonts w:ascii="Arial" w:eastAsia="Arial" w:hAnsi="Arial" w:cs="Arial"/>
          <w:color w:val="auto"/>
          <w:sz w:val="24"/>
          <w:szCs w:val="24"/>
        </w:rPr>
        <w:t>Homes for Reading Ltd - Reading Borough Council has decided to close Homes for Reading Ltd, its wholly owned housing company, following extensive consultation with tenants. The decision was made due to changes in local authority lending rules, the housing market, and interest rates, which affected the company's viability. The 101 homes managed by Homes for Reading will be transferred to the Council's mainstream housing stock as tenants' leases end, providing affordable housing for key workers. The Council is committed to supporting tenants through this transition, ensuring they find suitable alternative accommodation.</w:t>
      </w:r>
    </w:p>
    <w:p w14:paraId="03425FAA" w14:textId="77777777" w:rsidR="004F1612" w:rsidRPr="006609F9" w:rsidRDefault="004F1612" w:rsidP="00BE2917">
      <w:pPr>
        <w:pStyle w:val="NormalS1"/>
        <w:jc w:val="left"/>
        <w:rPr>
          <w:rFonts w:ascii="Arial" w:eastAsia="Arial" w:hAnsi="Arial" w:cs="Arial"/>
          <w:color w:val="auto"/>
          <w:sz w:val="24"/>
          <w:szCs w:val="24"/>
        </w:rPr>
      </w:pPr>
      <w:r w:rsidRPr="006609F9">
        <w:rPr>
          <w:rFonts w:ascii="Arial" w:eastAsia="Arial" w:hAnsi="Arial" w:cs="Arial"/>
          <w:color w:val="auto"/>
          <w:sz w:val="24"/>
          <w:szCs w:val="24"/>
        </w:rPr>
        <w:t xml:space="preserve">Reading Hampshire Property Partnership Ltd – Reading Council’s partner in this property services shared service, Hampshire County Council, has given notice to the Council that it no longer has the capacity to provide the support services required by the Council.  All activity ceased by the end of March 2025.  A report will progress to Policy Committee to seek approval for the closure of the Company.  </w:t>
      </w:r>
    </w:p>
    <w:p w14:paraId="461C6F48" w14:textId="245CC01F" w:rsidR="004F1612" w:rsidRPr="006609F9" w:rsidRDefault="004F1612" w:rsidP="00BE2917">
      <w:pPr>
        <w:pStyle w:val="NormalS1"/>
        <w:jc w:val="left"/>
        <w:rPr>
          <w:rFonts w:ascii="Arial" w:eastAsia="Arial" w:hAnsi="Arial" w:cs="Arial"/>
          <w:color w:val="auto"/>
          <w:sz w:val="24"/>
          <w:szCs w:val="24"/>
        </w:rPr>
      </w:pPr>
      <w:r w:rsidRPr="006609F9">
        <w:rPr>
          <w:rFonts w:ascii="Arial" w:eastAsia="Arial" w:hAnsi="Arial" w:cs="Arial"/>
          <w:color w:val="auto"/>
          <w:sz w:val="24"/>
          <w:szCs w:val="24"/>
        </w:rPr>
        <w:t>For the services below please indicate if delivery is not applicable, outsourced to another organisation, or performed in-house by the Councils own work force and, in this circumstance, the approximate number of employees engaged in service delivery:</w:t>
      </w:r>
    </w:p>
    <w:tbl>
      <w:tblPr>
        <w:tblW w:w="9215" w:type="dxa"/>
        <w:tblInd w:w="-29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261"/>
        <w:gridCol w:w="3119"/>
        <w:gridCol w:w="2835"/>
      </w:tblGrid>
      <w:tr w:rsidR="51EDBD54" w:rsidRPr="004B1C9B" w14:paraId="48EF1FE4" w14:textId="77777777" w:rsidTr="00D61B20">
        <w:trPr>
          <w:trHeight w:val="300"/>
        </w:trPr>
        <w:tc>
          <w:tcPr>
            <w:tcW w:w="3261"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7C8F5E0C" w14:textId="6A9024C1" w:rsidR="51EDBD54" w:rsidRPr="004B1C9B" w:rsidRDefault="51EDBD54" w:rsidP="51EDBD54">
            <w:pPr>
              <w:pStyle w:val="TableS1"/>
              <w:spacing w:before="144" w:after="144"/>
              <w:jc w:val="left"/>
              <w:rPr>
                <w:rFonts w:ascii="Arial" w:eastAsia="Arial" w:hAnsi="Arial" w:cs="Arial"/>
                <w:sz w:val="24"/>
                <w:szCs w:val="24"/>
              </w:rPr>
            </w:pPr>
            <w:r w:rsidRPr="004B1C9B">
              <w:rPr>
                <w:rFonts w:ascii="Arial" w:eastAsia="Arial" w:hAnsi="Arial" w:cs="Arial"/>
                <w:sz w:val="24"/>
                <w:szCs w:val="24"/>
              </w:rPr>
              <w:lastRenderedPageBreak/>
              <w:t>Name of Subsidiary or Trading Company</w:t>
            </w:r>
          </w:p>
        </w:tc>
        <w:tc>
          <w:tcPr>
            <w:tcW w:w="3119"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3337A82D" w14:textId="153C7BA6" w:rsidR="51EDBD54" w:rsidRPr="004B1C9B" w:rsidRDefault="51EDBD54" w:rsidP="51EDBD54">
            <w:pPr>
              <w:pStyle w:val="TableS1"/>
              <w:spacing w:before="144" w:after="144"/>
              <w:jc w:val="left"/>
              <w:rPr>
                <w:rFonts w:ascii="Arial" w:eastAsia="Arial" w:hAnsi="Arial" w:cs="Arial"/>
                <w:sz w:val="24"/>
                <w:szCs w:val="24"/>
              </w:rPr>
            </w:pPr>
            <w:r w:rsidRPr="004B1C9B">
              <w:rPr>
                <w:rFonts w:ascii="Arial" w:eastAsia="Arial" w:hAnsi="Arial" w:cs="Arial"/>
                <w:sz w:val="24"/>
                <w:szCs w:val="24"/>
              </w:rPr>
              <w:t>Business Description</w:t>
            </w:r>
          </w:p>
        </w:tc>
        <w:tc>
          <w:tcPr>
            <w:tcW w:w="2835"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5F843A82" w14:textId="36F4AEF2" w:rsidR="51EDBD54" w:rsidRPr="004B1C9B" w:rsidRDefault="51EDBD54" w:rsidP="51EDBD54">
            <w:pPr>
              <w:pStyle w:val="TableS1"/>
              <w:spacing w:before="144" w:after="144"/>
              <w:jc w:val="left"/>
              <w:rPr>
                <w:rFonts w:ascii="Arial" w:eastAsia="Arial" w:hAnsi="Arial" w:cs="Arial"/>
                <w:sz w:val="24"/>
                <w:szCs w:val="24"/>
              </w:rPr>
            </w:pPr>
            <w:r w:rsidRPr="004B1C9B">
              <w:rPr>
                <w:rFonts w:ascii="Arial" w:eastAsia="Arial" w:hAnsi="Arial" w:cs="Arial"/>
                <w:sz w:val="24"/>
                <w:szCs w:val="24"/>
              </w:rPr>
              <w:t>Type of Company</w:t>
            </w:r>
          </w:p>
        </w:tc>
      </w:tr>
      <w:tr w:rsidR="51EDBD54" w:rsidRPr="004B1C9B" w14:paraId="4AF06F97" w14:textId="77777777" w:rsidTr="00D61B20">
        <w:trPr>
          <w:trHeight w:val="300"/>
        </w:trPr>
        <w:tc>
          <w:tcPr>
            <w:tcW w:w="3261"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3BDE2375" w14:textId="4F11D783" w:rsidR="51EDBD54" w:rsidRPr="004B1C9B" w:rsidRDefault="25BC7822" w:rsidP="51EDBD54">
            <w:pPr>
              <w:spacing w:before="144" w:after="144" w:line="276" w:lineRule="auto"/>
              <w:ind w:left="6" w:right="6"/>
              <w:rPr>
                <w:rFonts w:ascii="Arial" w:eastAsia="Arial" w:hAnsi="Arial" w:cs="Arial"/>
                <w:sz w:val="24"/>
                <w:szCs w:val="24"/>
              </w:rPr>
            </w:pPr>
            <w:r w:rsidRPr="004B1C9B">
              <w:rPr>
                <w:rFonts w:ascii="Arial" w:eastAsia="Arial" w:hAnsi="Arial" w:cs="Arial"/>
                <w:sz w:val="24"/>
                <w:szCs w:val="24"/>
              </w:rPr>
              <w:t>Reading Transport Ltd</w:t>
            </w:r>
          </w:p>
        </w:tc>
        <w:tc>
          <w:tcPr>
            <w:tcW w:w="311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6D44D0FC" w14:textId="6B582B1C" w:rsidR="51EDBD54" w:rsidRPr="004B1C9B" w:rsidRDefault="25BC7822" w:rsidP="51EDBD54">
            <w:pPr>
              <w:spacing w:before="144" w:after="144" w:line="276" w:lineRule="auto"/>
              <w:ind w:left="6" w:right="6"/>
              <w:rPr>
                <w:rFonts w:ascii="Arial" w:eastAsia="Arial" w:hAnsi="Arial" w:cs="Arial"/>
                <w:sz w:val="24"/>
                <w:szCs w:val="24"/>
              </w:rPr>
            </w:pPr>
            <w:r w:rsidRPr="004B1C9B">
              <w:rPr>
                <w:rFonts w:ascii="Arial" w:eastAsia="Arial" w:hAnsi="Arial" w:cs="Arial"/>
                <w:sz w:val="24"/>
                <w:szCs w:val="24"/>
              </w:rPr>
              <w:t xml:space="preserve">the operating company for Reading Buses, which itself has several subsidiaries. </w:t>
            </w:r>
          </w:p>
        </w:tc>
        <w:tc>
          <w:tcPr>
            <w:tcW w:w="283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54268BED" w14:textId="4EA51D47" w:rsidR="51EDBD54" w:rsidRPr="004B1C9B" w:rsidRDefault="25BC7822" w:rsidP="51EDBD54">
            <w:pPr>
              <w:spacing w:before="144" w:after="144" w:line="276" w:lineRule="auto"/>
              <w:ind w:left="6" w:right="6"/>
              <w:rPr>
                <w:rFonts w:ascii="Arial" w:eastAsia="Arial" w:hAnsi="Arial" w:cs="Arial"/>
                <w:sz w:val="24"/>
                <w:szCs w:val="24"/>
              </w:rPr>
            </w:pPr>
            <w:r w:rsidRPr="004B1C9B">
              <w:rPr>
                <w:rFonts w:ascii="Arial" w:eastAsia="Arial" w:hAnsi="Arial" w:cs="Arial"/>
                <w:sz w:val="24"/>
                <w:szCs w:val="24"/>
              </w:rPr>
              <w:t>100% share ownership</w:t>
            </w:r>
          </w:p>
        </w:tc>
      </w:tr>
      <w:tr w:rsidR="51EDBD54" w:rsidRPr="004B1C9B" w14:paraId="5D1F0BBE" w14:textId="77777777" w:rsidTr="00D61B20">
        <w:trPr>
          <w:trHeight w:val="300"/>
        </w:trPr>
        <w:tc>
          <w:tcPr>
            <w:tcW w:w="3261"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6DD8A65F" w14:textId="26442B6C" w:rsidR="51EDBD54" w:rsidRPr="004B1C9B" w:rsidRDefault="16BC26A2" w:rsidP="51EDBD54">
            <w:pPr>
              <w:spacing w:after="180" w:line="276" w:lineRule="auto"/>
              <w:ind w:left="6" w:right="6"/>
              <w:rPr>
                <w:rFonts w:ascii="Arial" w:eastAsia="Arial" w:hAnsi="Arial" w:cs="Arial"/>
                <w:sz w:val="24"/>
                <w:szCs w:val="24"/>
              </w:rPr>
            </w:pPr>
            <w:r w:rsidRPr="004B1C9B">
              <w:rPr>
                <w:rFonts w:ascii="Arial" w:eastAsia="Arial" w:hAnsi="Arial" w:cs="Arial"/>
                <w:sz w:val="24"/>
                <w:szCs w:val="24"/>
              </w:rPr>
              <w:t xml:space="preserve">Homes for Reading Ltd  </w:t>
            </w:r>
          </w:p>
        </w:tc>
        <w:tc>
          <w:tcPr>
            <w:tcW w:w="311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0D9D5F1C" w14:textId="7DA6EA76" w:rsidR="51EDBD54" w:rsidRPr="004B1C9B" w:rsidRDefault="16BC26A2" w:rsidP="51EDBD54">
            <w:pPr>
              <w:spacing w:after="180" w:line="276" w:lineRule="auto"/>
              <w:ind w:left="6" w:right="6"/>
              <w:rPr>
                <w:rFonts w:ascii="Arial" w:eastAsia="Arial" w:hAnsi="Arial" w:cs="Arial"/>
                <w:sz w:val="24"/>
                <w:szCs w:val="24"/>
              </w:rPr>
            </w:pPr>
            <w:r w:rsidRPr="004B1C9B">
              <w:rPr>
                <w:rFonts w:ascii="Arial" w:eastAsia="Arial" w:hAnsi="Arial" w:cs="Arial"/>
                <w:sz w:val="24"/>
                <w:szCs w:val="24"/>
              </w:rPr>
              <w:t>provision of private sector lettings</w:t>
            </w:r>
          </w:p>
        </w:tc>
        <w:tc>
          <w:tcPr>
            <w:tcW w:w="283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1544B6EC" w14:textId="15213CD5" w:rsidR="51EDBD54" w:rsidRPr="004B1C9B" w:rsidRDefault="16BC26A2" w:rsidP="51EDBD54">
            <w:pPr>
              <w:spacing w:after="180" w:line="276" w:lineRule="auto"/>
              <w:ind w:left="6" w:right="6"/>
              <w:rPr>
                <w:rFonts w:ascii="Arial" w:eastAsia="Arial" w:hAnsi="Arial" w:cs="Arial"/>
                <w:sz w:val="24"/>
                <w:szCs w:val="24"/>
              </w:rPr>
            </w:pPr>
            <w:r w:rsidRPr="004B1C9B">
              <w:rPr>
                <w:rFonts w:ascii="Arial" w:eastAsia="Arial" w:hAnsi="Arial" w:cs="Arial"/>
                <w:sz w:val="24"/>
                <w:szCs w:val="24"/>
              </w:rPr>
              <w:t>100% share ownership</w:t>
            </w:r>
          </w:p>
        </w:tc>
      </w:tr>
      <w:tr w:rsidR="51EDBD54" w:rsidRPr="004B1C9B" w14:paraId="315A614E" w14:textId="77777777" w:rsidTr="00D61B20">
        <w:trPr>
          <w:trHeight w:val="300"/>
        </w:trPr>
        <w:tc>
          <w:tcPr>
            <w:tcW w:w="3261"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1F134300" w14:textId="63730680" w:rsidR="51EDBD54" w:rsidRPr="004B1C9B" w:rsidRDefault="16BC26A2" w:rsidP="51EDBD54">
            <w:pPr>
              <w:spacing w:after="180" w:line="276" w:lineRule="auto"/>
              <w:ind w:left="6" w:right="6"/>
              <w:rPr>
                <w:rFonts w:ascii="Arial" w:eastAsia="Arial" w:hAnsi="Arial" w:cs="Arial"/>
                <w:sz w:val="24"/>
                <w:szCs w:val="24"/>
              </w:rPr>
            </w:pPr>
            <w:r w:rsidRPr="004B1C9B">
              <w:rPr>
                <w:rFonts w:ascii="Arial" w:eastAsia="Arial" w:hAnsi="Arial" w:cs="Arial"/>
                <w:sz w:val="24"/>
                <w:szCs w:val="24"/>
              </w:rPr>
              <w:t>Reading Hampshire Property Partnership Ltd</w:t>
            </w:r>
          </w:p>
        </w:tc>
        <w:tc>
          <w:tcPr>
            <w:tcW w:w="311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69059B2A" w14:textId="6F870638" w:rsidR="51EDBD54" w:rsidRPr="004B1C9B" w:rsidRDefault="16BC26A2" w:rsidP="51EDBD54">
            <w:pPr>
              <w:spacing w:after="180" w:line="276" w:lineRule="auto"/>
              <w:ind w:left="6" w:right="6"/>
              <w:rPr>
                <w:rFonts w:ascii="Arial" w:eastAsia="Arial" w:hAnsi="Arial" w:cs="Arial"/>
                <w:sz w:val="24"/>
                <w:szCs w:val="24"/>
              </w:rPr>
            </w:pPr>
            <w:r w:rsidRPr="004B1C9B">
              <w:rPr>
                <w:rFonts w:ascii="Arial" w:eastAsia="Arial" w:hAnsi="Arial" w:cs="Arial"/>
                <w:sz w:val="24"/>
                <w:szCs w:val="24"/>
              </w:rPr>
              <w:t>provision of property and construction related consultancy and procurement.</w:t>
            </w:r>
          </w:p>
        </w:tc>
        <w:tc>
          <w:tcPr>
            <w:tcW w:w="283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2CEBBF78" w14:textId="28442378" w:rsidR="51EDBD54" w:rsidRPr="004B1C9B" w:rsidRDefault="16BC26A2" w:rsidP="51EDBD54">
            <w:pPr>
              <w:spacing w:after="180" w:line="276" w:lineRule="auto"/>
              <w:ind w:left="6" w:right="6"/>
              <w:rPr>
                <w:rFonts w:ascii="Arial" w:eastAsia="Arial" w:hAnsi="Arial" w:cs="Arial"/>
                <w:sz w:val="24"/>
                <w:szCs w:val="24"/>
              </w:rPr>
            </w:pPr>
            <w:r w:rsidRPr="004B1C9B">
              <w:rPr>
                <w:rFonts w:ascii="Arial" w:eastAsia="Arial" w:hAnsi="Arial" w:cs="Arial"/>
                <w:sz w:val="24"/>
                <w:szCs w:val="24"/>
              </w:rPr>
              <w:t>49% share ownership</w:t>
            </w:r>
          </w:p>
        </w:tc>
      </w:tr>
      <w:tr w:rsidR="51EDBD54" w:rsidRPr="004B1C9B" w14:paraId="0E4C73C4" w14:textId="77777777" w:rsidTr="00D61B20">
        <w:trPr>
          <w:trHeight w:val="300"/>
        </w:trPr>
        <w:tc>
          <w:tcPr>
            <w:tcW w:w="3261"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132F33D7" w14:textId="4842C3CD" w:rsidR="51EDBD54" w:rsidRPr="004B1C9B" w:rsidRDefault="16BC26A2" w:rsidP="51EDBD54">
            <w:pPr>
              <w:spacing w:after="180" w:line="276" w:lineRule="auto"/>
              <w:ind w:left="6" w:right="6"/>
              <w:rPr>
                <w:rFonts w:ascii="Arial" w:eastAsia="Arial" w:hAnsi="Arial" w:cs="Arial"/>
                <w:sz w:val="24"/>
                <w:szCs w:val="24"/>
              </w:rPr>
            </w:pPr>
            <w:r w:rsidRPr="004B1C9B">
              <w:rPr>
                <w:rFonts w:ascii="Arial" w:eastAsia="Arial" w:hAnsi="Arial" w:cs="Arial"/>
                <w:sz w:val="24"/>
                <w:szCs w:val="24"/>
              </w:rPr>
              <w:t>Reading REDA (Reading’s Economy and Destination Agency)</w:t>
            </w:r>
          </w:p>
        </w:tc>
        <w:tc>
          <w:tcPr>
            <w:tcW w:w="311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5376F9F0" w14:textId="2E405567" w:rsidR="51EDBD54" w:rsidRPr="004B1C9B" w:rsidRDefault="16BC26A2" w:rsidP="51EDBD54">
            <w:pPr>
              <w:spacing w:after="180" w:line="276" w:lineRule="auto"/>
              <w:ind w:left="6" w:right="6"/>
              <w:rPr>
                <w:rFonts w:ascii="Arial" w:eastAsia="Arial" w:hAnsi="Arial" w:cs="Arial"/>
                <w:sz w:val="24"/>
                <w:szCs w:val="24"/>
              </w:rPr>
            </w:pPr>
            <w:r w:rsidRPr="004B1C9B">
              <w:rPr>
                <w:rFonts w:ascii="Arial" w:eastAsia="Arial" w:hAnsi="Arial" w:cs="Arial"/>
                <w:sz w:val="24"/>
                <w:szCs w:val="24"/>
              </w:rPr>
              <w:t>delivering economic development for the Borough UK</w:t>
            </w:r>
          </w:p>
        </w:tc>
        <w:tc>
          <w:tcPr>
            <w:tcW w:w="283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3BF1ADB3" w14:textId="3921DE94" w:rsidR="51EDBD54" w:rsidRPr="004B1C9B" w:rsidRDefault="16BC26A2" w:rsidP="51EDBD54">
            <w:pPr>
              <w:spacing w:after="180" w:line="276" w:lineRule="auto"/>
              <w:ind w:left="6" w:right="6"/>
              <w:rPr>
                <w:rFonts w:ascii="Arial" w:eastAsia="Arial" w:hAnsi="Arial" w:cs="Arial"/>
                <w:sz w:val="24"/>
                <w:szCs w:val="24"/>
              </w:rPr>
            </w:pPr>
            <w:r w:rsidRPr="004B1C9B">
              <w:rPr>
                <w:rFonts w:ascii="Arial" w:eastAsia="Arial" w:hAnsi="Arial" w:cs="Arial"/>
                <w:sz w:val="24"/>
                <w:szCs w:val="24"/>
              </w:rPr>
              <w:t>not for profit partnerships as a member</w:t>
            </w:r>
          </w:p>
        </w:tc>
      </w:tr>
      <w:tr w:rsidR="617691F3" w:rsidRPr="004B1C9B" w14:paraId="1C9F2C13" w14:textId="77777777" w:rsidTr="00D61B20">
        <w:trPr>
          <w:trHeight w:val="300"/>
        </w:trPr>
        <w:tc>
          <w:tcPr>
            <w:tcW w:w="3261"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33BC1948" w14:textId="51A7E0C8" w:rsidR="617691F3" w:rsidRPr="004B1C9B" w:rsidRDefault="16BC26A2" w:rsidP="3C732BB7">
            <w:pPr>
              <w:spacing w:line="276" w:lineRule="auto"/>
              <w:rPr>
                <w:rFonts w:ascii="Arial" w:eastAsia="Arial" w:hAnsi="Arial" w:cs="Arial"/>
                <w:sz w:val="24"/>
                <w:szCs w:val="24"/>
              </w:rPr>
            </w:pPr>
            <w:r w:rsidRPr="004B1C9B">
              <w:rPr>
                <w:rFonts w:ascii="Arial" w:eastAsia="Arial" w:hAnsi="Arial" w:cs="Arial"/>
                <w:sz w:val="24"/>
                <w:szCs w:val="24"/>
              </w:rPr>
              <w:t>IESE Ltd</w:t>
            </w:r>
          </w:p>
        </w:tc>
        <w:tc>
          <w:tcPr>
            <w:tcW w:w="311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3C6BACBA" w14:textId="29B876FC" w:rsidR="617691F3" w:rsidRPr="004B1C9B" w:rsidRDefault="16BC26A2" w:rsidP="4D2E4D83">
            <w:pPr>
              <w:spacing w:line="276" w:lineRule="auto"/>
              <w:rPr>
                <w:rFonts w:ascii="Arial" w:eastAsia="Arial" w:hAnsi="Arial" w:cs="Arial"/>
                <w:sz w:val="24"/>
                <w:szCs w:val="24"/>
              </w:rPr>
            </w:pPr>
            <w:r w:rsidRPr="004B1C9B">
              <w:rPr>
                <w:rFonts w:ascii="Arial" w:eastAsia="Arial" w:hAnsi="Arial" w:cs="Arial"/>
                <w:sz w:val="24"/>
                <w:szCs w:val="24"/>
              </w:rPr>
              <w:t>providing management consultancy</w:t>
            </w:r>
          </w:p>
        </w:tc>
        <w:tc>
          <w:tcPr>
            <w:tcW w:w="283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561DEEB1" w14:textId="2577EA6F" w:rsidR="617691F3" w:rsidRPr="004B1C9B" w:rsidRDefault="16BC26A2" w:rsidP="4D2E4D83">
            <w:pPr>
              <w:spacing w:line="276" w:lineRule="auto"/>
              <w:rPr>
                <w:rFonts w:ascii="Arial" w:eastAsia="Arial" w:hAnsi="Arial" w:cs="Arial"/>
                <w:sz w:val="24"/>
                <w:szCs w:val="24"/>
              </w:rPr>
            </w:pPr>
            <w:r w:rsidRPr="004B1C9B">
              <w:rPr>
                <w:rFonts w:ascii="Arial" w:eastAsia="Arial" w:hAnsi="Arial" w:cs="Arial"/>
                <w:sz w:val="24"/>
                <w:szCs w:val="24"/>
              </w:rPr>
              <w:t>not for profit partnerships as a member</w:t>
            </w:r>
          </w:p>
        </w:tc>
      </w:tr>
    </w:tbl>
    <w:p w14:paraId="7436F286" w14:textId="5D641B66" w:rsidR="51EDBD54" w:rsidRPr="004B1C9B" w:rsidRDefault="51EDBD54" w:rsidP="51EDBD54">
      <w:pPr>
        <w:spacing w:after="180"/>
        <w:ind w:left="360" w:hanging="360"/>
        <w:rPr>
          <w:rFonts w:ascii="Arial" w:eastAsia="Arial" w:hAnsi="Arial" w:cs="Arial"/>
          <w:color w:val="58595B"/>
          <w:sz w:val="24"/>
          <w:szCs w:val="24"/>
        </w:rPr>
      </w:pPr>
    </w:p>
    <w:p w14:paraId="2962A8A1" w14:textId="77777777" w:rsidR="004F1612" w:rsidRPr="004B1C9B" w:rsidRDefault="004F1612">
      <w:pPr>
        <w:rPr>
          <w:rFonts w:ascii="Arial" w:eastAsia="Arial" w:hAnsi="Arial" w:cs="Arial"/>
          <w:b/>
          <w:bCs/>
          <w:color w:val="56004E"/>
          <w:sz w:val="24"/>
          <w:szCs w:val="24"/>
        </w:rPr>
      </w:pPr>
      <w:r w:rsidRPr="004B1C9B">
        <w:rPr>
          <w:rFonts w:ascii="Arial" w:eastAsia="Arial" w:hAnsi="Arial" w:cs="Arial"/>
          <w:color w:val="56004E"/>
          <w:sz w:val="24"/>
          <w:szCs w:val="24"/>
        </w:rPr>
        <w:br w:type="page"/>
      </w:r>
    </w:p>
    <w:p w14:paraId="49B86C76" w14:textId="5D83EE87" w:rsidR="004F1612" w:rsidRPr="004B1C9B" w:rsidRDefault="004F1612" w:rsidP="00C13771">
      <w:pPr>
        <w:pStyle w:val="Sub-HeadingS1"/>
        <w:rPr>
          <w:rFonts w:ascii="Arial" w:eastAsia="Arial" w:hAnsi="Arial" w:cs="Arial"/>
          <w:color w:val="56004E"/>
          <w:sz w:val="24"/>
          <w:szCs w:val="24"/>
        </w:rPr>
      </w:pPr>
      <w:r w:rsidRPr="004B1C9B">
        <w:rPr>
          <w:rFonts w:ascii="Arial" w:eastAsia="Arial" w:hAnsi="Arial" w:cs="Arial"/>
          <w:color w:val="56004E"/>
          <w:sz w:val="24"/>
          <w:szCs w:val="24"/>
        </w:rPr>
        <w:lastRenderedPageBreak/>
        <w:t>Partnerships</w:t>
      </w:r>
    </w:p>
    <w:p w14:paraId="6F59A019" w14:textId="77777777" w:rsidR="004F1612" w:rsidRPr="004B1C9B" w:rsidRDefault="004F1612" w:rsidP="004F1612">
      <w:pPr>
        <w:spacing w:after="180"/>
        <w:ind w:left="360" w:hanging="360"/>
        <w:rPr>
          <w:rFonts w:ascii="Arial" w:eastAsia="Arial" w:hAnsi="Arial" w:cs="Arial"/>
          <w:sz w:val="24"/>
          <w:szCs w:val="24"/>
        </w:rPr>
      </w:pPr>
      <w:r w:rsidRPr="004B1C9B">
        <w:rPr>
          <w:rFonts w:ascii="Arial" w:eastAsia="Arial" w:hAnsi="Arial" w:cs="Arial"/>
          <w:sz w:val="24"/>
          <w:szCs w:val="24"/>
        </w:rPr>
        <w:t xml:space="preserve">Leisure Identified within contract with Greenwich Leisure Ltd.                                                                                                                     </w:t>
      </w:r>
    </w:p>
    <w:p w14:paraId="634B192E" w14:textId="7FD7FA2C" w:rsidR="004F1612" w:rsidRPr="004B1C9B" w:rsidRDefault="0064690C" w:rsidP="004F1612">
      <w:pPr>
        <w:spacing w:after="180"/>
        <w:ind w:left="360" w:hanging="360"/>
        <w:rPr>
          <w:rFonts w:ascii="Arial" w:eastAsia="Arial" w:hAnsi="Arial" w:cs="Arial"/>
          <w:sz w:val="24"/>
          <w:szCs w:val="24"/>
        </w:rPr>
      </w:pPr>
      <w:r w:rsidRPr="004B1C9B">
        <w:rPr>
          <w:rFonts w:ascii="Arial" w:eastAsia="Arial" w:hAnsi="Arial" w:cs="Arial"/>
          <w:sz w:val="24"/>
          <w:szCs w:val="24"/>
        </w:rPr>
        <w:t>Brighter Futures for Children</w:t>
      </w:r>
      <w:r w:rsidR="004F1612" w:rsidRPr="004B1C9B">
        <w:rPr>
          <w:rFonts w:ascii="Arial" w:eastAsia="Arial" w:hAnsi="Arial" w:cs="Arial"/>
          <w:sz w:val="24"/>
          <w:szCs w:val="24"/>
        </w:rPr>
        <w:t xml:space="preserve"> - The contracts set out the terms and conditions for this, including the expected level of insurance required for the contract.             </w:t>
      </w:r>
    </w:p>
    <w:p w14:paraId="5311EEE6" w14:textId="54FC10FD" w:rsidR="004F1612" w:rsidRPr="004B1C9B" w:rsidRDefault="004F1612" w:rsidP="004F1612">
      <w:pPr>
        <w:spacing w:after="180"/>
        <w:ind w:left="360" w:hanging="360"/>
        <w:rPr>
          <w:rFonts w:ascii="Arial" w:eastAsia="Arial" w:hAnsi="Arial" w:cs="Arial"/>
          <w:sz w:val="24"/>
          <w:szCs w:val="24"/>
        </w:rPr>
      </w:pPr>
      <w:r w:rsidRPr="004B1C9B">
        <w:rPr>
          <w:rFonts w:ascii="Arial" w:eastAsia="Arial" w:hAnsi="Arial" w:cs="Arial"/>
          <w:sz w:val="24"/>
          <w:szCs w:val="24"/>
        </w:rPr>
        <w:t xml:space="preserve">                                                                                                                                                                                                                        Adults </w:t>
      </w:r>
      <w:r w:rsidR="0064690C" w:rsidRPr="004B1C9B">
        <w:rPr>
          <w:rFonts w:ascii="Arial" w:eastAsia="Arial" w:hAnsi="Arial" w:cs="Arial"/>
          <w:sz w:val="24"/>
          <w:szCs w:val="24"/>
        </w:rPr>
        <w:t>–</w:t>
      </w:r>
      <w:r w:rsidRPr="004B1C9B">
        <w:rPr>
          <w:rFonts w:ascii="Arial" w:eastAsia="Arial" w:hAnsi="Arial" w:cs="Arial"/>
          <w:sz w:val="24"/>
          <w:szCs w:val="24"/>
        </w:rPr>
        <w:t xml:space="preserve"> </w:t>
      </w:r>
      <w:r w:rsidR="0064690C" w:rsidRPr="004B1C9B">
        <w:rPr>
          <w:rFonts w:ascii="Arial" w:eastAsia="Arial" w:hAnsi="Arial" w:cs="Arial"/>
          <w:sz w:val="24"/>
          <w:szCs w:val="24"/>
        </w:rPr>
        <w:t>The Council</w:t>
      </w:r>
      <w:r w:rsidRPr="004B1C9B">
        <w:rPr>
          <w:rFonts w:ascii="Arial" w:eastAsia="Arial" w:hAnsi="Arial" w:cs="Arial"/>
          <w:sz w:val="24"/>
          <w:szCs w:val="24"/>
        </w:rPr>
        <w:t xml:space="preserve"> would seek to carry out most services internally at first or </w:t>
      </w:r>
      <w:proofErr w:type="gramStart"/>
      <w:r w:rsidRPr="004B1C9B">
        <w:rPr>
          <w:rFonts w:ascii="Arial" w:eastAsia="Arial" w:hAnsi="Arial" w:cs="Arial"/>
          <w:sz w:val="24"/>
          <w:szCs w:val="24"/>
        </w:rPr>
        <w:t>through the use of</w:t>
      </w:r>
      <w:proofErr w:type="gramEnd"/>
      <w:r w:rsidRPr="004B1C9B">
        <w:rPr>
          <w:rFonts w:ascii="Arial" w:eastAsia="Arial" w:hAnsi="Arial" w:cs="Arial"/>
          <w:sz w:val="24"/>
          <w:szCs w:val="24"/>
        </w:rPr>
        <w:t xml:space="preserve"> established frameworks before commissioning an external provider to take on a role for the Council, particularly if a statutory function is involved. Needs analysis and market analysis are carried out to ensure we know whether the service is needed (assuming it isn’t statutory), exactly what type of service is needed to assist the greatest number of people and to assist in the specification drafting. Part of this process examines the options for securing the service and risk of failing to secure the service. If outsourcing is required, liabilities managed through initial risk assessments, use of contractual documentation and appropriate professional advice sought from legal, insurance and finance. Company checks carried out to ensure financial stability as well as references and other due diligence checks carried out initially and then monitored ongoing. Clear and actionable business continuity plans and disaster recovery plans in place and shared with the Council. Officers ensure these are kept up to date and reviewed at least annually. Use of competitive procurement exercises to ensure best value and highest quality providers are engaged to take on the services. Coproduction with people with lived experience sought as part of specification design and if </w:t>
      </w:r>
      <w:proofErr w:type="gramStart"/>
      <w:r w:rsidRPr="004B1C9B">
        <w:rPr>
          <w:rFonts w:ascii="Arial" w:eastAsia="Arial" w:hAnsi="Arial" w:cs="Arial"/>
          <w:sz w:val="24"/>
          <w:szCs w:val="24"/>
        </w:rPr>
        <w:t>possible</w:t>
      </w:r>
      <w:proofErr w:type="gramEnd"/>
      <w:r w:rsidRPr="004B1C9B">
        <w:rPr>
          <w:rFonts w:ascii="Arial" w:eastAsia="Arial" w:hAnsi="Arial" w:cs="Arial"/>
          <w:sz w:val="24"/>
          <w:szCs w:val="24"/>
        </w:rPr>
        <w:t xml:space="preserve"> the actual procurement. A selection of training provided by the Council to providers to ensure staff carrying out functions on behalf of the Council are skilled and knowledgeable. As well as contract management we also have Commissioning QPM officers who monitor quality of services delivered and all officers can and do investigate complaints and concerns raised by users of the service, their families, staff or the provider itself.</w:t>
      </w:r>
    </w:p>
    <w:p w14:paraId="7206CAB0" w14:textId="30C0B760" w:rsidR="004F1612" w:rsidRPr="004B1C9B" w:rsidRDefault="004F1612" w:rsidP="004F1612">
      <w:pPr>
        <w:spacing w:after="180"/>
        <w:ind w:left="360" w:hanging="360"/>
        <w:rPr>
          <w:rFonts w:ascii="Arial" w:eastAsia="Arial" w:hAnsi="Arial" w:cs="Arial"/>
          <w:sz w:val="24"/>
          <w:szCs w:val="24"/>
        </w:rPr>
      </w:pPr>
      <w:r w:rsidRPr="004B1C9B">
        <w:rPr>
          <w:rFonts w:ascii="Arial" w:eastAsia="Arial" w:hAnsi="Arial" w:cs="Arial"/>
          <w:sz w:val="24"/>
          <w:szCs w:val="24"/>
        </w:rPr>
        <w:t xml:space="preserve">Example: EDS – regular joint meetings to monitor service delivery and budget expenditure. Quarterly meetings between </w:t>
      </w:r>
      <w:r w:rsidR="0064690C" w:rsidRPr="004B1C9B">
        <w:rPr>
          <w:rFonts w:ascii="Arial" w:eastAsia="Arial" w:hAnsi="Arial" w:cs="Arial"/>
          <w:sz w:val="24"/>
          <w:szCs w:val="24"/>
        </w:rPr>
        <w:t>the Council</w:t>
      </w:r>
      <w:r w:rsidRPr="004B1C9B">
        <w:rPr>
          <w:rFonts w:ascii="Arial" w:eastAsia="Arial" w:hAnsi="Arial" w:cs="Arial"/>
          <w:sz w:val="24"/>
          <w:szCs w:val="24"/>
        </w:rPr>
        <w:t xml:space="preserve"> and Provider to review Reading Specific position. Contract management meetings between Commissioning and Ops internally to review usage and ensure referrals are appropriate + to pick up on any queries, issues or concerns.</w:t>
      </w:r>
    </w:p>
    <w:p w14:paraId="099AB9AD" w14:textId="77777777" w:rsidR="004F1612" w:rsidRPr="004B1C9B" w:rsidRDefault="004F1612" w:rsidP="004F1612">
      <w:pPr>
        <w:spacing w:after="180"/>
        <w:ind w:left="360" w:hanging="360"/>
        <w:rPr>
          <w:rFonts w:ascii="Arial" w:eastAsia="Arial" w:hAnsi="Arial" w:cs="Arial"/>
          <w:sz w:val="24"/>
          <w:szCs w:val="24"/>
        </w:rPr>
      </w:pPr>
      <w:r w:rsidRPr="004B1C9B">
        <w:rPr>
          <w:rFonts w:ascii="Arial" w:eastAsia="Arial" w:hAnsi="Arial" w:cs="Arial"/>
          <w:sz w:val="24"/>
          <w:szCs w:val="24"/>
        </w:rPr>
        <w:t>Example: Equipment: NRS and West Berkshire – regular joint meetings to monitor service delivery and budget expenditure. Separate meetings between Reading and West Berkshire (lead authority). Individual provider meetings to review usage of equipment and returns. Meetings with Ops to review usage and ensure referrals are appropriate + to pick up on any queries, issues or concerns.</w:t>
      </w:r>
    </w:p>
    <w:p w14:paraId="0E5FCD6A" w14:textId="0FD1DF84" w:rsidR="2DF328F6" w:rsidRPr="004B1C9B" w:rsidRDefault="004F1612" w:rsidP="004F1612">
      <w:pPr>
        <w:spacing w:after="180"/>
        <w:ind w:left="360" w:hanging="360"/>
        <w:rPr>
          <w:rFonts w:ascii="Arial" w:eastAsia="Arial" w:hAnsi="Arial" w:cs="Arial"/>
          <w:sz w:val="24"/>
          <w:szCs w:val="24"/>
        </w:rPr>
      </w:pPr>
      <w:r w:rsidRPr="004B1C9B">
        <w:rPr>
          <w:rFonts w:ascii="Arial" w:eastAsia="Arial" w:hAnsi="Arial" w:cs="Arial"/>
          <w:sz w:val="24"/>
          <w:szCs w:val="24"/>
        </w:rPr>
        <w:t>Example: Advocacy – Competitive procurement run to ensure best quality and value for money for service and to ensure service provider best meets the specified needs or the local authority. Close contract management through regular provider meetings with narrative examples of good proactive services being offered as well as KPI and finance data.</w:t>
      </w:r>
    </w:p>
    <w:p w14:paraId="0837235B" w14:textId="3F5E3472" w:rsidR="004F1612" w:rsidRPr="004B1C9B" w:rsidRDefault="004F1612" w:rsidP="00C13771">
      <w:pPr>
        <w:pStyle w:val="MinorHeadingS1"/>
        <w:rPr>
          <w:rFonts w:ascii="Arial" w:eastAsia="Arial" w:hAnsi="Arial" w:cs="Arial"/>
          <w:color w:val="56004E"/>
          <w:sz w:val="24"/>
          <w:szCs w:val="24"/>
        </w:rPr>
      </w:pPr>
      <w:r w:rsidRPr="004B1C9B">
        <w:rPr>
          <w:rFonts w:ascii="Arial" w:eastAsia="Arial" w:hAnsi="Arial" w:cs="Arial"/>
          <w:color w:val="56004E"/>
          <w:sz w:val="24"/>
          <w:szCs w:val="24"/>
        </w:rPr>
        <w:lastRenderedPageBreak/>
        <w:t>Additional activities considered outside the remit of the normal business activities and statutory duties of a local authority</w:t>
      </w:r>
    </w:p>
    <w:p w14:paraId="2A700734" w14:textId="158B5FBD" w:rsidR="004F1612" w:rsidRPr="004B1C9B" w:rsidRDefault="004F1612" w:rsidP="00C517A1">
      <w:pPr>
        <w:pStyle w:val="NormalS1"/>
        <w:numPr>
          <w:ilvl w:val="0"/>
          <w:numId w:val="34"/>
        </w:numPr>
        <w:rPr>
          <w:rFonts w:ascii="Arial" w:eastAsia="Arial" w:hAnsi="Arial" w:cs="Arial"/>
          <w:color w:val="auto"/>
          <w:sz w:val="24"/>
          <w:szCs w:val="24"/>
        </w:rPr>
      </w:pPr>
      <w:r w:rsidRPr="004B1C9B">
        <w:rPr>
          <w:rFonts w:ascii="Arial" w:eastAsia="Arial" w:hAnsi="Arial" w:cs="Arial"/>
          <w:color w:val="auto"/>
          <w:sz w:val="24"/>
          <w:szCs w:val="24"/>
        </w:rPr>
        <w:t>Investment properties</w:t>
      </w:r>
    </w:p>
    <w:p w14:paraId="5AA056AD" w14:textId="5582B4A7" w:rsidR="004F1612" w:rsidRPr="004B1C9B" w:rsidRDefault="004F1612" w:rsidP="00C517A1">
      <w:pPr>
        <w:pStyle w:val="NormalS1"/>
        <w:numPr>
          <w:ilvl w:val="0"/>
          <w:numId w:val="34"/>
        </w:numPr>
        <w:rPr>
          <w:rFonts w:ascii="Arial" w:eastAsia="Arial" w:hAnsi="Arial" w:cs="Arial"/>
          <w:color w:val="auto"/>
          <w:sz w:val="24"/>
          <w:szCs w:val="24"/>
        </w:rPr>
      </w:pPr>
      <w:r w:rsidRPr="004B1C9B">
        <w:rPr>
          <w:rFonts w:ascii="Arial" w:eastAsia="Arial" w:hAnsi="Arial" w:cs="Arial"/>
          <w:color w:val="auto"/>
          <w:sz w:val="24"/>
          <w:szCs w:val="24"/>
        </w:rPr>
        <w:t>The Hexagon Theatre</w:t>
      </w:r>
    </w:p>
    <w:p w14:paraId="6A659186" w14:textId="77777777" w:rsidR="004F1612" w:rsidRPr="004B1C9B" w:rsidRDefault="004F1612" w:rsidP="17FF6E69">
      <w:pPr>
        <w:pStyle w:val="Sub-HeadingS1"/>
        <w:rPr>
          <w:rFonts w:ascii="Arial" w:eastAsia="Arial" w:hAnsi="Arial" w:cs="Arial"/>
          <w:color w:val="56004E"/>
          <w:sz w:val="24"/>
          <w:szCs w:val="24"/>
        </w:rPr>
      </w:pPr>
    </w:p>
    <w:p w14:paraId="04FD7819" w14:textId="3D9724A5" w:rsidR="5BC4E601" w:rsidRPr="004B1C9B" w:rsidRDefault="49E5AC79" w:rsidP="17FF6E69">
      <w:pPr>
        <w:pStyle w:val="Sub-HeadingS1"/>
        <w:rPr>
          <w:rFonts w:ascii="Arial" w:eastAsia="Arial" w:hAnsi="Arial" w:cs="Arial"/>
          <w:color w:val="56004E"/>
          <w:sz w:val="24"/>
          <w:szCs w:val="24"/>
        </w:rPr>
      </w:pPr>
      <w:r w:rsidRPr="004B1C9B">
        <w:rPr>
          <w:rFonts w:ascii="Arial" w:eastAsia="Arial" w:hAnsi="Arial" w:cs="Arial"/>
          <w:color w:val="56004E"/>
          <w:sz w:val="24"/>
          <w:szCs w:val="24"/>
        </w:rPr>
        <w:t>Material Damage / Business Interruption</w:t>
      </w:r>
    </w:p>
    <w:tbl>
      <w:tblPr>
        <w:tblStyle w:val="TableGrid"/>
        <w:tblW w:w="9214"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76"/>
        <w:gridCol w:w="1559"/>
        <w:gridCol w:w="1701"/>
        <w:gridCol w:w="1560"/>
        <w:gridCol w:w="1559"/>
        <w:gridCol w:w="1559"/>
      </w:tblGrid>
      <w:tr w:rsidR="6B17AE60" w:rsidRPr="004B1C9B" w14:paraId="781DE2C1" w14:textId="77777777" w:rsidTr="00D61B20">
        <w:trPr>
          <w:trHeight w:val="300"/>
        </w:trPr>
        <w:tc>
          <w:tcPr>
            <w:tcW w:w="1276" w:type="dxa"/>
            <w:shd w:val="clear" w:color="auto" w:fill="56004E"/>
            <w:tcMar>
              <w:left w:w="105" w:type="dxa"/>
              <w:right w:w="105" w:type="dxa"/>
            </w:tcMar>
            <w:vAlign w:val="center"/>
          </w:tcPr>
          <w:p w14:paraId="7C57FA3A" w14:textId="6EB880DE"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Policy Year</w:t>
            </w:r>
          </w:p>
        </w:tc>
        <w:tc>
          <w:tcPr>
            <w:tcW w:w="1559" w:type="dxa"/>
            <w:shd w:val="clear" w:color="auto" w:fill="56004E"/>
            <w:tcMar>
              <w:left w:w="105" w:type="dxa"/>
              <w:right w:w="105" w:type="dxa"/>
            </w:tcMar>
            <w:vAlign w:val="center"/>
          </w:tcPr>
          <w:p w14:paraId="479254AF" w14:textId="69F8C50F"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Policy Deductible</w:t>
            </w:r>
          </w:p>
          <w:p w14:paraId="2450783D" w14:textId="6E2E1704"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General property</w:t>
            </w:r>
          </w:p>
        </w:tc>
        <w:tc>
          <w:tcPr>
            <w:tcW w:w="1701" w:type="dxa"/>
            <w:shd w:val="clear" w:color="auto" w:fill="56004E"/>
            <w:tcMar>
              <w:left w:w="105" w:type="dxa"/>
              <w:right w:w="105" w:type="dxa"/>
            </w:tcMar>
            <w:vAlign w:val="center"/>
          </w:tcPr>
          <w:p w14:paraId="6CC0A62C" w14:textId="4A90B90D"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Policy Deductible</w:t>
            </w:r>
          </w:p>
          <w:p w14:paraId="6D2994F3" w14:textId="2353ED7E"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Education property</w:t>
            </w:r>
          </w:p>
        </w:tc>
        <w:tc>
          <w:tcPr>
            <w:tcW w:w="1560" w:type="dxa"/>
            <w:shd w:val="clear" w:color="auto" w:fill="56004E"/>
            <w:tcMar>
              <w:left w:w="105" w:type="dxa"/>
              <w:right w:w="105" w:type="dxa"/>
            </w:tcMar>
            <w:vAlign w:val="center"/>
          </w:tcPr>
          <w:p w14:paraId="1702502A" w14:textId="1E5A7051"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Non-ranking excess</w:t>
            </w:r>
          </w:p>
        </w:tc>
        <w:tc>
          <w:tcPr>
            <w:tcW w:w="1559" w:type="dxa"/>
            <w:shd w:val="clear" w:color="auto" w:fill="56004E"/>
            <w:tcMar>
              <w:left w:w="105" w:type="dxa"/>
              <w:right w:w="105" w:type="dxa"/>
            </w:tcMar>
            <w:vAlign w:val="center"/>
          </w:tcPr>
          <w:p w14:paraId="2613FB8C" w14:textId="151BAA01"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Aggregate Stop</w:t>
            </w:r>
          </w:p>
        </w:tc>
        <w:tc>
          <w:tcPr>
            <w:tcW w:w="1559" w:type="dxa"/>
            <w:shd w:val="clear" w:color="auto" w:fill="56004E"/>
            <w:tcMar>
              <w:left w:w="105" w:type="dxa"/>
              <w:right w:w="105" w:type="dxa"/>
            </w:tcMar>
            <w:vAlign w:val="center"/>
          </w:tcPr>
          <w:p w14:paraId="6E1F99E3" w14:textId="54F53444"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Insurer</w:t>
            </w:r>
          </w:p>
        </w:tc>
      </w:tr>
      <w:tr w:rsidR="6B17AE60" w:rsidRPr="004B1C9B" w14:paraId="5B1EA873" w14:textId="77777777" w:rsidTr="00D61B20">
        <w:trPr>
          <w:trHeight w:val="300"/>
        </w:trPr>
        <w:tc>
          <w:tcPr>
            <w:tcW w:w="1276" w:type="dxa"/>
            <w:shd w:val="clear" w:color="auto" w:fill="EFE9E5"/>
            <w:tcMar>
              <w:left w:w="105" w:type="dxa"/>
              <w:right w:w="105" w:type="dxa"/>
            </w:tcMar>
            <w:vAlign w:val="center"/>
          </w:tcPr>
          <w:p w14:paraId="225111DF" w14:textId="6127FC40"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2025</w:t>
            </w:r>
          </w:p>
        </w:tc>
        <w:tc>
          <w:tcPr>
            <w:tcW w:w="1559" w:type="dxa"/>
            <w:shd w:val="clear" w:color="auto" w:fill="EFE9E5"/>
            <w:tcMar>
              <w:left w:w="105" w:type="dxa"/>
              <w:right w:w="105" w:type="dxa"/>
            </w:tcMar>
            <w:vAlign w:val="center"/>
          </w:tcPr>
          <w:p w14:paraId="416386F1" w14:textId="4D201CB9" w:rsidR="6B17AE60" w:rsidRPr="004B1C9B" w:rsidRDefault="0064690C" w:rsidP="17FF6E69">
            <w:pPr>
              <w:pStyle w:val="TableS1"/>
              <w:spacing w:before="144" w:after="144"/>
              <w:jc w:val="right"/>
              <w:rPr>
                <w:rFonts w:ascii="Arial" w:eastAsia="Arial" w:hAnsi="Arial" w:cs="Arial"/>
                <w:sz w:val="24"/>
                <w:szCs w:val="24"/>
              </w:rPr>
            </w:pPr>
            <w:r w:rsidRPr="004B1C9B">
              <w:rPr>
                <w:rFonts w:ascii="Arial" w:eastAsia="Arial" w:hAnsi="Arial" w:cs="Arial"/>
                <w:sz w:val="24"/>
                <w:szCs w:val="24"/>
              </w:rPr>
              <w:t>£</w:t>
            </w:r>
            <w:r w:rsidR="6B17AE60" w:rsidRPr="004B1C9B">
              <w:rPr>
                <w:rFonts w:ascii="Arial" w:eastAsia="Arial" w:hAnsi="Arial" w:cs="Arial"/>
                <w:sz w:val="24"/>
                <w:szCs w:val="24"/>
              </w:rPr>
              <w:t>150k</w:t>
            </w:r>
          </w:p>
        </w:tc>
        <w:tc>
          <w:tcPr>
            <w:tcW w:w="1701" w:type="dxa"/>
            <w:shd w:val="clear" w:color="auto" w:fill="EFE9E5"/>
            <w:tcMar>
              <w:left w:w="105" w:type="dxa"/>
              <w:right w:w="105" w:type="dxa"/>
            </w:tcMar>
            <w:vAlign w:val="center"/>
          </w:tcPr>
          <w:p w14:paraId="0FA3BA88" w14:textId="3CEC5907" w:rsidR="6B17AE60" w:rsidRPr="004B1C9B" w:rsidRDefault="0064690C" w:rsidP="17FF6E69">
            <w:pPr>
              <w:pStyle w:val="TableS1"/>
              <w:spacing w:before="144" w:after="144"/>
              <w:jc w:val="right"/>
              <w:rPr>
                <w:rFonts w:ascii="Arial" w:eastAsia="Arial" w:hAnsi="Arial" w:cs="Arial"/>
                <w:sz w:val="24"/>
                <w:szCs w:val="24"/>
              </w:rPr>
            </w:pPr>
            <w:r w:rsidRPr="004B1C9B">
              <w:rPr>
                <w:rFonts w:ascii="Arial" w:eastAsia="Arial" w:hAnsi="Arial" w:cs="Arial"/>
                <w:sz w:val="24"/>
                <w:szCs w:val="24"/>
              </w:rPr>
              <w:t>£</w:t>
            </w:r>
            <w:r w:rsidR="6B17AE60" w:rsidRPr="004B1C9B">
              <w:rPr>
                <w:rFonts w:ascii="Arial" w:eastAsia="Arial" w:hAnsi="Arial" w:cs="Arial"/>
                <w:sz w:val="24"/>
                <w:szCs w:val="24"/>
              </w:rPr>
              <w:t>150k</w:t>
            </w:r>
          </w:p>
        </w:tc>
        <w:tc>
          <w:tcPr>
            <w:tcW w:w="1560" w:type="dxa"/>
            <w:shd w:val="clear" w:color="auto" w:fill="EFE9E5"/>
            <w:tcMar>
              <w:left w:w="105" w:type="dxa"/>
              <w:right w:w="105" w:type="dxa"/>
            </w:tcMar>
            <w:vAlign w:val="center"/>
          </w:tcPr>
          <w:p w14:paraId="03AD8C06" w14:textId="2721E624" w:rsidR="6B17AE60" w:rsidRPr="004B1C9B" w:rsidRDefault="0064690C" w:rsidP="579C7E26">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354436D1" w:rsidRPr="004B1C9B">
              <w:rPr>
                <w:rFonts w:ascii="Arial" w:eastAsia="Arial" w:hAnsi="Arial" w:cs="Arial"/>
                <w:sz w:val="24"/>
                <w:szCs w:val="24"/>
              </w:rPr>
              <w:t>250.00</w:t>
            </w:r>
          </w:p>
        </w:tc>
        <w:tc>
          <w:tcPr>
            <w:tcW w:w="1559" w:type="dxa"/>
            <w:shd w:val="clear" w:color="auto" w:fill="EFE9E5"/>
            <w:tcMar>
              <w:left w:w="105" w:type="dxa"/>
              <w:right w:w="105" w:type="dxa"/>
            </w:tcMar>
            <w:vAlign w:val="center"/>
          </w:tcPr>
          <w:p w14:paraId="3EA5E4A3" w14:textId="6FD28F24" w:rsidR="6B17AE60" w:rsidRPr="004B1C9B" w:rsidRDefault="0064690C" w:rsidP="579C7E26">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354436D1" w:rsidRPr="004B1C9B">
              <w:rPr>
                <w:rFonts w:ascii="Arial" w:eastAsia="Arial" w:hAnsi="Arial" w:cs="Arial"/>
                <w:sz w:val="24"/>
                <w:szCs w:val="24"/>
              </w:rPr>
              <w:t>787.5k</w:t>
            </w:r>
          </w:p>
        </w:tc>
        <w:tc>
          <w:tcPr>
            <w:tcW w:w="1559" w:type="dxa"/>
            <w:shd w:val="clear" w:color="auto" w:fill="EFE9E5"/>
            <w:tcMar>
              <w:left w:w="105" w:type="dxa"/>
              <w:right w:w="105" w:type="dxa"/>
            </w:tcMar>
            <w:vAlign w:val="center"/>
          </w:tcPr>
          <w:p w14:paraId="625F0C8D" w14:textId="03A62CC9" w:rsidR="6B17AE60" w:rsidRPr="004B1C9B" w:rsidRDefault="6B17AE60" w:rsidP="17FF6E69">
            <w:pPr>
              <w:pStyle w:val="TableS1"/>
              <w:spacing w:before="144" w:after="144"/>
              <w:jc w:val="center"/>
              <w:rPr>
                <w:rFonts w:ascii="Arial" w:eastAsia="Arial" w:hAnsi="Arial" w:cs="Arial"/>
                <w:sz w:val="24"/>
                <w:szCs w:val="24"/>
              </w:rPr>
            </w:pPr>
            <w:r w:rsidRPr="004B1C9B">
              <w:rPr>
                <w:rFonts w:ascii="Arial" w:eastAsia="Arial" w:hAnsi="Arial" w:cs="Arial"/>
                <w:sz w:val="24"/>
                <w:szCs w:val="24"/>
              </w:rPr>
              <w:t>Travelers</w:t>
            </w:r>
          </w:p>
        </w:tc>
      </w:tr>
      <w:tr w:rsidR="6B17AE60" w:rsidRPr="004B1C9B" w14:paraId="5AD79DF3" w14:textId="77777777" w:rsidTr="00D61B20">
        <w:trPr>
          <w:trHeight w:val="300"/>
        </w:trPr>
        <w:tc>
          <w:tcPr>
            <w:tcW w:w="1276" w:type="dxa"/>
            <w:shd w:val="clear" w:color="auto" w:fill="EFE9E5"/>
            <w:tcMar>
              <w:left w:w="105" w:type="dxa"/>
              <w:right w:w="105" w:type="dxa"/>
            </w:tcMar>
            <w:vAlign w:val="center"/>
          </w:tcPr>
          <w:p w14:paraId="3421729C" w14:textId="43A3A412"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2024</w:t>
            </w:r>
          </w:p>
        </w:tc>
        <w:tc>
          <w:tcPr>
            <w:tcW w:w="1559" w:type="dxa"/>
            <w:shd w:val="clear" w:color="auto" w:fill="EFE9E5"/>
            <w:tcMar>
              <w:left w:w="105" w:type="dxa"/>
              <w:right w:w="105" w:type="dxa"/>
            </w:tcMar>
            <w:vAlign w:val="center"/>
          </w:tcPr>
          <w:p w14:paraId="08D39A0B" w14:textId="63FABE5F" w:rsidR="6B17AE60" w:rsidRPr="004B1C9B" w:rsidRDefault="0064690C" w:rsidP="17FF6E69">
            <w:pPr>
              <w:pStyle w:val="TableS1"/>
              <w:spacing w:before="144" w:after="144"/>
              <w:jc w:val="right"/>
              <w:rPr>
                <w:rFonts w:ascii="Arial" w:eastAsia="Arial" w:hAnsi="Arial" w:cs="Arial"/>
                <w:sz w:val="24"/>
                <w:szCs w:val="24"/>
              </w:rPr>
            </w:pPr>
            <w:r w:rsidRPr="004B1C9B">
              <w:rPr>
                <w:rFonts w:ascii="Arial" w:eastAsia="Arial" w:hAnsi="Arial" w:cs="Arial"/>
                <w:sz w:val="24"/>
                <w:szCs w:val="24"/>
              </w:rPr>
              <w:t>£</w:t>
            </w:r>
            <w:r w:rsidR="6B17AE60" w:rsidRPr="004B1C9B">
              <w:rPr>
                <w:rFonts w:ascii="Arial" w:eastAsia="Arial" w:hAnsi="Arial" w:cs="Arial"/>
                <w:sz w:val="24"/>
                <w:szCs w:val="24"/>
              </w:rPr>
              <w:t>150k</w:t>
            </w:r>
          </w:p>
        </w:tc>
        <w:tc>
          <w:tcPr>
            <w:tcW w:w="1701" w:type="dxa"/>
            <w:shd w:val="clear" w:color="auto" w:fill="EFE9E5"/>
            <w:tcMar>
              <w:left w:w="105" w:type="dxa"/>
              <w:right w:w="105" w:type="dxa"/>
            </w:tcMar>
            <w:vAlign w:val="center"/>
          </w:tcPr>
          <w:p w14:paraId="6CF3DAE2" w14:textId="5220408D" w:rsidR="6B17AE60" w:rsidRPr="004B1C9B" w:rsidRDefault="0064690C" w:rsidP="17FF6E69">
            <w:pPr>
              <w:pStyle w:val="TableS1"/>
              <w:spacing w:before="144" w:after="144"/>
              <w:jc w:val="right"/>
              <w:rPr>
                <w:rFonts w:ascii="Arial" w:eastAsia="Arial" w:hAnsi="Arial" w:cs="Arial"/>
                <w:sz w:val="24"/>
                <w:szCs w:val="24"/>
              </w:rPr>
            </w:pPr>
            <w:r w:rsidRPr="004B1C9B">
              <w:rPr>
                <w:rFonts w:ascii="Arial" w:eastAsia="Arial" w:hAnsi="Arial" w:cs="Arial"/>
                <w:sz w:val="24"/>
                <w:szCs w:val="24"/>
              </w:rPr>
              <w:t>£</w:t>
            </w:r>
            <w:r w:rsidR="6B17AE60" w:rsidRPr="004B1C9B">
              <w:rPr>
                <w:rFonts w:ascii="Arial" w:eastAsia="Arial" w:hAnsi="Arial" w:cs="Arial"/>
                <w:sz w:val="24"/>
                <w:szCs w:val="24"/>
              </w:rPr>
              <w:t>150k</w:t>
            </w:r>
          </w:p>
        </w:tc>
        <w:tc>
          <w:tcPr>
            <w:tcW w:w="1560" w:type="dxa"/>
            <w:shd w:val="clear" w:color="auto" w:fill="EFE9E5"/>
            <w:tcMar>
              <w:left w:w="105" w:type="dxa"/>
              <w:right w:w="105" w:type="dxa"/>
            </w:tcMar>
            <w:vAlign w:val="center"/>
          </w:tcPr>
          <w:p w14:paraId="6D818769" w14:textId="5A86BD2E" w:rsidR="6B17AE60" w:rsidRPr="004B1C9B" w:rsidRDefault="0064690C" w:rsidP="579C7E26">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2D86CD6E" w:rsidRPr="004B1C9B">
              <w:rPr>
                <w:rFonts w:ascii="Arial" w:eastAsia="Arial" w:hAnsi="Arial" w:cs="Arial"/>
                <w:sz w:val="24"/>
                <w:szCs w:val="24"/>
              </w:rPr>
              <w:t>250.00</w:t>
            </w:r>
          </w:p>
        </w:tc>
        <w:tc>
          <w:tcPr>
            <w:tcW w:w="1559" w:type="dxa"/>
            <w:shd w:val="clear" w:color="auto" w:fill="EFE9E5"/>
            <w:tcMar>
              <w:left w:w="105" w:type="dxa"/>
              <w:right w:w="105" w:type="dxa"/>
            </w:tcMar>
            <w:vAlign w:val="center"/>
          </w:tcPr>
          <w:p w14:paraId="5846A70B" w14:textId="7BCA58BA" w:rsidR="6B17AE60" w:rsidRPr="004B1C9B" w:rsidRDefault="0064690C" w:rsidP="0DC384C2">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622A7BD5" w:rsidRPr="004B1C9B">
              <w:rPr>
                <w:rFonts w:ascii="Arial" w:eastAsia="Arial" w:hAnsi="Arial" w:cs="Arial"/>
                <w:sz w:val="24"/>
                <w:szCs w:val="24"/>
              </w:rPr>
              <w:t>750k</w:t>
            </w:r>
          </w:p>
        </w:tc>
        <w:tc>
          <w:tcPr>
            <w:tcW w:w="1559" w:type="dxa"/>
            <w:shd w:val="clear" w:color="auto" w:fill="EFE9E5"/>
            <w:tcMar>
              <w:left w:w="105" w:type="dxa"/>
              <w:right w:w="105" w:type="dxa"/>
            </w:tcMar>
            <w:vAlign w:val="center"/>
          </w:tcPr>
          <w:p w14:paraId="43065915" w14:textId="022ACEFC" w:rsidR="6B17AE60" w:rsidRPr="004B1C9B" w:rsidRDefault="50E20F1A" w:rsidP="3C5EACE5">
            <w:pPr>
              <w:spacing w:before="144" w:after="144"/>
              <w:ind w:left="6" w:right="6"/>
              <w:jc w:val="center"/>
              <w:rPr>
                <w:rFonts w:ascii="Arial" w:eastAsia="Arial" w:hAnsi="Arial" w:cs="Arial"/>
                <w:sz w:val="24"/>
                <w:szCs w:val="24"/>
              </w:rPr>
            </w:pPr>
            <w:r w:rsidRPr="004B1C9B">
              <w:rPr>
                <w:rFonts w:ascii="Arial" w:eastAsia="Arial" w:hAnsi="Arial" w:cs="Arial"/>
                <w:sz w:val="24"/>
                <w:szCs w:val="24"/>
              </w:rPr>
              <w:t>Travelers</w:t>
            </w:r>
          </w:p>
        </w:tc>
      </w:tr>
      <w:tr w:rsidR="6B17AE60" w:rsidRPr="004B1C9B" w14:paraId="31CB2260" w14:textId="77777777" w:rsidTr="00D61B20">
        <w:trPr>
          <w:trHeight w:val="300"/>
        </w:trPr>
        <w:tc>
          <w:tcPr>
            <w:tcW w:w="1276" w:type="dxa"/>
            <w:shd w:val="clear" w:color="auto" w:fill="EFE9E5"/>
            <w:tcMar>
              <w:left w:w="105" w:type="dxa"/>
              <w:right w:w="105" w:type="dxa"/>
            </w:tcMar>
            <w:vAlign w:val="center"/>
          </w:tcPr>
          <w:p w14:paraId="759CBF36" w14:textId="61D9E94F"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2023</w:t>
            </w:r>
          </w:p>
        </w:tc>
        <w:tc>
          <w:tcPr>
            <w:tcW w:w="1559" w:type="dxa"/>
            <w:shd w:val="clear" w:color="auto" w:fill="EFE9E5"/>
            <w:tcMar>
              <w:left w:w="105" w:type="dxa"/>
              <w:right w:w="105" w:type="dxa"/>
            </w:tcMar>
            <w:vAlign w:val="center"/>
          </w:tcPr>
          <w:p w14:paraId="7AE98831" w14:textId="25662232" w:rsidR="6B17AE60" w:rsidRPr="004B1C9B" w:rsidRDefault="0064690C" w:rsidP="67B839DA">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06E5A750" w:rsidRPr="004B1C9B">
              <w:rPr>
                <w:rFonts w:ascii="Arial" w:eastAsia="Arial" w:hAnsi="Arial" w:cs="Arial"/>
                <w:sz w:val="24"/>
                <w:szCs w:val="24"/>
              </w:rPr>
              <w:t>50k</w:t>
            </w:r>
          </w:p>
        </w:tc>
        <w:tc>
          <w:tcPr>
            <w:tcW w:w="1701" w:type="dxa"/>
            <w:shd w:val="clear" w:color="auto" w:fill="EFE9E5"/>
            <w:tcMar>
              <w:left w:w="105" w:type="dxa"/>
              <w:right w:w="105" w:type="dxa"/>
            </w:tcMar>
            <w:vAlign w:val="center"/>
          </w:tcPr>
          <w:p w14:paraId="49F9323C" w14:textId="3A59475A" w:rsidR="6B17AE60" w:rsidRPr="004B1C9B" w:rsidRDefault="0064690C" w:rsidP="67B839DA">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06E5A750" w:rsidRPr="004B1C9B">
              <w:rPr>
                <w:rFonts w:ascii="Arial" w:eastAsia="Arial" w:hAnsi="Arial" w:cs="Arial"/>
                <w:sz w:val="24"/>
                <w:szCs w:val="24"/>
              </w:rPr>
              <w:t>50k</w:t>
            </w:r>
          </w:p>
        </w:tc>
        <w:tc>
          <w:tcPr>
            <w:tcW w:w="1560" w:type="dxa"/>
            <w:shd w:val="clear" w:color="auto" w:fill="EFE9E5"/>
            <w:tcMar>
              <w:left w:w="105" w:type="dxa"/>
              <w:right w:w="105" w:type="dxa"/>
            </w:tcMar>
            <w:vAlign w:val="center"/>
          </w:tcPr>
          <w:p w14:paraId="7416293B" w14:textId="7E148033" w:rsidR="6B17AE60" w:rsidRPr="004B1C9B" w:rsidRDefault="0064690C" w:rsidP="31D315AA">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60A79525" w:rsidRPr="004B1C9B">
              <w:rPr>
                <w:rFonts w:ascii="Arial" w:eastAsia="Arial" w:hAnsi="Arial" w:cs="Arial"/>
                <w:sz w:val="24"/>
                <w:szCs w:val="24"/>
              </w:rPr>
              <w:t>250.00</w:t>
            </w:r>
          </w:p>
        </w:tc>
        <w:tc>
          <w:tcPr>
            <w:tcW w:w="1559" w:type="dxa"/>
            <w:shd w:val="clear" w:color="auto" w:fill="EFE9E5"/>
            <w:tcMar>
              <w:left w:w="105" w:type="dxa"/>
              <w:right w:w="105" w:type="dxa"/>
            </w:tcMar>
            <w:vAlign w:val="center"/>
          </w:tcPr>
          <w:p w14:paraId="6E1CDBB2" w14:textId="7B845FFB" w:rsidR="6B17AE60" w:rsidRPr="004B1C9B" w:rsidRDefault="0064690C" w:rsidP="0DC384C2">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44AD5A0D" w:rsidRPr="004B1C9B">
              <w:rPr>
                <w:rFonts w:ascii="Arial" w:eastAsia="Arial" w:hAnsi="Arial" w:cs="Arial"/>
                <w:sz w:val="24"/>
                <w:szCs w:val="24"/>
              </w:rPr>
              <w:t>507k</w:t>
            </w:r>
          </w:p>
        </w:tc>
        <w:tc>
          <w:tcPr>
            <w:tcW w:w="1559" w:type="dxa"/>
            <w:shd w:val="clear" w:color="auto" w:fill="EFE9E5"/>
            <w:tcMar>
              <w:left w:w="105" w:type="dxa"/>
              <w:right w:w="105" w:type="dxa"/>
            </w:tcMar>
            <w:vAlign w:val="center"/>
          </w:tcPr>
          <w:p w14:paraId="1B71E7AC" w14:textId="3FDDA894" w:rsidR="6B17AE60" w:rsidRPr="004B1C9B" w:rsidRDefault="39376245" w:rsidP="3C5EACE5">
            <w:pPr>
              <w:spacing w:before="144" w:after="144"/>
              <w:ind w:left="6" w:right="6"/>
              <w:jc w:val="center"/>
              <w:rPr>
                <w:rFonts w:ascii="Arial" w:eastAsia="Arial" w:hAnsi="Arial" w:cs="Arial"/>
                <w:sz w:val="24"/>
                <w:szCs w:val="24"/>
              </w:rPr>
            </w:pPr>
            <w:r w:rsidRPr="004B1C9B">
              <w:rPr>
                <w:rFonts w:ascii="Arial" w:eastAsia="Arial" w:hAnsi="Arial" w:cs="Arial"/>
                <w:sz w:val="24"/>
                <w:szCs w:val="24"/>
              </w:rPr>
              <w:t>Travelers</w:t>
            </w:r>
          </w:p>
        </w:tc>
      </w:tr>
      <w:tr w:rsidR="6B17AE60" w:rsidRPr="004B1C9B" w14:paraId="14CF7C00" w14:textId="77777777" w:rsidTr="00D61B20">
        <w:trPr>
          <w:trHeight w:val="300"/>
        </w:trPr>
        <w:tc>
          <w:tcPr>
            <w:tcW w:w="1276" w:type="dxa"/>
            <w:shd w:val="clear" w:color="auto" w:fill="EFE9E5"/>
            <w:tcMar>
              <w:left w:w="105" w:type="dxa"/>
              <w:right w:w="105" w:type="dxa"/>
            </w:tcMar>
            <w:vAlign w:val="center"/>
          </w:tcPr>
          <w:p w14:paraId="14EE3227" w14:textId="027078F1"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2022</w:t>
            </w:r>
          </w:p>
        </w:tc>
        <w:tc>
          <w:tcPr>
            <w:tcW w:w="1559" w:type="dxa"/>
            <w:shd w:val="clear" w:color="auto" w:fill="EFE9E5"/>
            <w:tcMar>
              <w:left w:w="105" w:type="dxa"/>
              <w:right w:w="105" w:type="dxa"/>
            </w:tcMar>
            <w:vAlign w:val="center"/>
          </w:tcPr>
          <w:p w14:paraId="25D37012" w14:textId="5A3AB047" w:rsidR="6B17AE60" w:rsidRPr="004B1C9B" w:rsidRDefault="0064690C" w:rsidP="3DF9BCF4">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37BBDE74" w:rsidRPr="004B1C9B">
              <w:rPr>
                <w:rFonts w:ascii="Arial" w:eastAsia="Arial" w:hAnsi="Arial" w:cs="Arial"/>
                <w:sz w:val="24"/>
                <w:szCs w:val="24"/>
              </w:rPr>
              <w:t>50k</w:t>
            </w:r>
          </w:p>
        </w:tc>
        <w:tc>
          <w:tcPr>
            <w:tcW w:w="1701" w:type="dxa"/>
            <w:shd w:val="clear" w:color="auto" w:fill="EFE9E5"/>
            <w:tcMar>
              <w:left w:w="105" w:type="dxa"/>
              <w:right w:w="105" w:type="dxa"/>
            </w:tcMar>
            <w:vAlign w:val="center"/>
          </w:tcPr>
          <w:p w14:paraId="26FBDAD2" w14:textId="0E131147" w:rsidR="6B17AE60" w:rsidRPr="004B1C9B" w:rsidRDefault="0064690C" w:rsidP="3DF9BCF4">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37BBDE74" w:rsidRPr="004B1C9B">
              <w:rPr>
                <w:rFonts w:ascii="Arial" w:eastAsia="Arial" w:hAnsi="Arial" w:cs="Arial"/>
                <w:sz w:val="24"/>
                <w:szCs w:val="24"/>
              </w:rPr>
              <w:t>50k</w:t>
            </w:r>
          </w:p>
        </w:tc>
        <w:tc>
          <w:tcPr>
            <w:tcW w:w="1560" w:type="dxa"/>
            <w:shd w:val="clear" w:color="auto" w:fill="EFE9E5"/>
            <w:tcMar>
              <w:left w:w="105" w:type="dxa"/>
              <w:right w:w="105" w:type="dxa"/>
            </w:tcMar>
            <w:vAlign w:val="center"/>
          </w:tcPr>
          <w:p w14:paraId="6751418B" w14:textId="73871358" w:rsidR="6B17AE60" w:rsidRPr="004B1C9B" w:rsidRDefault="0064690C" w:rsidP="31D315AA">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18626084" w:rsidRPr="004B1C9B">
              <w:rPr>
                <w:rFonts w:ascii="Arial" w:eastAsia="Arial" w:hAnsi="Arial" w:cs="Arial"/>
                <w:sz w:val="24"/>
                <w:szCs w:val="24"/>
              </w:rPr>
              <w:t>250.00</w:t>
            </w:r>
          </w:p>
        </w:tc>
        <w:tc>
          <w:tcPr>
            <w:tcW w:w="1559" w:type="dxa"/>
            <w:shd w:val="clear" w:color="auto" w:fill="EFE9E5"/>
            <w:tcMar>
              <w:left w:w="105" w:type="dxa"/>
              <w:right w:w="105" w:type="dxa"/>
            </w:tcMar>
            <w:vAlign w:val="center"/>
          </w:tcPr>
          <w:p w14:paraId="716659AF" w14:textId="20631FCA" w:rsidR="6B17AE60" w:rsidRPr="004B1C9B" w:rsidRDefault="0064690C" w:rsidP="42FD297D">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7375B88F" w:rsidRPr="004B1C9B">
              <w:rPr>
                <w:rFonts w:ascii="Arial" w:eastAsia="Arial" w:hAnsi="Arial" w:cs="Arial"/>
                <w:sz w:val="24"/>
                <w:szCs w:val="24"/>
              </w:rPr>
              <w:t>441k</w:t>
            </w:r>
          </w:p>
        </w:tc>
        <w:tc>
          <w:tcPr>
            <w:tcW w:w="1559" w:type="dxa"/>
            <w:shd w:val="clear" w:color="auto" w:fill="EFE9E5"/>
            <w:tcMar>
              <w:left w:w="105" w:type="dxa"/>
              <w:right w:w="105" w:type="dxa"/>
            </w:tcMar>
            <w:vAlign w:val="center"/>
          </w:tcPr>
          <w:p w14:paraId="77399516" w14:textId="1D84CF10" w:rsidR="6B17AE60" w:rsidRPr="004B1C9B" w:rsidRDefault="03341649" w:rsidP="3C5EACE5">
            <w:pPr>
              <w:spacing w:before="144" w:after="144"/>
              <w:ind w:left="6" w:right="6"/>
              <w:jc w:val="center"/>
              <w:rPr>
                <w:rFonts w:ascii="Arial" w:eastAsia="Arial" w:hAnsi="Arial" w:cs="Arial"/>
                <w:sz w:val="24"/>
                <w:szCs w:val="24"/>
              </w:rPr>
            </w:pPr>
            <w:r w:rsidRPr="004B1C9B">
              <w:rPr>
                <w:rFonts w:ascii="Arial" w:eastAsia="Arial" w:hAnsi="Arial" w:cs="Arial"/>
                <w:sz w:val="24"/>
                <w:szCs w:val="24"/>
              </w:rPr>
              <w:t>Travelers</w:t>
            </w:r>
          </w:p>
        </w:tc>
      </w:tr>
      <w:tr w:rsidR="6B17AE60" w:rsidRPr="004B1C9B" w14:paraId="7E54E4B6" w14:textId="77777777" w:rsidTr="00D61B20">
        <w:trPr>
          <w:trHeight w:val="300"/>
        </w:trPr>
        <w:tc>
          <w:tcPr>
            <w:tcW w:w="1276" w:type="dxa"/>
            <w:shd w:val="clear" w:color="auto" w:fill="EFE9E5"/>
            <w:tcMar>
              <w:left w:w="105" w:type="dxa"/>
              <w:right w:w="105" w:type="dxa"/>
            </w:tcMar>
            <w:vAlign w:val="center"/>
          </w:tcPr>
          <w:p w14:paraId="196EB46B" w14:textId="33B6766C"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2021</w:t>
            </w:r>
          </w:p>
        </w:tc>
        <w:tc>
          <w:tcPr>
            <w:tcW w:w="1559" w:type="dxa"/>
            <w:shd w:val="clear" w:color="auto" w:fill="EFE9E5"/>
            <w:tcMar>
              <w:left w:w="105" w:type="dxa"/>
              <w:right w:w="105" w:type="dxa"/>
            </w:tcMar>
            <w:vAlign w:val="center"/>
          </w:tcPr>
          <w:p w14:paraId="39C27D58" w14:textId="18898503" w:rsidR="6B17AE60" w:rsidRPr="004B1C9B" w:rsidRDefault="0064690C" w:rsidP="3DF9BCF4">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543ACB9E" w:rsidRPr="004B1C9B">
              <w:rPr>
                <w:rFonts w:ascii="Arial" w:eastAsia="Arial" w:hAnsi="Arial" w:cs="Arial"/>
                <w:sz w:val="24"/>
                <w:szCs w:val="24"/>
              </w:rPr>
              <w:t>50k</w:t>
            </w:r>
          </w:p>
        </w:tc>
        <w:tc>
          <w:tcPr>
            <w:tcW w:w="1701" w:type="dxa"/>
            <w:shd w:val="clear" w:color="auto" w:fill="EFE9E5"/>
            <w:tcMar>
              <w:left w:w="105" w:type="dxa"/>
              <w:right w:w="105" w:type="dxa"/>
            </w:tcMar>
            <w:vAlign w:val="center"/>
          </w:tcPr>
          <w:p w14:paraId="536F6AFA" w14:textId="0C8A9282" w:rsidR="6B17AE60" w:rsidRPr="004B1C9B" w:rsidRDefault="0064690C" w:rsidP="3DF9BCF4">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543ACB9E" w:rsidRPr="004B1C9B">
              <w:rPr>
                <w:rFonts w:ascii="Arial" w:eastAsia="Arial" w:hAnsi="Arial" w:cs="Arial"/>
                <w:sz w:val="24"/>
                <w:szCs w:val="24"/>
              </w:rPr>
              <w:t>50k</w:t>
            </w:r>
          </w:p>
        </w:tc>
        <w:tc>
          <w:tcPr>
            <w:tcW w:w="1560" w:type="dxa"/>
            <w:shd w:val="clear" w:color="auto" w:fill="EFE9E5"/>
            <w:tcMar>
              <w:left w:w="105" w:type="dxa"/>
              <w:right w:w="105" w:type="dxa"/>
            </w:tcMar>
            <w:vAlign w:val="center"/>
          </w:tcPr>
          <w:p w14:paraId="1CAEA58A" w14:textId="1FFE09B0" w:rsidR="6B17AE60" w:rsidRPr="004B1C9B" w:rsidRDefault="0064690C" w:rsidP="31D315AA">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7E906318" w:rsidRPr="004B1C9B">
              <w:rPr>
                <w:rFonts w:ascii="Arial" w:eastAsia="Arial" w:hAnsi="Arial" w:cs="Arial"/>
                <w:sz w:val="24"/>
                <w:szCs w:val="24"/>
              </w:rPr>
              <w:t>250.00</w:t>
            </w:r>
          </w:p>
        </w:tc>
        <w:tc>
          <w:tcPr>
            <w:tcW w:w="1559" w:type="dxa"/>
            <w:shd w:val="clear" w:color="auto" w:fill="EFE9E5"/>
            <w:tcMar>
              <w:left w:w="105" w:type="dxa"/>
              <w:right w:w="105" w:type="dxa"/>
            </w:tcMar>
            <w:vAlign w:val="center"/>
          </w:tcPr>
          <w:p w14:paraId="30711012" w14:textId="15C748C0" w:rsidR="6B17AE60" w:rsidRPr="004B1C9B" w:rsidRDefault="0064690C" w:rsidP="42FD297D">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6BE3C572" w:rsidRPr="004B1C9B">
              <w:rPr>
                <w:rFonts w:ascii="Arial" w:eastAsia="Arial" w:hAnsi="Arial" w:cs="Arial"/>
                <w:sz w:val="24"/>
                <w:szCs w:val="24"/>
              </w:rPr>
              <w:t>420k</w:t>
            </w:r>
          </w:p>
        </w:tc>
        <w:tc>
          <w:tcPr>
            <w:tcW w:w="1559" w:type="dxa"/>
            <w:shd w:val="clear" w:color="auto" w:fill="EFE9E5"/>
            <w:tcMar>
              <w:left w:w="105" w:type="dxa"/>
              <w:right w:w="105" w:type="dxa"/>
            </w:tcMar>
          </w:tcPr>
          <w:p w14:paraId="3BC509EC" w14:textId="521558CE" w:rsidR="6B17AE60" w:rsidRPr="004B1C9B" w:rsidRDefault="37272932" w:rsidP="3C5EACE5">
            <w:pPr>
              <w:spacing w:before="144" w:after="144"/>
              <w:ind w:left="6" w:right="6"/>
              <w:jc w:val="center"/>
              <w:rPr>
                <w:rFonts w:ascii="Arial" w:eastAsia="Arial" w:hAnsi="Arial" w:cs="Arial"/>
                <w:sz w:val="24"/>
                <w:szCs w:val="24"/>
              </w:rPr>
            </w:pPr>
            <w:r w:rsidRPr="004B1C9B">
              <w:rPr>
                <w:rFonts w:ascii="Arial" w:eastAsia="Arial" w:hAnsi="Arial" w:cs="Arial"/>
                <w:sz w:val="24"/>
                <w:szCs w:val="24"/>
              </w:rPr>
              <w:t>Travelers</w:t>
            </w:r>
          </w:p>
        </w:tc>
      </w:tr>
      <w:tr w:rsidR="6B17AE60" w:rsidRPr="004B1C9B" w14:paraId="64974E1C" w14:textId="77777777" w:rsidTr="00D61B20">
        <w:trPr>
          <w:trHeight w:val="300"/>
        </w:trPr>
        <w:tc>
          <w:tcPr>
            <w:tcW w:w="1276" w:type="dxa"/>
            <w:shd w:val="clear" w:color="auto" w:fill="EFE9E5"/>
            <w:tcMar>
              <w:left w:w="105" w:type="dxa"/>
              <w:right w:w="105" w:type="dxa"/>
            </w:tcMar>
            <w:vAlign w:val="center"/>
          </w:tcPr>
          <w:p w14:paraId="101E79F7" w14:textId="55FB6424"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2020</w:t>
            </w:r>
          </w:p>
        </w:tc>
        <w:tc>
          <w:tcPr>
            <w:tcW w:w="1559" w:type="dxa"/>
            <w:shd w:val="clear" w:color="auto" w:fill="EFE9E5"/>
            <w:tcMar>
              <w:left w:w="105" w:type="dxa"/>
              <w:right w:w="105" w:type="dxa"/>
            </w:tcMar>
            <w:vAlign w:val="center"/>
          </w:tcPr>
          <w:p w14:paraId="09227564" w14:textId="6EC0892C" w:rsidR="6B17AE60" w:rsidRPr="004B1C9B" w:rsidRDefault="0064690C" w:rsidP="31D315AA">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42E2D403" w:rsidRPr="004B1C9B">
              <w:rPr>
                <w:rFonts w:ascii="Arial" w:eastAsia="Arial" w:hAnsi="Arial" w:cs="Arial"/>
                <w:sz w:val="24"/>
                <w:szCs w:val="24"/>
              </w:rPr>
              <w:t>50k</w:t>
            </w:r>
          </w:p>
        </w:tc>
        <w:tc>
          <w:tcPr>
            <w:tcW w:w="1701" w:type="dxa"/>
            <w:shd w:val="clear" w:color="auto" w:fill="EFE9E5"/>
            <w:tcMar>
              <w:left w:w="105" w:type="dxa"/>
              <w:right w:w="105" w:type="dxa"/>
            </w:tcMar>
            <w:vAlign w:val="center"/>
          </w:tcPr>
          <w:p w14:paraId="63B244C0" w14:textId="3B23442B" w:rsidR="6B17AE60" w:rsidRPr="004B1C9B" w:rsidRDefault="0064690C" w:rsidP="3A1947D5">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24794218" w:rsidRPr="004B1C9B">
              <w:rPr>
                <w:rFonts w:ascii="Arial" w:eastAsia="Arial" w:hAnsi="Arial" w:cs="Arial"/>
                <w:sz w:val="24"/>
                <w:szCs w:val="24"/>
              </w:rPr>
              <w:t>50k</w:t>
            </w:r>
          </w:p>
        </w:tc>
        <w:tc>
          <w:tcPr>
            <w:tcW w:w="1560" w:type="dxa"/>
            <w:shd w:val="clear" w:color="auto" w:fill="EFE9E5"/>
            <w:tcMar>
              <w:left w:w="105" w:type="dxa"/>
              <w:right w:w="105" w:type="dxa"/>
            </w:tcMar>
            <w:vAlign w:val="center"/>
          </w:tcPr>
          <w:p w14:paraId="6122EE33" w14:textId="6FC65C02" w:rsidR="6B17AE60" w:rsidRPr="004B1C9B" w:rsidRDefault="0064690C" w:rsidP="3A1947D5">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24794218" w:rsidRPr="004B1C9B">
              <w:rPr>
                <w:rFonts w:ascii="Arial" w:eastAsia="Arial" w:hAnsi="Arial" w:cs="Arial"/>
                <w:sz w:val="24"/>
                <w:szCs w:val="24"/>
              </w:rPr>
              <w:t>250.00</w:t>
            </w:r>
          </w:p>
        </w:tc>
        <w:tc>
          <w:tcPr>
            <w:tcW w:w="1559" w:type="dxa"/>
            <w:shd w:val="clear" w:color="auto" w:fill="EFE9E5"/>
            <w:tcMar>
              <w:left w:w="105" w:type="dxa"/>
              <w:right w:w="105" w:type="dxa"/>
            </w:tcMar>
            <w:vAlign w:val="center"/>
          </w:tcPr>
          <w:p w14:paraId="3324EC65" w14:textId="193EA25A" w:rsidR="6B17AE60" w:rsidRPr="004B1C9B" w:rsidRDefault="0064690C" w:rsidP="42FD297D">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22551092" w:rsidRPr="004B1C9B">
              <w:rPr>
                <w:rFonts w:ascii="Arial" w:eastAsia="Arial" w:hAnsi="Arial" w:cs="Arial"/>
                <w:sz w:val="24"/>
                <w:szCs w:val="24"/>
              </w:rPr>
              <w:t>412k</w:t>
            </w:r>
          </w:p>
        </w:tc>
        <w:tc>
          <w:tcPr>
            <w:tcW w:w="1559" w:type="dxa"/>
            <w:shd w:val="clear" w:color="auto" w:fill="EFE9E5"/>
            <w:tcMar>
              <w:left w:w="105" w:type="dxa"/>
              <w:right w:w="105" w:type="dxa"/>
            </w:tcMar>
          </w:tcPr>
          <w:p w14:paraId="24BED825" w14:textId="4532185F" w:rsidR="6B17AE60" w:rsidRPr="004B1C9B" w:rsidRDefault="7D9BA4D3" w:rsidP="25B94B45">
            <w:pPr>
              <w:spacing w:before="144" w:after="144"/>
              <w:ind w:left="6" w:right="6"/>
              <w:jc w:val="center"/>
              <w:rPr>
                <w:rFonts w:ascii="Arial" w:eastAsia="Arial" w:hAnsi="Arial" w:cs="Arial"/>
                <w:sz w:val="24"/>
                <w:szCs w:val="24"/>
              </w:rPr>
            </w:pPr>
            <w:r w:rsidRPr="004B1C9B">
              <w:rPr>
                <w:rFonts w:ascii="Arial" w:eastAsia="Arial" w:hAnsi="Arial" w:cs="Arial"/>
                <w:sz w:val="24"/>
                <w:szCs w:val="24"/>
              </w:rPr>
              <w:t>Travelers</w:t>
            </w:r>
          </w:p>
        </w:tc>
      </w:tr>
      <w:tr w:rsidR="6B17AE60" w:rsidRPr="004B1C9B" w14:paraId="0F55112C" w14:textId="77777777" w:rsidTr="00D61B20">
        <w:trPr>
          <w:trHeight w:val="300"/>
        </w:trPr>
        <w:tc>
          <w:tcPr>
            <w:tcW w:w="1276" w:type="dxa"/>
            <w:shd w:val="clear" w:color="auto" w:fill="EFE9E5"/>
            <w:tcMar>
              <w:left w:w="105" w:type="dxa"/>
              <w:right w:w="105" w:type="dxa"/>
            </w:tcMar>
            <w:vAlign w:val="center"/>
          </w:tcPr>
          <w:p w14:paraId="528027B9" w14:textId="0989E25A"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2019</w:t>
            </w:r>
          </w:p>
        </w:tc>
        <w:tc>
          <w:tcPr>
            <w:tcW w:w="1559" w:type="dxa"/>
            <w:shd w:val="clear" w:color="auto" w:fill="EFE9E5"/>
            <w:tcMar>
              <w:left w:w="105" w:type="dxa"/>
              <w:right w:w="105" w:type="dxa"/>
            </w:tcMar>
            <w:vAlign w:val="center"/>
          </w:tcPr>
          <w:p w14:paraId="0402AB4E" w14:textId="6B5B48F4" w:rsidR="6B17AE60" w:rsidRPr="004B1C9B" w:rsidRDefault="0064690C" w:rsidP="25B94B45">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20D4DDFD" w:rsidRPr="004B1C9B">
              <w:rPr>
                <w:rFonts w:ascii="Arial" w:eastAsia="Arial" w:hAnsi="Arial" w:cs="Arial"/>
                <w:sz w:val="24"/>
                <w:szCs w:val="24"/>
              </w:rPr>
              <w:t>50k</w:t>
            </w:r>
          </w:p>
        </w:tc>
        <w:tc>
          <w:tcPr>
            <w:tcW w:w="1701" w:type="dxa"/>
            <w:shd w:val="clear" w:color="auto" w:fill="EFE9E5"/>
            <w:tcMar>
              <w:left w:w="105" w:type="dxa"/>
              <w:right w:w="105" w:type="dxa"/>
            </w:tcMar>
            <w:vAlign w:val="center"/>
          </w:tcPr>
          <w:p w14:paraId="48C74994" w14:textId="52FAEF46" w:rsidR="6B17AE60" w:rsidRPr="004B1C9B" w:rsidRDefault="0064690C" w:rsidP="25B94B45">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20D4DDFD" w:rsidRPr="004B1C9B">
              <w:rPr>
                <w:rFonts w:ascii="Arial" w:eastAsia="Arial" w:hAnsi="Arial" w:cs="Arial"/>
                <w:sz w:val="24"/>
                <w:szCs w:val="24"/>
              </w:rPr>
              <w:t>50k</w:t>
            </w:r>
          </w:p>
        </w:tc>
        <w:tc>
          <w:tcPr>
            <w:tcW w:w="1560" w:type="dxa"/>
            <w:shd w:val="clear" w:color="auto" w:fill="EFE9E5"/>
            <w:tcMar>
              <w:left w:w="105" w:type="dxa"/>
              <w:right w:w="105" w:type="dxa"/>
            </w:tcMar>
            <w:vAlign w:val="center"/>
          </w:tcPr>
          <w:p w14:paraId="29088399" w14:textId="27C4A5F9" w:rsidR="6B17AE60" w:rsidRPr="004B1C9B" w:rsidRDefault="0064690C" w:rsidP="25B94B45">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20D4DDFD" w:rsidRPr="004B1C9B">
              <w:rPr>
                <w:rFonts w:ascii="Arial" w:eastAsia="Arial" w:hAnsi="Arial" w:cs="Arial"/>
                <w:sz w:val="24"/>
                <w:szCs w:val="24"/>
              </w:rPr>
              <w:t>250.00</w:t>
            </w:r>
          </w:p>
        </w:tc>
        <w:tc>
          <w:tcPr>
            <w:tcW w:w="1559" w:type="dxa"/>
            <w:shd w:val="clear" w:color="auto" w:fill="EFE9E5"/>
            <w:tcMar>
              <w:left w:w="105" w:type="dxa"/>
              <w:right w:w="105" w:type="dxa"/>
            </w:tcMar>
            <w:vAlign w:val="center"/>
          </w:tcPr>
          <w:p w14:paraId="0C9E841E" w14:textId="12E71DCE" w:rsidR="6B17AE60" w:rsidRPr="004B1C9B" w:rsidRDefault="0064690C" w:rsidP="36775F02">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20D4DDFD" w:rsidRPr="004B1C9B">
              <w:rPr>
                <w:rFonts w:ascii="Arial" w:eastAsia="Arial" w:hAnsi="Arial" w:cs="Arial"/>
                <w:sz w:val="24"/>
                <w:szCs w:val="24"/>
              </w:rPr>
              <w:t>4</w:t>
            </w:r>
            <w:r w:rsidR="50AA3984" w:rsidRPr="004B1C9B">
              <w:rPr>
                <w:rFonts w:ascii="Arial" w:eastAsia="Arial" w:hAnsi="Arial" w:cs="Arial"/>
                <w:sz w:val="24"/>
                <w:szCs w:val="24"/>
              </w:rPr>
              <w:t>0</w:t>
            </w:r>
            <w:r w:rsidR="20D4DDFD" w:rsidRPr="004B1C9B">
              <w:rPr>
                <w:rFonts w:ascii="Arial" w:eastAsia="Arial" w:hAnsi="Arial" w:cs="Arial"/>
                <w:sz w:val="24"/>
                <w:szCs w:val="24"/>
              </w:rPr>
              <w:t>0k</w:t>
            </w:r>
          </w:p>
        </w:tc>
        <w:tc>
          <w:tcPr>
            <w:tcW w:w="1559" w:type="dxa"/>
            <w:shd w:val="clear" w:color="auto" w:fill="EFE9E5"/>
            <w:tcMar>
              <w:left w:w="105" w:type="dxa"/>
              <w:right w:w="105" w:type="dxa"/>
            </w:tcMar>
          </w:tcPr>
          <w:p w14:paraId="1C4FF6A5" w14:textId="3EB7C71E" w:rsidR="6B17AE60" w:rsidRPr="004B1C9B" w:rsidRDefault="20D4DDFD" w:rsidP="25B94B45">
            <w:pPr>
              <w:spacing w:before="144" w:after="144"/>
              <w:ind w:left="6" w:right="6"/>
              <w:jc w:val="center"/>
              <w:rPr>
                <w:rFonts w:ascii="Arial" w:eastAsia="Arial" w:hAnsi="Arial" w:cs="Arial"/>
                <w:sz w:val="24"/>
                <w:szCs w:val="24"/>
              </w:rPr>
            </w:pPr>
            <w:r w:rsidRPr="004B1C9B">
              <w:rPr>
                <w:rFonts w:ascii="Arial" w:eastAsia="Arial" w:hAnsi="Arial" w:cs="Arial"/>
                <w:sz w:val="24"/>
                <w:szCs w:val="24"/>
              </w:rPr>
              <w:t>Travelers</w:t>
            </w:r>
          </w:p>
        </w:tc>
      </w:tr>
      <w:tr w:rsidR="6B17AE60" w:rsidRPr="004B1C9B" w14:paraId="5615CF7C" w14:textId="77777777" w:rsidTr="00D61B20">
        <w:trPr>
          <w:trHeight w:val="300"/>
        </w:trPr>
        <w:tc>
          <w:tcPr>
            <w:tcW w:w="1276" w:type="dxa"/>
            <w:shd w:val="clear" w:color="auto" w:fill="EFE9E5"/>
            <w:tcMar>
              <w:left w:w="105" w:type="dxa"/>
              <w:right w:w="105" w:type="dxa"/>
            </w:tcMar>
            <w:vAlign w:val="center"/>
          </w:tcPr>
          <w:p w14:paraId="58B8D64F" w14:textId="3B6B9F55" w:rsidR="6B17AE60" w:rsidRPr="004B1C9B" w:rsidRDefault="6B17AE60"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2018</w:t>
            </w:r>
          </w:p>
        </w:tc>
        <w:tc>
          <w:tcPr>
            <w:tcW w:w="1559" w:type="dxa"/>
            <w:shd w:val="clear" w:color="auto" w:fill="EFE9E5"/>
            <w:tcMar>
              <w:left w:w="105" w:type="dxa"/>
              <w:right w:w="105" w:type="dxa"/>
            </w:tcMar>
            <w:vAlign w:val="center"/>
          </w:tcPr>
          <w:p w14:paraId="60685B3B" w14:textId="280AAF1B" w:rsidR="6B17AE60" w:rsidRPr="004B1C9B" w:rsidRDefault="0064690C" w:rsidP="1F517FB7">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1175148A" w:rsidRPr="004B1C9B">
              <w:rPr>
                <w:rFonts w:ascii="Arial" w:eastAsia="Arial" w:hAnsi="Arial" w:cs="Arial"/>
                <w:sz w:val="24"/>
                <w:szCs w:val="24"/>
              </w:rPr>
              <w:t>50k</w:t>
            </w:r>
          </w:p>
        </w:tc>
        <w:tc>
          <w:tcPr>
            <w:tcW w:w="1701" w:type="dxa"/>
            <w:shd w:val="clear" w:color="auto" w:fill="EFE9E5"/>
            <w:tcMar>
              <w:left w:w="105" w:type="dxa"/>
              <w:right w:w="105" w:type="dxa"/>
            </w:tcMar>
            <w:vAlign w:val="center"/>
          </w:tcPr>
          <w:p w14:paraId="1A984B63" w14:textId="7FBA3F78" w:rsidR="6B17AE60" w:rsidRPr="004B1C9B" w:rsidRDefault="0064690C" w:rsidP="1F517FB7">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1175148A" w:rsidRPr="004B1C9B">
              <w:rPr>
                <w:rFonts w:ascii="Arial" w:eastAsia="Arial" w:hAnsi="Arial" w:cs="Arial"/>
                <w:sz w:val="24"/>
                <w:szCs w:val="24"/>
              </w:rPr>
              <w:t>50k</w:t>
            </w:r>
          </w:p>
        </w:tc>
        <w:tc>
          <w:tcPr>
            <w:tcW w:w="1560" w:type="dxa"/>
            <w:shd w:val="clear" w:color="auto" w:fill="EFE9E5"/>
            <w:tcMar>
              <w:left w:w="105" w:type="dxa"/>
              <w:right w:w="105" w:type="dxa"/>
            </w:tcMar>
            <w:vAlign w:val="center"/>
          </w:tcPr>
          <w:p w14:paraId="58B644B3" w14:textId="0700E397" w:rsidR="6B17AE60" w:rsidRPr="004B1C9B" w:rsidRDefault="0064690C" w:rsidP="1F517FB7">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1175148A" w:rsidRPr="004B1C9B">
              <w:rPr>
                <w:rFonts w:ascii="Arial" w:eastAsia="Arial" w:hAnsi="Arial" w:cs="Arial"/>
                <w:sz w:val="24"/>
                <w:szCs w:val="24"/>
              </w:rPr>
              <w:t>1k</w:t>
            </w:r>
          </w:p>
        </w:tc>
        <w:tc>
          <w:tcPr>
            <w:tcW w:w="1559" w:type="dxa"/>
            <w:shd w:val="clear" w:color="auto" w:fill="EFE9E5"/>
            <w:tcMar>
              <w:left w:w="105" w:type="dxa"/>
              <w:right w:w="105" w:type="dxa"/>
            </w:tcMar>
            <w:vAlign w:val="center"/>
          </w:tcPr>
          <w:p w14:paraId="4DC4D339" w14:textId="476F29C6" w:rsidR="6B17AE60" w:rsidRPr="004B1C9B" w:rsidRDefault="0064690C" w:rsidP="1F517FB7">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1175148A" w:rsidRPr="004B1C9B">
              <w:rPr>
                <w:rFonts w:ascii="Arial" w:eastAsia="Arial" w:hAnsi="Arial" w:cs="Arial"/>
                <w:sz w:val="24"/>
                <w:szCs w:val="24"/>
              </w:rPr>
              <w:t>400k</w:t>
            </w:r>
          </w:p>
        </w:tc>
        <w:tc>
          <w:tcPr>
            <w:tcW w:w="1559" w:type="dxa"/>
            <w:shd w:val="clear" w:color="auto" w:fill="EFE9E5"/>
            <w:tcMar>
              <w:left w:w="105" w:type="dxa"/>
              <w:right w:w="105" w:type="dxa"/>
            </w:tcMar>
          </w:tcPr>
          <w:p w14:paraId="5D7C2546" w14:textId="5C268B8C" w:rsidR="6B17AE60" w:rsidRPr="004B1C9B" w:rsidRDefault="1175148A" w:rsidP="1F517FB7">
            <w:pPr>
              <w:spacing w:before="144" w:after="144"/>
              <w:ind w:left="6" w:right="6"/>
              <w:jc w:val="center"/>
              <w:rPr>
                <w:rFonts w:ascii="Arial" w:eastAsia="Arial" w:hAnsi="Arial" w:cs="Arial"/>
                <w:sz w:val="24"/>
                <w:szCs w:val="24"/>
              </w:rPr>
            </w:pPr>
            <w:r w:rsidRPr="004B1C9B">
              <w:rPr>
                <w:rFonts w:ascii="Arial" w:eastAsia="Arial" w:hAnsi="Arial" w:cs="Arial"/>
                <w:sz w:val="24"/>
                <w:szCs w:val="24"/>
              </w:rPr>
              <w:t>Zurich Municipal</w:t>
            </w:r>
          </w:p>
        </w:tc>
      </w:tr>
    </w:tbl>
    <w:p w14:paraId="74C8EB37" w14:textId="0EA264C7" w:rsidR="5BC4E601" w:rsidRPr="004B1C9B" w:rsidRDefault="5BC4E601" w:rsidP="64B2F246">
      <w:pPr>
        <w:spacing w:after="180"/>
        <w:rPr>
          <w:rFonts w:ascii="Arial" w:eastAsia="Arial" w:hAnsi="Arial" w:cs="Arial"/>
          <w:color w:val="58595B"/>
          <w:sz w:val="24"/>
          <w:szCs w:val="24"/>
        </w:rPr>
      </w:pPr>
    </w:p>
    <w:p w14:paraId="3B7C61C7" w14:textId="77777777" w:rsidR="004F1612" w:rsidRPr="004B1C9B" w:rsidRDefault="004F1612">
      <w:pPr>
        <w:rPr>
          <w:rFonts w:ascii="Arial" w:eastAsia="Arial" w:hAnsi="Arial" w:cs="Arial"/>
          <w:b/>
          <w:bCs/>
          <w:color w:val="56004E"/>
          <w:sz w:val="24"/>
          <w:szCs w:val="24"/>
        </w:rPr>
      </w:pPr>
      <w:r w:rsidRPr="004B1C9B">
        <w:rPr>
          <w:rFonts w:ascii="Arial" w:eastAsia="Arial" w:hAnsi="Arial" w:cs="Arial"/>
          <w:color w:val="56004E"/>
          <w:sz w:val="24"/>
          <w:szCs w:val="24"/>
        </w:rPr>
        <w:br w:type="page"/>
      </w:r>
    </w:p>
    <w:p w14:paraId="76C39DCA" w14:textId="18B038B6" w:rsidR="5BC4E601" w:rsidRPr="004B1C9B" w:rsidRDefault="13E1510B" w:rsidP="17FF6E69">
      <w:pPr>
        <w:pStyle w:val="Sub-HeadingS1"/>
        <w:rPr>
          <w:rFonts w:ascii="Arial" w:eastAsia="Arial" w:hAnsi="Arial" w:cs="Arial"/>
          <w:color w:val="56004E"/>
          <w:sz w:val="24"/>
          <w:szCs w:val="24"/>
        </w:rPr>
      </w:pPr>
      <w:r w:rsidRPr="004B1C9B">
        <w:rPr>
          <w:rFonts w:ascii="Arial" w:eastAsia="Arial" w:hAnsi="Arial" w:cs="Arial"/>
          <w:color w:val="56004E"/>
          <w:sz w:val="24"/>
          <w:szCs w:val="24"/>
        </w:rPr>
        <w:lastRenderedPageBreak/>
        <w:t>Employers and Public Liability Only</w:t>
      </w:r>
    </w:p>
    <w:tbl>
      <w:tblPr>
        <w:tblStyle w:val="TableGrid"/>
        <w:tblW w:w="5000" w:type="pct"/>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50"/>
        <w:gridCol w:w="1465"/>
        <w:gridCol w:w="1741"/>
        <w:gridCol w:w="1643"/>
        <w:gridCol w:w="1434"/>
        <w:gridCol w:w="1777"/>
      </w:tblGrid>
      <w:tr w:rsidR="17FF6E69" w:rsidRPr="004B1C9B" w14:paraId="306664A5" w14:textId="77777777" w:rsidTr="00C7417D">
        <w:trPr>
          <w:trHeight w:val="300"/>
        </w:trPr>
        <w:tc>
          <w:tcPr>
            <w:tcW w:w="527" w:type="pct"/>
            <w:shd w:val="clear" w:color="auto" w:fill="56004E"/>
            <w:tcMar>
              <w:left w:w="105" w:type="dxa"/>
              <w:right w:w="105" w:type="dxa"/>
            </w:tcMar>
            <w:vAlign w:val="center"/>
          </w:tcPr>
          <w:p w14:paraId="182FB7F2" w14:textId="271B5AA1" w:rsidR="17FF6E69" w:rsidRPr="004B1C9B" w:rsidRDefault="17FF6E69" w:rsidP="17FF6E69">
            <w:pPr>
              <w:pStyle w:val="TableS1"/>
              <w:spacing w:before="144" w:after="144"/>
              <w:rPr>
                <w:rFonts w:ascii="Arial" w:eastAsia="Arial" w:hAnsi="Arial" w:cs="Arial"/>
                <w:sz w:val="24"/>
                <w:szCs w:val="24"/>
              </w:rPr>
            </w:pPr>
            <w:r w:rsidRPr="004B1C9B">
              <w:rPr>
                <w:rFonts w:ascii="Arial" w:eastAsia="Arial" w:hAnsi="Arial" w:cs="Arial"/>
                <w:sz w:val="24"/>
                <w:szCs w:val="24"/>
              </w:rPr>
              <w:t>Policy Year</w:t>
            </w:r>
          </w:p>
        </w:tc>
        <w:tc>
          <w:tcPr>
            <w:tcW w:w="813" w:type="pct"/>
            <w:shd w:val="clear" w:color="auto" w:fill="56004E"/>
            <w:tcMar>
              <w:left w:w="105" w:type="dxa"/>
              <w:right w:w="105" w:type="dxa"/>
            </w:tcMar>
            <w:vAlign w:val="center"/>
          </w:tcPr>
          <w:p w14:paraId="716D712C" w14:textId="2110A79C" w:rsidR="061634EC" w:rsidRPr="004B1C9B" w:rsidRDefault="061634EC" w:rsidP="6893D840">
            <w:pPr>
              <w:pStyle w:val="TableS1"/>
              <w:rPr>
                <w:rFonts w:ascii="Arial" w:eastAsia="Arial" w:hAnsi="Arial" w:cs="Arial"/>
                <w:sz w:val="24"/>
                <w:szCs w:val="24"/>
              </w:rPr>
            </w:pPr>
            <w:proofErr w:type="gramStart"/>
            <w:r w:rsidRPr="004B1C9B">
              <w:rPr>
                <w:rFonts w:ascii="Arial" w:eastAsia="Arial" w:hAnsi="Arial" w:cs="Arial"/>
                <w:color w:val="FFFFFF" w:themeColor="background1"/>
                <w:sz w:val="24"/>
                <w:szCs w:val="24"/>
              </w:rPr>
              <w:t>Policy  Deductible</w:t>
            </w:r>
            <w:proofErr w:type="gramEnd"/>
            <w:r w:rsidRPr="004B1C9B">
              <w:rPr>
                <w:rFonts w:ascii="Arial" w:eastAsia="Arial" w:hAnsi="Arial" w:cs="Arial"/>
                <w:color w:val="FFFFFF" w:themeColor="background1"/>
                <w:sz w:val="24"/>
                <w:szCs w:val="24"/>
              </w:rPr>
              <w:t xml:space="preserve"> PL</w:t>
            </w:r>
          </w:p>
        </w:tc>
        <w:tc>
          <w:tcPr>
            <w:tcW w:w="966" w:type="pct"/>
            <w:shd w:val="clear" w:color="auto" w:fill="56004E"/>
            <w:tcMar>
              <w:left w:w="105" w:type="dxa"/>
              <w:right w:w="105" w:type="dxa"/>
            </w:tcMar>
            <w:vAlign w:val="center"/>
          </w:tcPr>
          <w:p w14:paraId="37F7F1CF" w14:textId="46591BE3" w:rsidR="17FF6E69" w:rsidRPr="004B1C9B" w:rsidRDefault="17FF6E69" w:rsidP="49BA0415">
            <w:pPr>
              <w:pStyle w:val="TableS1"/>
              <w:spacing w:before="144" w:after="144"/>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Policy Deductible</w:t>
            </w:r>
            <w:r w:rsidR="32203623" w:rsidRPr="004B1C9B">
              <w:rPr>
                <w:rFonts w:ascii="Arial" w:eastAsia="Arial" w:hAnsi="Arial" w:cs="Arial"/>
                <w:color w:val="FFFFFF" w:themeColor="background1"/>
                <w:sz w:val="24"/>
                <w:szCs w:val="24"/>
              </w:rPr>
              <w:t xml:space="preserve"> EL</w:t>
            </w:r>
          </w:p>
        </w:tc>
        <w:tc>
          <w:tcPr>
            <w:tcW w:w="912" w:type="pct"/>
            <w:shd w:val="clear" w:color="auto" w:fill="56004E"/>
            <w:tcMar>
              <w:left w:w="105" w:type="dxa"/>
              <w:right w:w="105" w:type="dxa"/>
            </w:tcMar>
            <w:vAlign w:val="center"/>
          </w:tcPr>
          <w:p w14:paraId="65968C55" w14:textId="0C856328" w:rsidR="17FF6E69" w:rsidRPr="004B1C9B" w:rsidRDefault="17FF6E69" w:rsidP="17FF6E69">
            <w:pPr>
              <w:pStyle w:val="TableS1"/>
              <w:spacing w:before="144" w:after="144"/>
              <w:rPr>
                <w:rFonts w:ascii="Arial" w:eastAsia="Arial" w:hAnsi="Arial" w:cs="Arial"/>
                <w:sz w:val="24"/>
                <w:szCs w:val="24"/>
              </w:rPr>
            </w:pPr>
            <w:r w:rsidRPr="004B1C9B">
              <w:rPr>
                <w:rFonts w:ascii="Arial" w:eastAsia="Arial" w:hAnsi="Arial" w:cs="Arial"/>
                <w:sz w:val="24"/>
                <w:szCs w:val="24"/>
              </w:rPr>
              <w:t>Non-ranking Deductible</w:t>
            </w:r>
          </w:p>
        </w:tc>
        <w:tc>
          <w:tcPr>
            <w:tcW w:w="796" w:type="pct"/>
            <w:shd w:val="clear" w:color="auto" w:fill="56004E"/>
            <w:tcMar>
              <w:left w:w="105" w:type="dxa"/>
              <w:right w:w="105" w:type="dxa"/>
            </w:tcMar>
            <w:vAlign w:val="center"/>
          </w:tcPr>
          <w:p w14:paraId="019D7E53" w14:textId="6BF60C5B" w:rsidR="17FF6E69" w:rsidRPr="004B1C9B" w:rsidRDefault="17FF6E69" w:rsidP="17FF6E69">
            <w:pPr>
              <w:pStyle w:val="TableS1"/>
              <w:spacing w:before="144" w:after="144"/>
              <w:rPr>
                <w:rFonts w:ascii="Arial" w:eastAsia="Arial" w:hAnsi="Arial" w:cs="Arial"/>
                <w:sz w:val="24"/>
                <w:szCs w:val="24"/>
              </w:rPr>
            </w:pPr>
            <w:r w:rsidRPr="004B1C9B">
              <w:rPr>
                <w:rFonts w:ascii="Arial" w:eastAsia="Arial" w:hAnsi="Arial" w:cs="Arial"/>
                <w:sz w:val="24"/>
                <w:szCs w:val="24"/>
              </w:rPr>
              <w:t>Aggregate Stop</w:t>
            </w:r>
          </w:p>
        </w:tc>
        <w:tc>
          <w:tcPr>
            <w:tcW w:w="987" w:type="pct"/>
            <w:shd w:val="clear" w:color="auto" w:fill="56004E"/>
            <w:tcMar>
              <w:left w:w="105" w:type="dxa"/>
              <w:right w:w="105" w:type="dxa"/>
            </w:tcMar>
            <w:vAlign w:val="center"/>
          </w:tcPr>
          <w:p w14:paraId="6750C73D" w14:textId="50CFBE24" w:rsidR="17FF6E69" w:rsidRPr="004B1C9B" w:rsidRDefault="17FF6E69" w:rsidP="17FF6E69">
            <w:pPr>
              <w:pStyle w:val="TableS1"/>
              <w:spacing w:before="144" w:after="144"/>
              <w:rPr>
                <w:rFonts w:ascii="Arial" w:eastAsia="Arial" w:hAnsi="Arial" w:cs="Arial"/>
                <w:sz w:val="24"/>
                <w:szCs w:val="24"/>
              </w:rPr>
            </w:pPr>
            <w:r w:rsidRPr="004B1C9B">
              <w:rPr>
                <w:rFonts w:ascii="Arial" w:eastAsia="Arial" w:hAnsi="Arial" w:cs="Arial"/>
                <w:sz w:val="24"/>
                <w:szCs w:val="24"/>
              </w:rPr>
              <w:t>Insurer</w:t>
            </w:r>
          </w:p>
        </w:tc>
      </w:tr>
      <w:tr w:rsidR="17FF6E69" w:rsidRPr="004B1C9B" w14:paraId="31B7BA8C" w14:textId="77777777" w:rsidTr="00C7417D">
        <w:trPr>
          <w:trHeight w:val="300"/>
        </w:trPr>
        <w:tc>
          <w:tcPr>
            <w:tcW w:w="527" w:type="pct"/>
            <w:shd w:val="clear" w:color="auto" w:fill="EFE9E5"/>
            <w:tcMar>
              <w:left w:w="105" w:type="dxa"/>
              <w:right w:w="105" w:type="dxa"/>
            </w:tcMar>
            <w:vAlign w:val="center"/>
          </w:tcPr>
          <w:p w14:paraId="2DA95CFF" w14:textId="4F727546" w:rsidR="17FF6E69" w:rsidRPr="004B1C9B" w:rsidRDefault="17FF6E69"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2025</w:t>
            </w:r>
          </w:p>
        </w:tc>
        <w:tc>
          <w:tcPr>
            <w:tcW w:w="813" w:type="pct"/>
            <w:shd w:val="clear" w:color="auto" w:fill="EFE9E5"/>
            <w:tcMar>
              <w:left w:w="105" w:type="dxa"/>
              <w:right w:w="105" w:type="dxa"/>
            </w:tcMar>
            <w:vAlign w:val="center"/>
          </w:tcPr>
          <w:p w14:paraId="2137CD86" w14:textId="4827BB4C" w:rsidR="7A2EB62B" w:rsidRPr="004B1C9B" w:rsidRDefault="0064690C" w:rsidP="4A4B9F7A">
            <w:pPr>
              <w:jc w:val="right"/>
              <w:rPr>
                <w:rFonts w:ascii="Arial" w:eastAsia="Arial" w:hAnsi="Arial" w:cs="Arial"/>
                <w:sz w:val="24"/>
                <w:szCs w:val="24"/>
              </w:rPr>
            </w:pPr>
            <w:r w:rsidRPr="004B1C9B">
              <w:rPr>
                <w:rFonts w:ascii="Arial" w:eastAsia="Arial" w:hAnsi="Arial" w:cs="Arial"/>
                <w:sz w:val="24"/>
                <w:szCs w:val="24"/>
              </w:rPr>
              <w:t>£</w:t>
            </w:r>
            <w:r w:rsidR="2ABB6248" w:rsidRPr="004B1C9B">
              <w:rPr>
                <w:rFonts w:ascii="Arial" w:eastAsia="Arial" w:hAnsi="Arial" w:cs="Arial"/>
                <w:sz w:val="24"/>
                <w:szCs w:val="24"/>
              </w:rPr>
              <w:t>250k</w:t>
            </w:r>
          </w:p>
        </w:tc>
        <w:tc>
          <w:tcPr>
            <w:tcW w:w="966" w:type="pct"/>
            <w:shd w:val="clear" w:color="auto" w:fill="EFE9E5"/>
            <w:tcMar>
              <w:left w:w="105" w:type="dxa"/>
              <w:right w:w="105" w:type="dxa"/>
            </w:tcMar>
            <w:vAlign w:val="center"/>
          </w:tcPr>
          <w:p w14:paraId="188B820A" w14:textId="7382F862" w:rsidR="17FF6E69" w:rsidRPr="004B1C9B" w:rsidRDefault="0064690C" w:rsidP="4A4B9F7A">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325D1307" w:rsidRPr="004B1C9B">
              <w:rPr>
                <w:rFonts w:ascii="Arial" w:eastAsia="Arial" w:hAnsi="Arial" w:cs="Arial"/>
                <w:sz w:val="24"/>
                <w:szCs w:val="24"/>
              </w:rPr>
              <w:t>100k</w:t>
            </w:r>
          </w:p>
        </w:tc>
        <w:tc>
          <w:tcPr>
            <w:tcW w:w="912" w:type="pct"/>
            <w:shd w:val="clear" w:color="auto" w:fill="EFE9E5"/>
            <w:tcMar>
              <w:left w:w="105" w:type="dxa"/>
              <w:right w:w="105" w:type="dxa"/>
            </w:tcMar>
            <w:vAlign w:val="center"/>
          </w:tcPr>
          <w:p w14:paraId="7403AF1A" w14:textId="75051413" w:rsidR="17FF6E69" w:rsidRPr="004B1C9B" w:rsidRDefault="17FF6E69" w:rsidP="17FF6E69">
            <w:pPr>
              <w:spacing w:before="144" w:after="144"/>
              <w:ind w:left="6" w:right="6"/>
              <w:jc w:val="right"/>
              <w:rPr>
                <w:rFonts w:ascii="Arial" w:eastAsia="Arial" w:hAnsi="Arial" w:cs="Arial"/>
                <w:sz w:val="24"/>
                <w:szCs w:val="24"/>
              </w:rPr>
            </w:pPr>
          </w:p>
        </w:tc>
        <w:tc>
          <w:tcPr>
            <w:tcW w:w="796" w:type="pct"/>
            <w:shd w:val="clear" w:color="auto" w:fill="EFE9E5"/>
            <w:tcMar>
              <w:left w:w="105" w:type="dxa"/>
              <w:right w:w="105" w:type="dxa"/>
            </w:tcMar>
            <w:vAlign w:val="center"/>
          </w:tcPr>
          <w:p w14:paraId="7AF330E8" w14:textId="5F05FC57" w:rsidR="17FF6E69" w:rsidRPr="004B1C9B" w:rsidRDefault="0064690C" w:rsidP="02B317AE">
            <w:pPr>
              <w:spacing w:before="144" w:after="144"/>
              <w:ind w:left="6" w:right="6"/>
              <w:jc w:val="right"/>
              <w:rPr>
                <w:rFonts w:ascii="Arial" w:eastAsia="Arial" w:hAnsi="Arial" w:cs="Arial"/>
                <w:sz w:val="24"/>
                <w:szCs w:val="24"/>
              </w:rPr>
            </w:pPr>
            <w:r w:rsidRPr="004B1C9B">
              <w:rPr>
                <w:rFonts w:ascii="Arial" w:eastAsia="Arial" w:hAnsi="Arial" w:cs="Arial"/>
                <w:sz w:val="24"/>
                <w:szCs w:val="24"/>
              </w:rPr>
              <w:t>£</w:t>
            </w:r>
            <w:r w:rsidR="306D3A99" w:rsidRPr="004B1C9B">
              <w:rPr>
                <w:rFonts w:ascii="Arial" w:eastAsia="Arial" w:hAnsi="Arial" w:cs="Arial"/>
                <w:sz w:val="24"/>
                <w:szCs w:val="24"/>
              </w:rPr>
              <w:t>1.750M</w:t>
            </w:r>
          </w:p>
        </w:tc>
        <w:tc>
          <w:tcPr>
            <w:tcW w:w="987" w:type="pct"/>
            <w:shd w:val="clear" w:color="auto" w:fill="EFE9E5"/>
            <w:tcMar>
              <w:left w:w="105" w:type="dxa"/>
              <w:right w:w="105" w:type="dxa"/>
            </w:tcMar>
            <w:vAlign w:val="center"/>
          </w:tcPr>
          <w:p w14:paraId="7BB7C2D6" w14:textId="6315D7DC" w:rsidR="17FF6E69" w:rsidRPr="004B1C9B" w:rsidRDefault="122962F4" w:rsidP="7E507766">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65AE74C9" w14:textId="77777777" w:rsidTr="00C7417D">
        <w:trPr>
          <w:trHeight w:val="300"/>
        </w:trPr>
        <w:tc>
          <w:tcPr>
            <w:tcW w:w="527" w:type="pct"/>
            <w:shd w:val="clear" w:color="auto" w:fill="EFE9E5"/>
            <w:tcMar>
              <w:left w:w="105" w:type="dxa"/>
              <w:right w:w="105" w:type="dxa"/>
            </w:tcMar>
            <w:vAlign w:val="center"/>
          </w:tcPr>
          <w:p w14:paraId="442EF346" w14:textId="53E06952" w:rsidR="0064690C" w:rsidRPr="004B1C9B" w:rsidRDefault="0064690C" w:rsidP="0064690C">
            <w:pPr>
              <w:pStyle w:val="TableS1"/>
              <w:spacing w:before="144" w:after="144"/>
              <w:rPr>
                <w:rFonts w:ascii="Arial" w:eastAsia="Arial" w:hAnsi="Arial" w:cs="Arial"/>
                <w:sz w:val="24"/>
                <w:szCs w:val="24"/>
              </w:rPr>
            </w:pPr>
            <w:r w:rsidRPr="004B1C9B">
              <w:rPr>
                <w:rFonts w:ascii="Arial" w:eastAsia="Arial" w:hAnsi="Arial" w:cs="Arial"/>
                <w:sz w:val="24"/>
                <w:szCs w:val="24"/>
              </w:rPr>
              <w:t>2024</w:t>
            </w:r>
          </w:p>
        </w:tc>
        <w:tc>
          <w:tcPr>
            <w:tcW w:w="813" w:type="pct"/>
            <w:shd w:val="clear" w:color="auto" w:fill="EFE9E5"/>
            <w:tcMar>
              <w:left w:w="105" w:type="dxa"/>
              <w:right w:w="105" w:type="dxa"/>
            </w:tcMar>
            <w:vAlign w:val="center"/>
          </w:tcPr>
          <w:p w14:paraId="7A0373DE" w14:textId="3749293A" w:rsidR="0064690C" w:rsidRPr="004B1C9B" w:rsidRDefault="0064690C" w:rsidP="0064690C">
            <w:pPr>
              <w:jc w:val="right"/>
              <w:rPr>
                <w:rFonts w:ascii="Arial" w:eastAsia="Arial" w:hAnsi="Arial" w:cs="Arial"/>
                <w:sz w:val="24"/>
                <w:szCs w:val="24"/>
              </w:rPr>
            </w:pPr>
            <w:r w:rsidRPr="004B1C9B">
              <w:rPr>
                <w:rFonts w:ascii="Arial" w:eastAsia="Arial" w:hAnsi="Arial" w:cs="Arial"/>
                <w:sz w:val="24"/>
                <w:szCs w:val="24"/>
              </w:rPr>
              <w:t>£250k</w:t>
            </w:r>
          </w:p>
        </w:tc>
        <w:tc>
          <w:tcPr>
            <w:tcW w:w="966" w:type="pct"/>
            <w:shd w:val="clear" w:color="auto" w:fill="EFE9E5"/>
            <w:tcMar>
              <w:left w:w="105" w:type="dxa"/>
              <w:right w:w="105" w:type="dxa"/>
            </w:tcMar>
          </w:tcPr>
          <w:p w14:paraId="02F2DD94" w14:textId="39C749F5"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£100k</w:t>
            </w:r>
          </w:p>
        </w:tc>
        <w:tc>
          <w:tcPr>
            <w:tcW w:w="912" w:type="pct"/>
            <w:shd w:val="clear" w:color="auto" w:fill="EFE9E5"/>
            <w:tcMar>
              <w:left w:w="105" w:type="dxa"/>
              <w:right w:w="105" w:type="dxa"/>
            </w:tcMar>
            <w:vAlign w:val="center"/>
          </w:tcPr>
          <w:p w14:paraId="375C7CB9" w14:textId="631417AA" w:rsidR="0064690C" w:rsidRPr="004B1C9B" w:rsidRDefault="0064690C" w:rsidP="0064690C">
            <w:pPr>
              <w:spacing w:before="144" w:after="144"/>
              <w:ind w:left="6" w:right="6"/>
              <w:jc w:val="right"/>
              <w:rPr>
                <w:rFonts w:ascii="Arial" w:eastAsia="Arial" w:hAnsi="Arial" w:cs="Arial"/>
                <w:sz w:val="24"/>
                <w:szCs w:val="24"/>
              </w:rPr>
            </w:pPr>
          </w:p>
        </w:tc>
        <w:tc>
          <w:tcPr>
            <w:tcW w:w="796" w:type="pct"/>
            <w:shd w:val="clear" w:color="auto" w:fill="EFE9E5"/>
            <w:tcMar>
              <w:left w:w="105" w:type="dxa"/>
              <w:right w:w="105" w:type="dxa"/>
            </w:tcMar>
            <w:vAlign w:val="center"/>
          </w:tcPr>
          <w:p w14:paraId="29DC8497" w14:textId="3AAC36C9"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£1.750M</w:t>
            </w:r>
          </w:p>
        </w:tc>
        <w:tc>
          <w:tcPr>
            <w:tcW w:w="987" w:type="pct"/>
            <w:shd w:val="clear" w:color="auto" w:fill="EFE9E5"/>
            <w:tcMar>
              <w:left w:w="105" w:type="dxa"/>
              <w:right w:w="105" w:type="dxa"/>
            </w:tcMar>
            <w:vAlign w:val="center"/>
          </w:tcPr>
          <w:p w14:paraId="3D9D9DA0" w14:textId="4BC114D2" w:rsidR="0064690C" w:rsidRPr="004B1C9B" w:rsidRDefault="0064690C" w:rsidP="0064690C">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75D31943" w14:textId="77777777" w:rsidTr="00C7417D">
        <w:trPr>
          <w:trHeight w:val="300"/>
        </w:trPr>
        <w:tc>
          <w:tcPr>
            <w:tcW w:w="527" w:type="pct"/>
            <w:shd w:val="clear" w:color="auto" w:fill="EFE9E5"/>
            <w:tcMar>
              <w:left w:w="105" w:type="dxa"/>
              <w:right w:w="105" w:type="dxa"/>
            </w:tcMar>
            <w:vAlign w:val="center"/>
          </w:tcPr>
          <w:p w14:paraId="2D5E7C29" w14:textId="2E8C2307" w:rsidR="0064690C" w:rsidRPr="004B1C9B" w:rsidRDefault="0064690C" w:rsidP="0064690C">
            <w:pPr>
              <w:pStyle w:val="TableS1"/>
              <w:spacing w:before="144" w:after="144"/>
              <w:rPr>
                <w:rFonts w:ascii="Arial" w:eastAsia="Arial" w:hAnsi="Arial" w:cs="Arial"/>
                <w:sz w:val="24"/>
                <w:szCs w:val="24"/>
              </w:rPr>
            </w:pPr>
            <w:r w:rsidRPr="004B1C9B">
              <w:rPr>
                <w:rFonts w:ascii="Arial" w:eastAsia="Arial" w:hAnsi="Arial" w:cs="Arial"/>
                <w:sz w:val="24"/>
                <w:szCs w:val="24"/>
              </w:rPr>
              <w:t>2023</w:t>
            </w:r>
          </w:p>
        </w:tc>
        <w:tc>
          <w:tcPr>
            <w:tcW w:w="813" w:type="pct"/>
            <w:shd w:val="clear" w:color="auto" w:fill="EFE9E5"/>
            <w:tcMar>
              <w:left w:w="105" w:type="dxa"/>
              <w:right w:w="105" w:type="dxa"/>
            </w:tcMar>
            <w:vAlign w:val="center"/>
          </w:tcPr>
          <w:p w14:paraId="11D18506" w14:textId="0CBF6F03" w:rsidR="0064690C" w:rsidRPr="004B1C9B" w:rsidRDefault="0064690C" w:rsidP="0064690C">
            <w:pPr>
              <w:jc w:val="right"/>
              <w:rPr>
                <w:rFonts w:ascii="Arial" w:eastAsia="Arial" w:hAnsi="Arial" w:cs="Arial"/>
                <w:sz w:val="24"/>
                <w:szCs w:val="24"/>
              </w:rPr>
            </w:pPr>
            <w:r w:rsidRPr="004B1C9B">
              <w:rPr>
                <w:rFonts w:ascii="Arial" w:eastAsia="Arial" w:hAnsi="Arial" w:cs="Arial"/>
                <w:sz w:val="24"/>
                <w:szCs w:val="24"/>
              </w:rPr>
              <w:t>£100k</w:t>
            </w:r>
          </w:p>
        </w:tc>
        <w:tc>
          <w:tcPr>
            <w:tcW w:w="966" w:type="pct"/>
            <w:shd w:val="clear" w:color="auto" w:fill="EFE9E5"/>
            <w:tcMar>
              <w:left w:w="105" w:type="dxa"/>
              <w:right w:w="105" w:type="dxa"/>
            </w:tcMar>
          </w:tcPr>
          <w:p w14:paraId="2DBBFAA5" w14:textId="4AB58A9E"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£100k</w:t>
            </w:r>
          </w:p>
        </w:tc>
        <w:tc>
          <w:tcPr>
            <w:tcW w:w="912" w:type="pct"/>
            <w:shd w:val="clear" w:color="auto" w:fill="EFE9E5"/>
            <w:tcMar>
              <w:left w:w="105" w:type="dxa"/>
              <w:right w:w="105" w:type="dxa"/>
            </w:tcMar>
            <w:vAlign w:val="center"/>
          </w:tcPr>
          <w:p w14:paraId="362F7F55" w14:textId="7C03DFD0" w:rsidR="0064690C" w:rsidRPr="004B1C9B" w:rsidRDefault="0064690C" w:rsidP="0064690C">
            <w:pPr>
              <w:spacing w:before="144" w:after="144"/>
              <w:ind w:left="6" w:right="6"/>
              <w:jc w:val="right"/>
              <w:rPr>
                <w:rFonts w:ascii="Arial" w:eastAsia="Arial" w:hAnsi="Arial" w:cs="Arial"/>
                <w:sz w:val="24"/>
                <w:szCs w:val="24"/>
              </w:rPr>
            </w:pPr>
          </w:p>
        </w:tc>
        <w:tc>
          <w:tcPr>
            <w:tcW w:w="796" w:type="pct"/>
            <w:shd w:val="clear" w:color="auto" w:fill="EFE9E5"/>
            <w:tcMar>
              <w:left w:w="105" w:type="dxa"/>
              <w:right w:w="105" w:type="dxa"/>
            </w:tcMar>
            <w:vAlign w:val="center"/>
          </w:tcPr>
          <w:p w14:paraId="6359FBC3" w14:textId="7BBE8C97"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£1.250M</w:t>
            </w:r>
          </w:p>
        </w:tc>
        <w:tc>
          <w:tcPr>
            <w:tcW w:w="987" w:type="pct"/>
            <w:shd w:val="clear" w:color="auto" w:fill="EFE9E5"/>
            <w:tcMar>
              <w:left w:w="105" w:type="dxa"/>
              <w:right w:w="105" w:type="dxa"/>
            </w:tcMar>
            <w:vAlign w:val="center"/>
          </w:tcPr>
          <w:p w14:paraId="399BEA26" w14:textId="48B8E20D" w:rsidR="0064690C" w:rsidRPr="004B1C9B" w:rsidRDefault="0064690C" w:rsidP="0064690C">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4E9BDBBE" w14:textId="77777777" w:rsidTr="00C7417D">
        <w:trPr>
          <w:trHeight w:val="300"/>
        </w:trPr>
        <w:tc>
          <w:tcPr>
            <w:tcW w:w="527" w:type="pct"/>
            <w:shd w:val="clear" w:color="auto" w:fill="EFE9E5"/>
            <w:tcMar>
              <w:left w:w="105" w:type="dxa"/>
              <w:right w:w="105" w:type="dxa"/>
            </w:tcMar>
            <w:vAlign w:val="center"/>
          </w:tcPr>
          <w:p w14:paraId="3F08E89D" w14:textId="32CAA280" w:rsidR="0064690C" w:rsidRPr="004B1C9B" w:rsidRDefault="0064690C" w:rsidP="0064690C">
            <w:pPr>
              <w:pStyle w:val="TableS1"/>
              <w:spacing w:before="144" w:after="144"/>
              <w:rPr>
                <w:rFonts w:ascii="Arial" w:eastAsia="Arial" w:hAnsi="Arial" w:cs="Arial"/>
                <w:sz w:val="24"/>
                <w:szCs w:val="24"/>
              </w:rPr>
            </w:pPr>
            <w:r w:rsidRPr="004B1C9B">
              <w:rPr>
                <w:rFonts w:ascii="Arial" w:eastAsia="Arial" w:hAnsi="Arial" w:cs="Arial"/>
                <w:sz w:val="24"/>
                <w:szCs w:val="24"/>
              </w:rPr>
              <w:t>2022</w:t>
            </w:r>
          </w:p>
        </w:tc>
        <w:tc>
          <w:tcPr>
            <w:tcW w:w="813" w:type="pct"/>
            <w:shd w:val="clear" w:color="auto" w:fill="EFE9E5"/>
            <w:tcMar>
              <w:left w:w="105" w:type="dxa"/>
              <w:right w:w="105" w:type="dxa"/>
            </w:tcMar>
            <w:vAlign w:val="center"/>
          </w:tcPr>
          <w:p w14:paraId="191C0483" w14:textId="271290DF" w:rsidR="0064690C" w:rsidRPr="004B1C9B" w:rsidRDefault="0064690C" w:rsidP="0064690C">
            <w:pPr>
              <w:jc w:val="right"/>
              <w:rPr>
                <w:rFonts w:ascii="Arial" w:eastAsia="Arial" w:hAnsi="Arial" w:cs="Arial"/>
                <w:sz w:val="24"/>
                <w:szCs w:val="24"/>
              </w:rPr>
            </w:pPr>
            <w:r w:rsidRPr="004B1C9B">
              <w:rPr>
                <w:rFonts w:ascii="Arial" w:eastAsia="Arial" w:hAnsi="Arial" w:cs="Arial"/>
                <w:sz w:val="24"/>
                <w:szCs w:val="24"/>
              </w:rPr>
              <w:t>£100k</w:t>
            </w:r>
          </w:p>
        </w:tc>
        <w:tc>
          <w:tcPr>
            <w:tcW w:w="966" w:type="pct"/>
            <w:shd w:val="clear" w:color="auto" w:fill="EFE9E5"/>
            <w:tcMar>
              <w:left w:w="105" w:type="dxa"/>
              <w:right w:w="105" w:type="dxa"/>
            </w:tcMar>
          </w:tcPr>
          <w:p w14:paraId="06D457C4" w14:textId="09ADB0E1"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£100k</w:t>
            </w:r>
          </w:p>
        </w:tc>
        <w:tc>
          <w:tcPr>
            <w:tcW w:w="912" w:type="pct"/>
            <w:shd w:val="clear" w:color="auto" w:fill="EFE9E5"/>
            <w:tcMar>
              <w:left w:w="105" w:type="dxa"/>
              <w:right w:w="105" w:type="dxa"/>
            </w:tcMar>
            <w:vAlign w:val="center"/>
          </w:tcPr>
          <w:p w14:paraId="7A12F814" w14:textId="2DE52880" w:rsidR="0064690C" w:rsidRPr="004B1C9B" w:rsidRDefault="0064690C" w:rsidP="0064690C">
            <w:pPr>
              <w:spacing w:before="144" w:after="144"/>
              <w:ind w:left="6" w:right="6"/>
              <w:jc w:val="right"/>
              <w:rPr>
                <w:rFonts w:ascii="Arial" w:eastAsia="Arial" w:hAnsi="Arial" w:cs="Arial"/>
                <w:sz w:val="24"/>
                <w:szCs w:val="24"/>
              </w:rPr>
            </w:pPr>
          </w:p>
        </w:tc>
        <w:tc>
          <w:tcPr>
            <w:tcW w:w="796" w:type="pct"/>
            <w:shd w:val="clear" w:color="auto" w:fill="EFE9E5"/>
            <w:tcMar>
              <w:left w:w="105" w:type="dxa"/>
              <w:right w:w="105" w:type="dxa"/>
            </w:tcMar>
            <w:vAlign w:val="center"/>
          </w:tcPr>
          <w:p w14:paraId="4C9CC658" w14:textId="5824794F"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£1.250M</w:t>
            </w:r>
          </w:p>
        </w:tc>
        <w:tc>
          <w:tcPr>
            <w:tcW w:w="987" w:type="pct"/>
            <w:shd w:val="clear" w:color="auto" w:fill="EFE9E5"/>
            <w:tcMar>
              <w:left w:w="105" w:type="dxa"/>
              <w:right w:w="105" w:type="dxa"/>
            </w:tcMar>
            <w:vAlign w:val="center"/>
          </w:tcPr>
          <w:p w14:paraId="69FA6C6C" w14:textId="7965C293" w:rsidR="0064690C" w:rsidRPr="004B1C9B" w:rsidRDefault="0064690C" w:rsidP="0064690C">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1654D55B" w14:textId="77777777" w:rsidTr="00C7417D">
        <w:trPr>
          <w:trHeight w:val="300"/>
        </w:trPr>
        <w:tc>
          <w:tcPr>
            <w:tcW w:w="527" w:type="pct"/>
            <w:shd w:val="clear" w:color="auto" w:fill="EFE9E5"/>
            <w:tcMar>
              <w:left w:w="105" w:type="dxa"/>
              <w:right w:w="105" w:type="dxa"/>
            </w:tcMar>
            <w:vAlign w:val="center"/>
          </w:tcPr>
          <w:p w14:paraId="50EB1F68" w14:textId="64E382E3" w:rsidR="0064690C" w:rsidRPr="004B1C9B" w:rsidRDefault="0064690C" w:rsidP="0064690C">
            <w:pPr>
              <w:pStyle w:val="TableS1"/>
              <w:spacing w:before="144" w:after="144"/>
              <w:rPr>
                <w:rFonts w:ascii="Arial" w:eastAsia="Arial" w:hAnsi="Arial" w:cs="Arial"/>
                <w:sz w:val="24"/>
                <w:szCs w:val="24"/>
              </w:rPr>
            </w:pPr>
            <w:r w:rsidRPr="004B1C9B">
              <w:rPr>
                <w:rFonts w:ascii="Arial" w:eastAsia="Arial" w:hAnsi="Arial" w:cs="Arial"/>
                <w:sz w:val="24"/>
                <w:szCs w:val="24"/>
              </w:rPr>
              <w:t>2021</w:t>
            </w:r>
          </w:p>
        </w:tc>
        <w:tc>
          <w:tcPr>
            <w:tcW w:w="813" w:type="pct"/>
            <w:shd w:val="clear" w:color="auto" w:fill="EFE9E5"/>
            <w:tcMar>
              <w:left w:w="105" w:type="dxa"/>
              <w:right w:w="105" w:type="dxa"/>
            </w:tcMar>
            <w:vAlign w:val="center"/>
          </w:tcPr>
          <w:p w14:paraId="5255F0C7" w14:textId="0E4C7921" w:rsidR="0064690C" w:rsidRPr="004B1C9B" w:rsidRDefault="0064690C" w:rsidP="0064690C">
            <w:pPr>
              <w:jc w:val="right"/>
              <w:rPr>
                <w:rFonts w:ascii="Arial" w:eastAsia="Arial" w:hAnsi="Arial" w:cs="Arial"/>
                <w:sz w:val="24"/>
                <w:szCs w:val="24"/>
              </w:rPr>
            </w:pPr>
            <w:r w:rsidRPr="004B1C9B">
              <w:rPr>
                <w:rFonts w:ascii="Arial" w:eastAsia="Arial" w:hAnsi="Arial" w:cs="Arial"/>
                <w:sz w:val="24"/>
                <w:szCs w:val="24"/>
              </w:rPr>
              <w:t>£100k</w:t>
            </w:r>
          </w:p>
        </w:tc>
        <w:tc>
          <w:tcPr>
            <w:tcW w:w="966" w:type="pct"/>
            <w:shd w:val="clear" w:color="auto" w:fill="EFE9E5"/>
            <w:tcMar>
              <w:left w:w="105" w:type="dxa"/>
              <w:right w:w="105" w:type="dxa"/>
            </w:tcMar>
          </w:tcPr>
          <w:p w14:paraId="71F26970" w14:textId="01825169"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£100k</w:t>
            </w:r>
          </w:p>
        </w:tc>
        <w:tc>
          <w:tcPr>
            <w:tcW w:w="912" w:type="pct"/>
            <w:shd w:val="clear" w:color="auto" w:fill="EFE9E5"/>
            <w:tcMar>
              <w:left w:w="105" w:type="dxa"/>
              <w:right w:w="105" w:type="dxa"/>
            </w:tcMar>
            <w:vAlign w:val="center"/>
          </w:tcPr>
          <w:p w14:paraId="2C3E0712" w14:textId="5B1FFBB3" w:rsidR="0064690C" w:rsidRPr="004B1C9B" w:rsidRDefault="0064690C" w:rsidP="0064690C">
            <w:pPr>
              <w:spacing w:before="144" w:after="144"/>
              <w:ind w:left="6" w:right="6"/>
              <w:jc w:val="right"/>
              <w:rPr>
                <w:rFonts w:ascii="Arial" w:eastAsia="Arial" w:hAnsi="Arial" w:cs="Arial"/>
                <w:sz w:val="24"/>
                <w:szCs w:val="24"/>
              </w:rPr>
            </w:pPr>
          </w:p>
        </w:tc>
        <w:tc>
          <w:tcPr>
            <w:tcW w:w="796" w:type="pct"/>
            <w:shd w:val="clear" w:color="auto" w:fill="EFE9E5"/>
            <w:tcMar>
              <w:left w:w="105" w:type="dxa"/>
              <w:right w:w="105" w:type="dxa"/>
            </w:tcMar>
            <w:vAlign w:val="center"/>
          </w:tcPr>
          <w:p w14:paraId="4D36A115" w14:textId="0A4EC0AA"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£1.250M</w:t>
            </w:r>
          </w:p>
        </w:tc>
        <w:tc>
          <w:tcPr>
            <w:tcW w:w="987" w:type="pct"/>
            <w:shd w:val="clear" w:color="auto" w:fill="EFE9E5"/>
            <w:tcMar>
              <w:left w:w="105" w:type="dxa"/>
              <w:right w:w="105" w:type="dxa"/>
            </w:tcMar>
            <w:vAlign w:val="center"/>
          </w:tcPr>
          <w:p w14:paraId="5D54F097" w14:textId="013ED27B" w:rsidR="0064690C" w:rsidRPr="004B1C9B" w:rsidRDefault="0064690C" w:rsidP="0064690C">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72D3CD54" w14:textId="77777777" w:rsidTr="00C7417D">
        <w:trPr>
          <w:trHeight w:val="300"/>
        </w:trPr>
        <w:tc>
          <w:tcPr>
            <w:tcW w:w="527" w:type="pct"/>
            <w:shd w:val="clear" w:color="auto" w:fill="EFE9E5"/>
            <w:tcMar>
              <w:left w:w="105" w:type="dxa"/>
              <w:right w:w="105" w:type="dxa"/>
            </w:tcMar>
            <w:vAlign w:val="center"/>
          </w:tcPr>
          <w:p w14:paraId="291EC834" w14:textId="4377C4F3" w:rsidR="0064690C" w:rsidRPr="004B1C9B" w:rsidRDefault="0064690C" w:rsidP="0064690C">
            <w:pPr>
              <w:pStyle w:val="TableS1"/>
              <w:spacing w:before="144" w:after="144"/>
              <w:rPr>
                <w:rFonts w:ascii="Arial" w:eastAsia="Arial" w:hAnsi="Arial" w:cs="Arial"/>
                <w:sz w:val="24"/>
                <w:szCs w:val="24"/>
              </w:rPr>
            </w:pPr>
            <w:r w:rsidRPr="004B1C9B">
              <w:rPr>
                <w:rFonts w:ascii="Arial" w:eastAsia="Arial" w:hAnsi="Arial" w:cs="Arial"/>
                <w:sz w:val="24"/>
                <w:szCs w:val="24"/>
              </w:rPr>
              <w:t>2020</w:t>
            </w:r>
          </w:p>
        </w:tc>
        <w:tc>
          <w:tcPr>
            <w:tcW w:w="813" w:type="pct"/>
            <w:shd w:val="clear" w:color="auto" w:fill="EFE9E5"/>
            <w:tcMar>
              <w:left w:w="105" w:type="dxa"/>
              <w:right w:w="105" w:type="dxa"/>
            </w:tcMar>
            <w:vAlign w:val="center"/>
          </w:tcPr>
          <w:p w14:paraId="4DDDF0E0" w14:textId="26CFB0B8" w:rsidR="0064690C" w:rsidRPr="004B1C9B" w:rsidRDefault="0064690C" w:rsidP="0064690C">
            <w:pPr>
              <w:jc w:val="right"/>
              <w:rPr>
                <w:rFonts w:ascii="Arial" w:eastAsia="Arial" w:hAnsi="Arial" w:cs="Arial"/>
                <w:sz w:val="24"/>
                <w:szCs w:val="24"/>
              </w:rPr>
            </w:pPr>
            <w:r w:rsidRPr="004B1C9B">
              <w:rPr>
                <w:rFonts w:ascii="Arial" w:eastAsia="Arial" w:hAnsi="Arial" w:cs="Arial"/>
                <w:sz w:val="24"/>
                <w:szCs w:val="24"/>
              </w:rPr>
              <w:t>£100k</w:t>
            </w:r>
          </w:p>
        </w:tc>
        <w:tc>
          <w:tcPr>
            <w:tcW w:w="966" w:type="pct"/>
            <w:shd w:val="clear" w:color="auto" w:fill="EFE9E5"/>
            <w:tcMar>
              <w:left w:w="105" w:type="dxa"/>
              <w:right w:w="105" w:type="dxa"/>
            </w:tcMar>
          </w:tcPr>
          <w:p w14:paraId="27B28ABE" w14:textId="7E908E45"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£100k</w:t>
            </w:r>
          </w:p>
        </w:tc>
        <w:tc>
          <w:tcPr>
            <w:tcW w:w="912" w:type="pct"/>
            <w:shd w:val="clear" w:color="auto" w:fill="EFE9E5"/>
            <w:tcMar>
              <w:left w:w="105" w:type="dxa"/>
              <w:right w:w="105" w:type="dxa"/>
            </w:tcMar>
            <w:vAlign w:val="center"/>
          </w:tcPr>
          <w:p w14:paraId="7CB399CC" w14:textId="20F01158" w:rsidR="0064690C" w:rsidRPr="004B1C9B" w:rsidRDefault="0064690C" w:rsidP="0064690C">
            <w:pPr>
              <w:spacing w:before="144" w:after="144"/>
              <w:ind w:left="6" w:right="6"/>
              <w:jc w:val="right"/>
              <w:rPr>
                <w:rFonts w:ascii="Arial" w:eastAsia="Arial" w:hAnsi="Arial" w:cs="Arial"/>
                <w:sz w:val="24"/>
                <w:szCs w:val="24"/>
              </w:rPr>
            </w:pPr>
          </w:p>
        </w:tc>
        <w:tc>
          <w:tcPr>
            <w:tcW w:w="796" w:type="pct"/>
            <w:shd w:val="clear" w:color="auto" w:fill="EFE9E5"/>
            <w:tcMar>
              <w:left w:w="105" w:type="dxa"/>
              <w:right w:w="105" w:type="dxa"/>
            </w:tcMar>
            <w:vAlign w:val="center"/>
          </w:tcPr>
          <w:p w14:paraId="1154C92B" w14:textId="0A4201FE"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£1.250M</w:t>
            </w:r>
          </w:p>
        </w:tc>
        <w:tc>
          <w:tcPr>
            <w:tcW w:w="987" w:type="pct"/>
            <w:shd w:val="clear" w:color="auto" w:fill="EFE9E5"/>
            <w:tcMar>
              <w:left w:w="105" w:type="dxa"/>
              <w:right w:w="105" w:type="dxa"/>
            </w:tcMar>
          </w:tcPr>
          <w:p w14:paraId="78558952" w14:textId="612BB74C" w:rsidR="0064690C" w:rsidRPr="004B1C9B" w:rsidRDefault="0064690C" w:rsidP="0064690C">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5C662272" w14:textId="77777777" w:rsidTr="00C7417D">
        <w:trPr>
          <w:trHeight w:val="300"/>
        </w:trPr>
        <w:tc>
          <w:tcPr>
            <w:tcW w:w="527" w:type="pct"/>
            <w:shd w:val="clear" w:color="auto" w:fill="EFE9E5"/>
            <w:tcMar>
              <w:left w:w="105" w:type="dxa"/>
              <w:right w:w="105" w:type="dxa"/>
            </w:tcMar>
            <w:vAlign w:val="center"/>
          </w:tcPr>
          <w:p w14:paraId="23FFC0E2" w14:textId="302A2180" w:rsidR="0064690C" w:rsidRPr="004B1C9B" w:rsidRDefault="0064690C" w:rsidP="0064690C">
            <w:pPr>
              <w:pStyle w:val="TableS1"/>
              <w:spacing w:before="144" w:after="144"/>
              <w:rPr>
                <w:rFonts w:ascii="Arial" w:eastAsia="Arial" w:hAnsi="Arial" w:cs="Arial"/>
                <w:sz w:val="24"/>
                <w:szCs w:val="24"/>
              </w:rPr>
            </w:pPr>
            <w:r w:rsidRPr="004B1C9B">
              <w:rPr>
                <w:rFonts w:ascii="Arial" w:eastAsia="Arial" w:hAnsi="Arial" w:cs="Arial"/>
                <w:sz w:val="24"/>
                <w:szCs w:val="24"/>
              </w:rPr>
              <w:t>2019</w:t>
            </w:r>
          </w:p>
        </w:tc>
        <w:tc>
          <w:tcPr>
            <w:tcW w:w="813" w:type="pct"/>
            <w:shd w:val="clear" w:color="auto" w:fill="EFE9E5"/>
            <w:tcMar>
              <w:left w:w="105" w:type="dxa"/>
              <w:right w:w="105" w:type="dxa"/>
            </w:tcMar>
            <w:vAlign w:val="center"/>
          </w:tcPr>
          <w:p w14:paraId="12EB8B09" w14:textId="08BB527F" w:rsidR="0064690C" w:rsidRPr="004B1C9B" w:rsidRDefault="0064690C" w:rsidP="0064690C">
            <w:pPr>
              <w:jc w:val="right"/>
              <w:rPr>
                <w:rFonts w:ascii="Arial" w:eastAsia="Arial" w:hAnsi="Arial" w:cs="Arial"/>
                <w:sz w:val="24"/>
                <w:szCs w:val="24"/>
              </w:rPr>
            </w:pPr>
            <w:r w:rsidRPr="004B1C9B">
              <w:rPr>
                <w:rFonts w:ascii="Arial" w:eastAsia="Arial" w:hAnsi="Arial" w:cs="Arial"/>
                <w:sz w:val="24"/>
                <w:szCs w:val="24"/>
              </w:rPr>
              <w:t>£100k</w:t>
            </w:r>
          </w:p>
        </w:tc>
        <w:tc>
          <w:tcPr>
            <w:tcW w:w="966" w:type="pct"/>
            <w:shd w:val="clear" w:color="auto" w:fill="EFE9E5"/>
            <w:tcMar>
              <w:left w:w="105" w:type="dxa"/>
              <w:right w:w="105" w:type="dxa"/>
            </w:tcMar>
          </w:tcPr>
          <w:p w14:paraId="69685608" w14:textId="753B7184"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£100k</w:t>
            </w:r>
          </w:p>
        </w:tc>
        <w:tc>
          <w:tcPr>
            <w:tcW w:w="912" w:type="pct"/>
            <w:shd w:val="clear" w:color="auto" w:fill="EFE9E5"/>
            <w:tcMar>
              <w:left w:w="105" w:type="dxa"/>
              <w:right w:w="105" w:type="dxa"/>
            </w:tcMar>
            <w:vAlign w:val="center"/>
          </w:tcPr>
          <w:p w14:paraId="225CCF5C" w14:textId="619FB48F" w:rsidR="0064690C" w:rsidRPr="004B1C9B" w:rsidRDefault="0064690C" w:rsidP="0064690C">
            <w:pPr>
              <w:spacing w:before="144" w:after="144"/>
              <w:ind w:left="6" w:right="6"/>
              <w:jc w:val="right"/>
              <w:rPr>
                <w:rFonts w:ascii="Arial" w:eastAsia="Arial" w:hAnsi="Arial" w:cs="Arial"/>
                <w:sz w:val="24"/>
                <w:szCs w:val="24"/>
              </w:rPr>
            </w:pPr>
          </w:p>
        </w:tc>
        <w:tc>
          <w:tcPr>
            <w:tcW w:w="796" w:type="pct"/>
            <w:shd w:val="clear" w:color="auto" w:fill="EFE9E5"/>
            <w:tcMar>
              <w:left w:w="105" w:type="dxa"/>
              <w:right w:w="105" w:type="dxa"/>
            </w:tcMar>
            <w:vAlign w:val="center"/>
          </w:tcPr>
          <w:p w14:paraId="234489EE" w14:textId="215324A6"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£1.250M</w:t>
            </w:r>
          </w:p>
        </w:tc>
        <w:tc>
          <w:tcPr>
            <w:tcW w:w="987" w:type="pct"/>
            <w:shd w:val="clear" w:color="auto" w:fill="EFE9E5"/>
            <w:tcMar>
              <w:left w:w="105" w:type="dxa"/>
              <w:right w:w="105" w:type="dxa"/>
            </w:tcMar>
          </w:tcPr>
          <w:p w14:paraId="5714A7E8" w14:textId="22417593" w:rsidR="0064690C" w:rsidRPr="004B1C9B" w:rsidRDefault="0064690C" w:rsidP="0064690C">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46FDE1D1" w14:textId="77777777" w:rsidTr="00C7417D">
        <w:trPr>
          <w:trHeight w:val="300"/>
        </w:trPr>
        <w:tc>
          <w:tcPr>
            <w:tcW w:w="527" w:type="pct"/>
            <w:shd w:val="clear" w:color="auto" w:fill="EFE9E5"/>
            <w:tcMar>
              <w:left w:w="105" w:type="dxa"/>
              <w:right w:w="105" w:type="dxa"/>
            </w:tcMar>
            <w:vAlign w:val="center"/>
          </w:tcPr>
          <w:p w14:paraId="7C28C06A" w14:textId="01EE2076" w:rsidR="0064690C" w:rsidRPr="004B1C9B" w:rsidRDefault="0064690C" w:rsidP="0064690C">
            <w:pPr>
              <w:pStyle w:val="TableS1"/>
              <w:spacing w:before="144" w:after="144"/>
              <w:rPr>
                <w:rFonts w:ascii="Arial" w:eastAsia="Arial" w:hAnsi="Arial" w:cs="Arial"/>
                <w:sz w:val="24"/>
                <w:szCs w:val="24"/>
              </w:rPr>
            </w:pPr>
            <w:r w:rsidRPr="004B1C9B">
              <w:rPr>
                <w:rFonts w:ascii="Arial" w:eastAsia="Arial" w:hAnsi="Arial" w:cs="Arial"/>
                <w:sz w:val="24"/>
                <w:szCs w:val="24"/>
              </w:rPr>
              <w:t>2018</w:t>
            </w:r>
          </w:p>
        </w:tc>
        <w:tc>
          <w:tcPr>
            <w:tcW w:w="813" w:type="pct"/>
            <w:shd w:val="clear" w:color="auto" w:fill="EFE9E5"/>
            <w:tcMar>
              <w:left w:w="105" w:type="dxa"/>
              <w:right w:w="105" w:type="dxa"/>
            </w:tcMar>
            <w:vAlign w:val="center"/>
          </w:tcPr>
          <w:p w14:paraId="19AC744F" w14:textId="155888D6" w:rsidR="0064690C" w:rsidRPr="004B1C9B" w:rsidRDefault="0064690C" w:rsidP="0064690C">
            <w:pPr>
              <w:jc w:val="right"/>
              <w:rPr>
                <w:rFonts w:ascii="Arial" w:eastAsia="Arial" w:hAnsi="Arial" w:cs="Arial"/>
                <w:sz w:val="24"/>
                <w:szCs w:val="24"/>
              </w:rPr>
            </w:pPr>
            <w:r w:rsidRPr="004B1C9B">
              <w:rPr>
                <w:rFonts w:ascii="Arial" w:eastAsia="Arial" w:hAnsi="Arial" w:cs="Arial"/>
                <w:sz w:val="24"/>
                <w:szCs w:val="24"/>
              </w:rPr>
              <w:t>£100k</w:t>
            </w:r>
          </w:p>
        </w:tc>
        <w:tc>
          <w:tcPr>
            <w:tcW w:w="966" w:type="pct"/>
            <w:shd w:val="clear" w:color="auto" w:fill="EFE9E5"/>
            <w:tcMar>
              <w:left w:w="105" w:type="dxa"/>
              <w:right w:w="105" w:type="dxa"/>
            </w:tcMar>
          </w:tcPr>
          <w:p w14:paraId="4CD13E18" w14:textId="0EAAA964"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£100k</w:t>
            </w:r>
          </w:p>
        </w:tc>
        <w:tc>
          <w:tcPr>
            <w:tcW w:w="912" w:type="pct"/>
            <w:shd w:val="clear" w:color="auto" w:fill="EFE9E5"/>
            <w:tcMar>
              <w:left w:w="105" w:type="dxa"/>
              <w:right w:w="105" w:type="dxa"/>
            </w:tcMar>
            <w:vAlign w:val="center"/>
          </w:tcPr>
          <w:p w14:paraId="4D5E92B0" w14:textId="270D99F6" w:rsidR="0064690C" w:rsidRPr="004B1C9B" w:rsidRDefault="0064690C" w:rsidP="0064690C">
            <w:pPr>
              <w:spacing w:before="144" w:after="144"/>
              <w:ind w:left="6" w:right="6"/>
              <w:jc w:val="right"/>
              <w:rPr>
                <w:rFonts w:ascii="Arial" w:eastAsia="Arial" w:hAnsi="Arial" w:cs="Arial"/>
                <w:sz w:val="24"/>
                <w:szCs w:val="24"/>
              </w:rPr>
            </w:pPr>
          </w:p>
        </w:tc>
        <w:tc>
          <w:tcPr>
            <w:tcW w:w="796" w:type="pct"/>
            <w:shd w:val="clear" w:color="auto" w:fill="EFE9E5"/>
            <w:tcMar>
              <w:left w:w="105" w:type="dxa"/>
              <w:right w:w="105" w:type="dxa"/>
            </w:tcMar>
            <w:vAlign w:val="center"/>
          </w:tcPr>
          <w:p w14:paraId="747FC6A5" w14:textId="0DB1B0B3"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£1.1M</w:t>
            </w:r>
          </w:p>
        </w:tc>
        <w:tc>
          <w:tcPr>
            <w:tcW w:w="987" w:type="pct"/>
            <w:shd w:val="clear" w:color="auto" w:fill="EFE9E5"/>
            <w:tcMar>
              <w:left w:w="105" w:type="dxa"/>
              <w:right w:w="105" w:type="dxa"/>
            </w:tcMar>
          </w:tcPr>
          <w:p w14:paraId="4FFD7D58" w14:textId="7F2CA7B9" w:rsidR="0064690C" w:rsidRPr="004B1C9B" w:rsidRDefault="0064690C" w:rsidP="0064690C">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14655C1E" w14:textId="77777777" w:rsidTr="00C7417D">
        <w:trPr>
          <w:trHeight w:val="300"/>
        </w:trPr>
        <w:tc>
          <w:tcPr>
            <w:tcW w:w="527" w:type="pct"/>
            <w:shd w:val="clear" w:color="auto" w:fill="EFE9E5"/>
            <w:tcMar>
              <w:left w:w="105" w:type="dxa"/>
              <w:right w:w="105" w:type="dxa"/>
            </w:tcMar>
            <w:vAlign w:val="center"/>
          </w:tcPr>
          <w:p w14:paraId="60D44903" w14:textId="7C83698B" w:rsidR="0064690C" w:rsidRPr="004B1C9B" w:rsidRDefault="0064690C" w:rsidP="0064690C">
            <w:pPr>
              <w:pStyle w:val="TableS1"/>
              <w:spacing w:before="144" w:after="144"/>
              <w:rPr>
                <w:rFonts w:ascii="Arial" w:eastAsia="Arial" w:hAnsi="Arial" w:cs="Arial"/>
                <w:sz w:val="24"/>
                <w:szCs w:val="24"/>
              </w:rPr>
            </w:pPr>
            <w:r w:rsidRPr="004B1C9B">
              <w:rPr>
                <w:rFonts w:ascii="Arial" w:eastAsia="Arial" w:hAnsi="Arial" w:cs="Arial"/>
                <w:sz w:val="24"/>
                <w:szCs w:val="24"/>
              </w:rPr>
              <w:t>2017</w:t>
            </w:r>
          </w:p>
        </w:tc>
        <w:tc>
          <w:tcPr>
            <w:tcW w:w="813" w:type="pct"/>
            <w:shd w:val="clear" w:color="auto" w:fill="EFE9E5"/>
            <w:tcMar>
              <w:left w:w="105" w:type="dxa"/>
              <w:right w:w="105" w:type="dxa"/>
            </w:tcMar>
            <w:vAlign w:val="center"/>
          </w:tcPr>
          <w:p w14:paraId="76684F80" w14:textId="00864426" w:rsidR="0064690C" w:rsidRPr="004B1C9B" w:rsidRDefault="0064690C" w:rsidP="0064690C">
            <w:pPr>
              <w:jc w:val="right"/>
              <w:rPr>
                <w:rFonts w:ascii="Arial" w:eastAsia="Arial" w:hAnsi="Arial" w:cs="Arial"/>
                <w:sz w:val="24"/>
                <w:szCs w:val="24"/>
              </w:rPr>
            </w:pPr>
            <w:r w:rsidRPr="004B1C9B">
              <w:rPr>
                <w:rFonts w:ascii="Arial" w:eastAsia="Arial" w:hAnsi="Arial" w:cs="Arial"/>
                <w:sz w:val="24"/>
                <w:szCs w:val="24"/>
              </w:rPr>
              <w:t>£100k</w:t>
            </w:r>
          </w:p>
        </w:tc>
        <w:tc>
          <w:tcPr>
            <w:tcW w:w="966" w:type="pct"/>
            <w:shd w:val="clear" w:color="auto" w:fill="EFE9E5"/>
            <w:tcMar>
              <w:left w:w="105" w:type="dxa"/>
              <w:right w:w="105" w:type="dxa"/>
            </w:tcMar>
          </w:tcPr>
          <w:p w14:paraId="5177B6B5" w14:textId="2A680F77"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£100k</w:t>
            </w:r>
          </w:p>
        </w:tc>
        <w:tc>
          <w:tcPr>
            <w:tcW w:w="912" w:type="pct"/>
            <w:shd w:val="clear" w:color="auto" w:fill="EFE9E5"/>
            <w:tcMar>
              <w:left w:w="105" w:type="dxa"/>
              <w:right w:w="105" w:type="dxa"/>
            </w:tcMar>
            <w:vAlign w:val="center"/>
          </w:tcPr>
          <w:p w14:paraId="7B594E46" w14:textId="2C4CD94D" w:rsidR="0064690C" w:rsidRPr="004B1C9B" w:rsidRDefault="0064690C" w:rsidP="0064690C">
            <w:pPr>
              <w:spacing w:before="144" w:after="144"/>
              <w:ind w:right="6"/>
              <w:jc w:val="right"/>
              <w:rPr>
                <w:rFonts w:ascii="Arial" w:eastAsia="Arial" w:hAnsi="Arial" w:cs="Arial"/>
                <w:sz w:val="24"/>
                <w:szCs w:val="24"/>
              </w:rPr>
            </w:pPr>
          </w:p>
        </w:tc>
        <w:tc>
          <w:tcPr>
            <w:tcW w:w="796" w:type="pct"/>
            <w:shd w:val="clear" w:color="auto" w:fill="EFE9E5"/>
            <w:tcMar>
              <w:left w:w="105" w:type="dxa"/>
              <w:right w:w="105" w:type="dxa"/>
            </w:tcMar>
            <w:vAlign w:val="center"/>
          </w:tcPr>
          <w:p w14:paraId="39F33043" w14:textId="74D485EF"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£1.1M</w:t>
            </w:r>
          </w:p>
        </w:tc>
        <w:tc>
          <w:tcPr>
            <w:tcW w:w="987" w:type="pct"/>
            <w:shd w:val="clear" w:color="auto" w:fill="EFE9E5"/>
            <w:tcMar>
              <w:left w:w="105" w:type="dxa"/>
              <w:right w:w="105" w:type="dxa"/>
            </w:tcMar>
          </w:tcPr>
          <w:p w14:paraId="43EA3EAC" w14:textId="18C04417" w:rsidR="0064690C" w:rsidRPr="004B1C9B" w:rsidRDefault="0064690C" w:rsidP="0064690C">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7AA49550" w14:textId="77777777" w:rsidTr="00C7417D">
        <w:trPr>
          <w:trHeight w:val="300"/>
        </w:trPr>
        <w:tc>
          <w:tcPr>
            <w:tcW w:w="527" w:type="pct"/>
            <w:shd w:val="clear" w:color="auto" w:fill="EFE9E5"/>
            <w:tcMar>
              <w:left w:w="105" w:type="dxa"/>
              <w:right w:w="105" w:type="dxa"/>
            </w:tcMar>
            <w:vAlign w:val="center"/>
          </w:tcPr>
          <w:p w14:paraId="386CA9AE" w14:textId="42E64BC7" w:rsidR="0064690C" w:rsidRPr="004B1C9B" w:rsidRDefault="0064690C" w:rsidP="0064690C">
            <w:pPr>
              <w:pStyle w:val="TableS1"/>
              <w:spacing w:before="144" w:after="144"/>
              <w:rPr>
                <w:rFonts w:ascii="Arial" w:eastAsia="Arial" w:hAnsi="Arial" w:cs="Arial"/>
                <w:sz w:val="24"/>
                <w:szCs w:val="24"/>
              </w:rPr>
            </w:pPr>
            <w:r w:rsidRPr="004B1C9B">
              <w:rPr>
                <w:rFonts w:ascii="Arial" w:eastAsia="Arial" w:hAnsi="Arial" w:cs="Arial"/>
                <w:sz w:val="24"/>
                <w:szCs w:val="24"/>
              </w:rPr>
              <w:t>2016</w:t>
            </w:r>
          </w:p>
        </w:tc>
        <w:tc>
          <w:tcPr>
            <w:tcW w:w="813" w:type="pct"/>
            <w:shd w:val="clear" w:color="auto" w:fill="EFE9E5"/>
            <w:tcMar>
              <w:left w:w="105" w:type="dxa"/>
              <w:right w:w="105" w:type="dxa"/>
            </w:tcMar>
            <w:vAlign w:val="center"/>
          </w:tcPr>
          <w:p w14:paraId="271A6469" w14:textId="39F12771" w:rsidR="0064690C" w:rsidRPr="004B1C9B" w:rsidRDefault="0064690C" w:rsidP="0064690C">
            <w:pPr>
              <w:jc w:val="right"/>
              <w:rPr>
                <w:rFonts w:ascii="Arial" w:eastAsia="Arial" w:hAnsi="Arial" w:cs="Arial"/>
                <w:sz w:val="24"/>
                <w:szCs w:val="24"/>
              </w:rPr>
            </w:pPr>
            <w:r w:rsidRPr="004B1C9B">
              <w:rPr>
                <w:rFonts w:ascii="Arial" w:eastAsia="Arial" w:hAnsi="Arial" w:cs="Arial"/>
                <w:sz w:val="24"/>
                <w:szCs w:val="24"/>
              </w:rPr>
              <w:t>£100k</w:t>
            </w:r>
          </w:p>
        </w:tc>
        <w:tc>
          <w:tcPr>
            <w:tcW w:w="966" w:type="pct"/>
            <w:shd w:val="clear" w:color="auto" w:fill="EFE9E5"/>
            <w:tcMar>
              <w:left w:w="105" w:type="dxa"/>
              <w:right w:w="105" w:type="dxa"/>
            </w:tcMar>
          </w:tcPr>
          <w:p w14:paraId="0F906499" w14:textId="51CDCB88"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£100k</w:t>
            </w:r>
          </w:p>
        </w:tc>
        <w:tc>
          <w:tcPr>
            <w:tcW w:w="912" w:type="pct"/>
            <w:shd w:val="clear" w:color="auto" w:fill="EFE9E5"/>
            <w:tcMar>
              <w:left w:w="105" w:type="dxa"/>
              <w:right w:w="105" w:type="dxa"/>
            </w:tcMar>
            <w:vAlign w:val="center"/>
          </w:tcPr>
          <w:p w14:paraId="5E03BC2F" w14:textId="1E9E7890" w:rsidR="0064690C" w:rsidRPr="004B1C9B" w:rsidRDefault="0064690C" w:rsidP="0064690C">
            <w:pPr>
              <w:spacing w:before="144" w:after="144"/>
              <w:ind w:left="6" w:right="6"/>
              <w:jc w:val="right"/>
              <w:rPr>
                <w:rFonts w:ascii="Arial" w:eastAsia="Arial" w:hAnsi="Arial" w:cs="Arial"/>
                <w:sz w:val="24"/>
                <w:szCs w:val="24"/>
              </w:rPr>
            </w:pPr>
          </w:p>
        </w:tc>
        <w:tc>
          <w:tcPr>
            <w:tcW w:w="796" w:type="pct"/>
            <w:shd w:val="clear" w:color="auto" w:fill="EFE9E5"/>
            <w:tcMar>
              <w:left w:w="105" w:type="dxa"/>
              <w:right w:w="105" w:type="dxa"/>
            </w:tcMar>
            <w:vAlign w:val="center"/>
          </w:tcPr>
          <w:p w14:paraId="306A867C" w14:textId="182329E6" w:rsidR="0064690C" w:rsidRPr="004B1C9B" w:rsidRDefault="0064690C" w:rsidP="0064690C">
            <w:pPr>
              <w:spacing w:before="144" w:after="144"/>
              <w:ind w:left="6" w:right="6"/>
              <w:jc w:val="right"/>
              <w:rPr>
                <w:rFonts w:ascii="Arial" w:eastAsia="Arial" w:hAnsi="Arial" w:cs="Arial"/>
                <w:sz w:val="24"/>
                <w:szCs w:val="24"/>
              </w:rPr>
            </w:pPr>
            <w:r w:rsidRPr="004B1C9B">
              <w:rPr>
                <w:rFonts w:ascii="Arial" w:eastAsia="Arial" w:hAnsi="Arial" w:cs="Arial"/>
                <w:sz w:val="24"/>
                <w:szCs w:val="24"/>
              </w:rPr>
              <w:t>£1.1M</w:t>
            </w:r>
          </w:p>
        </w:tc>
        <w:tc>
          <w:tcPr>
            <w:tcW w:w="987" w:type="pct"/>
            <w:shd w:val="clear" w:color="auto" w:fill="EFE9E5"/>
            <w:tcMar>
              <w:left w:w="105" w:type="dxa"/>
              <w:right w:w="105" w:type="dxa"/>
            </w:tcMar>
          </w:tcPr>
          <w:p w14:paraId="5282F628" w14:textId="6BEF1346" w:rsidR="0064690C" w:rsidRPr="004B1C9B" w:rsidRDefault="0064690C" w:rsidP="0064690C">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bl>
    <w:p w14:paraId="79B04223" w14:textId="3BD96E5D" w:rsidR="5BC4E601" w:rsidRPr="004B1C9B" w:rsidRDefault="5BC4E601" w:rsidP="17FF6E69">
      <w:pPr>
        <w:spacing w:after="180"/>
        <w:rPr>
          <w:rFonts w:ascii="Arial" w:eastAsia="Arial" w:hAnsi="Arial" w:cs="Arial"/>
          <w:color w:val="58595B"/>
          <w:sz w:val="24"/>
          <w:szCs w:val="24"/>
        </w:rPr>
      </w:pPr>
    </w:p>
    <w:p w14:paraId="3E43796C" w14:textId="77777777" w:rsidR="0064690C" w:rsidRPr="004B1C9B" w:rsidRDefault="0064690C">
      <w:pPr>
        <w:rPr>
          <w:rFonts w:ascii="Arial" w:eastAsia="Arial" w:hAnsi="Arial" w:cs="Arial"/>
          <w:b/>
          <w:bCs/>
          <w:color w:val="56004E"/>
          <w:sz w:val="24"/>
          <w:szCs w:val="24"/>
        </w:rPr>
      </w:pPr>
      <w:r w:rsidRPr="004B1C9B">
        <w:rPr>
          <w:rFonts w:ascii="Arial" w:eastAsia="Arial" w:hAnsi="Arial" w:cs="Arial"/>
          <w:color w:val="56004E"/>
          <w:sz w:val="24"/>
          <w:szCs w:val="24"/>
        </w:rPr>
        <w:br w:type="page"/>
      </w:r>
    </w:p>
    <w:p w14:paraId="40AC9F1E" w14:textId="3ABB4B45" w:rsidR="5BC4E601" w:rsidRPr="004B1C9B" w:rsidRDefault="13E1510B" w:rsidP="17FF6E69">
      <w:pPr>
        <w:pStyle w:val="Sub-HeadingS1"/>
        <w:rPr>
          <w:rFonts w:ascii="Arial" w:eastAsia="Arial" w:hAnsi="Arial" w:cs="Arial"/>
          <w:color w:val="56004E"/>
          <w:sz w:val="24"/>
          <w:szCs w:val="24"/>
        </w:rPr>
      </w:pPr>
      <w:r w:rsidRPr="004B1C9B">
        <w:rPr>
          <w:rFonts w:ascii="Arial" w:eastAsia="Arial" w:hAnsi="Arial" w:cs="Arial"/>
          <w:color w:val="56004E"/>
          <w:sz w:val="24"/>
          <w:szCs w:val="24"/>
        </w:rPr>
        <w:lastRenderedPageBreak/>
        <w:t>Motor Fleet</w:t>
      </w:r>
    </w:p>
    <w:tbl>
      <w:tblPr>
        <w:tblStyle w:val="TableGrid"/>
        <w:tblW w:w="8789"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134"/>
        <w:gridCol w:w="1560"/>
        <w:gridCol w:w="1842"/>
        <w:gridCol w:w="2268"/>
        <w:gridCol w:w="1985"/>
      </w:tblGrid>
      <w:tr w:rsidR="17FF6E69" w:rsidRPr="004B1C9B" w14:paraId="7341892D" w14:textId="77777777" w:rsidTr="00D61B20">
        <w:trPr>
          <w:trHeight w:val="300"/>
        </w:trPr>
        <w:tc>
          <w:tcPr>
            <w:tcW w:w="1134" w:type="dxa"/>
            <w:shd w:val="clear" w:color="auto" w:fill="56004E"/>
            <w:tcMar>
              <w:left w:w="105" w:type="dxa"/>
              <w:right w:w="105" w:type="dxa"/>
            </w:tcMar>
            <w:vAlign w:val="center"/>
          </w:tcPr>
          <w:p w14:paraId="319373B7" w14:textId="3F1352CF" w:rsidR="17FF6E69" w:rsidRPr="004B1C9B" w:rsidRDefault="17FF6E69" w:rsidP="17FF6E69">
            <w:pPr>
              <w:pStyle w:val="TableS1"/>
              <w:spacing w:before="144" w:after="144"/>
              <w:rPr>
                <w:rFonts w:ascii="Arial" w:eastAsia="Arial" w:hAnsi="Arial" w:cs="Arial"/>
                <w:sz w:val="24"/>
                <w:szCs w:val="24"/>
              </w:rPr>
            </w:pPr>
            <w:r w:rsidRPr="004B1C9B">
              <w:rPr>
                <w:rFonts w:ascii="Arial" w:eastAsia="Arial" w:hAnsi="Arial" w:cs="Arial"/>
                <w:sz w:val="24"/>
                <w:szCs w:val="24"/>
              </w:rPr>
              <w:t>Policy Year</w:t>
            </w:r>
          </w:p>
        </w:tc>
        <w:tc>
          <w:tcPr>
            <w:tcW w:w="1560" w:type="dxa"/>
            <w:shd w:val="clear" w:color="auto" w:fill="56004E"/>
            <w:tcMar>
              <w:left w:w="105" w:type="dxa"/>
              <w:right w:w="105" w:type="dxa"/>
            </w:tcMar>
            <w:vAlign w:val="center"/>
          </w:tcPr>
          <w:p w14:paraId="3A0C2438" w14:textId="393D1D98" w:rsidR="17FF6E69" w:rsidRPr="004B1C9B" w:rsidRDefault="17FF6E69" w:rsidP="4C65E430">
            <w:pPr>
              <w:pStyle w:val="TableS1"/>
              <w:spacing w:before="144" w:after="144"/>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Policy Excess</w:t>
            </w:r>
            <w:r w:rsidR="0CA04DBB" w:rsidRPr="004B1C9B">
              <w:rPr>
                <w:rFonts w:ascii="Arial" w:eastAsia="Arial" w:hAnsi="Arial" w:cs="Arial"/>
                <w:color w:val="FFFFFF" w:themeColor="background1"/>
                <w:sz w:val="24"/>
                <w:szCs w:val="24"/>
              </w:rPr>
              <w:t xml:space="preserve"> O/D</w:t>
            </w:r>
          </w:p>
        </w:tc>
        <w:tc>
          <w:tcPr>
            <w:tcW w:w="1842" w:type="dxa"/>
            <w:shd w:val="clear" w:color="auto" w:fill="56004E"/>
            <w:tcMar>
              <w:left w:w="105" w:type="dxa"/>
              <w:right w:w="105" w:type="dxa"/>
            </w:tcMar>
            <w:vAlign w:val="center"/>
          </w:tcPr>
          <w:p w14:paraId="6C658013" w14:textId="72958184" w:rsidR="0CA04DBB" w:rsidRPr="004B1C9B" w:rsidRDefault="0CA04DBB" w:rsidP="4C65E430">
            <w:pPr>
              <w:pStyle w:val="TableS1"/>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 xml:space="preserve">Policy Excess </w:t>
            </w:r>
          </w:p>
          <w:p w14:paraId="0DBD0A81" w14:textId="2A67A4EC" w:rsidR="0CA04DBB" w:rsidRPr="004B1C9B" w:rsidRDefault="0CA04DBB" w:rsidP="4C65E430">
            <w:pPr>
              <w:pStyle w:val="TableS1"/>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TP Liability</w:t>
            </w:r>
          </w:p>
        </w:tc>
        <w:tc>
          <w:tcPr>
            <w:tcW w:w="2268" w:type="dxa"/>
            <w:shd w:val="clear" w:color="auto" w:fill="56004E"/>
            <w:tcMar>
              <w:left w:w="105" w:type="dxa"/>
              <w:right w:w="105" w:type="dxa"/>
            </w:tcMar>
            <w:vAlign w:val="center"/>
          </w:tcPr>
          <w:p w14:paraId="4195D2D8" w14:textId="479FB06A" w:rsidR="17FF6E69" w:rsidRPr="004B1C9B" w:rsidRDefault="17FF6E69" w:rsidP="706A48AD">
            <w:pPr>
              <w:pStyle w:val="TableS1"/>
              <w:spacing w:before="144" w:after="144"/>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Cover</w:t>
            </w:r>
          </w:p>
        </w:tc>
        <w:tc>
          <w:tcPr>
            <w:tcW w:w="1985" w:type="dxa"/>
            <w:shd w:val="clear" w:color="auto" w:fill="56004E"/>
            <w:tcMar>
              <w:left w:w="105" w:type="dxa"/>
              <w:right w:w="105" w:type="dxa"/>
            </w:tcMar>
            <w:vAlign w:val="center"/>
          </w:tcPr>
          <w:p w14:paraId="3C64F64E" w14:textId="2F95FD65" w:rsidR="17FF6E69" w:rsidRPr="004B1C9B" w:rsidRDefault="17FF6E69" w:rsidP="706A48AD">
            <w:pPr>
              <w:pStyle w:val="TableS1"/>
              <w:spacing w:before="144" w:after="144"/>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Insurer</w:t>
            </w:r>
          </w:p>
        </w:tc>
      </w:tr>
      <w:tr w:rsidR="0064690C" w:rsidRPr="004B1C9B" w14:paraId="0ABBD97B" w14:textId="77777777" w:rsidTr="00D61B20">
        <w:trPr>
          <w:trHeight w:val="300"/>
        </w:trPr>
        <w:tc>
          <w:tcPr>
            <w:tcW w:w="1134" w:type="dxa"/>
            <w:shd w:val="clear" w:color="auto" w:fill="EFE9E5"/>
            <w:tcMar>
              <w:left w:w="105" w:type="dxa"/>
              <w:right w:w="105" w:type="dxa"/>
            </w:tcMar>
            <w:vAlign w:val="center"/>
          </w:tcPr>
          <w:p w14:paraId="4872A705" w14:textId="504018C3" w:rsidR="0064690C" w:rsidRPr="004B1C9B" w:rsidRDefault="0064690C"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2025</w:t>
            </w:r>
          </w:p>
        </w:tc>
        <w:tc>
          <w:tcPr>
            <w:tcW w:w="1560" w:type="dxa"/>
            <w:shd w:val="clear" w:color="auto" w:fill="EFE9E5"/>
            <w:tcMar>
              <w:left w:w="105" w:type="dxa"/>
              <w:right w:w="105" w:type="dxa"/>
            </w:tcMar>
            <w:vAlign w:val="center"/>
          </w:tcPr>
          <w:p w14:paraId="020FBD3A" w14:textId="180B0AA3" w:rsidR="0064690C" w:rsidRPr="004B1C9B" w:rsidRDefault="0064690C" w:rsidP="34B1DA91">
            <w:pPr>
              <w:spacing w:before="144" w:after="144"/>
              <w:ind w:left="6" w:right="6"/>
              <w:jc w:val="right"/>
              <w:rPr>
                <w:rFonts w:ascii="Arial" w:eastAsia="Arial" w:hAnsi="Arial" w:cs="Arial"/>
                <w:sz w:val="24"/>
                <w:szCs w:val="24"/>
              </w:rPr>
            </w:pPr>
            <w:r w:rsidRPr="004B1C9B">
              <w:rPr>
                <w:rFonts w:ascii="Arial" w:eastAsia="Arial" w:hAnsi="Arial" w:cs="Arial"/>
                <w:sz w:val="24"/>
                <w:szCs w:val="24"/>
              </w:rPr>
              <w:t>£50k</w:t>
            </w:r>
          </w:p>
        </w:tc>
        <w:tc>
          <w:tcPr>
            <w:tcW w:w="1842" w:type="dxa"/>
            <w:shd w:val="clear" w:color="auto" w:fill="EFE9E5"/>
            <w:tcMar>
              <w:left w:w="105" w:type="dxa"/>
              <w:right w:w="105" w:type="dxa"/>
            </w:tcMar>
            <w:vAlign w:val="center"/>
          </w:tcPr>
          <w:p w14:paraId="6444E041" w14:textId="764F7B2B" w:rsidR="0064690C" w:rsidRPr="004B1C9B" w:rsidRDefault="0064690C" w:rsidP="34B1DA91">
            <w:pPr>
              <w:jc w:val="right"/>
              <w:rPr>
                <w:rFonts w:ascii="Arial" w:eastAsia="Arial" w:hAnsi="Arial" w:cs="Arial"/>
                <w:sz w:val="24"/>
                <w:szCs w:val="24"/>
              </w:rPr>
            </w:pPr>
            <w:r w:rsidRPr="004B1C9B">
              <w:rPr>
                <w:rFonts w:ascii="Arial" w:eastAsia="Arial" w:hAnsi="Arial" w:cs="Arial"/>
                <w:sz w:val="24"/>
                <w:szCs w:val="24"/>
              </w:rPr>
              <w:t>£50k</w:t>
            </w:r>
          </w:p>
        </w:tc>
        <w:tc>
          <w:tcPr>
            <w:tcW w:w="2268" w:type="dxa"/>
            <w:vMerge w:val="restart"/>
            <w:shd w:val="clear" w:color="auto" w:fill="EFE9E5"/>
            <w:tcMar>
              <w:left w:w="105" w:type="dxa"/>
              <w:right w:w="105" w:type="dxa"/>
            </w:tcMar>
            <w:vAlign w:val="center"/>
          </w:tcPr>
          <w:p w14:paraId="27D95598" w14:textId="27DD894B" w:rsidR="0064690C" w:rsidRPr="004B1C9B" w:rsidRDefault="0064690C" w:rsidP="17FF6E69">
            <w:pPr>
              <w:spacing w:before="144" w:after="144"/>
              <w:ind w:left="6" w:right="6"/>
              <w:jc w:val="right"/>
              <w:rPr>
                <w:rFonts w:ascii="Arial" w:eastAsia="Arial" w:hAnsi="Arial" w:cs="Arial"/>
                <w:sz w:val="24"/>
                <w:szCs w:val="24"/>
              </w:rPr>
            </w:pPr>
            <w:r w:rsidRPr="004B1C9B">
              <w:rPr>
                <w:rFonts w:ascii="Arial" w:eastAsia="Arial" w:hAnsi="Arial" w:cs="Arial"/>
                <w:sz w:val="24"/>
                <w:szCs w:val="24"/>
              </w:rPr>
              <w:t>Fully Comprehensive</w:t>
            </w:r>
          </w:p>
        </w:tc>
        <w:tc>
          <w:tcPr>
            <w:tcW w:w="1985" w:type="dxa"/>
            <w:shd w:val="clear" w:color="auto" w:fill="EFE9E5"/>
            <w:tcMar>
              <w:left w:w="105" w:type="dxa"/>
              <w:right w:w="105" w:type="dxa"/>
            </w:tcMar>
            <w:vAlign w:val="center"/>
          </w:tcPr>
          <w:p w14:paraId="72EFB7C8" w14:textId="6F148E7B" w:rsidR="0064690C" w:rsidRPr="004B1C9B" w:rsidRDefault="0064690C" w:rsidP="49721B6F">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34CA389A" w14:textId="77777777" w:rsidTr="00D61B20">
        <w:trPr>
          <w:trHeight w:val="300"/>
        </w:trPr>
        <w:tc>
          <w:tcPr>
            <w:tcW w:w="1134" w:type="dxa"/>
            <w:shd w:val="clear" w:color="auto" w:fill="EFE9E5"/>
            <w:tcMar>
              <w:left w:w="105" w:type="dxa"/>
              <w:right w:w="105" w:type="dxa"/>
            </w:tcMar>
            <w:vAlign w:val="center"/>
          </w:tcPr>
          <w:p w14:paraId="45B4AC93" w14:textId="0EBAA7B9" w:rsidR="0064690C" w:rsidRPr="004B1C9B" w:rsidRDefault="0064690C"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2024</w:t>
            </w:r>
          </w:p>
        </w:tc>
        <w:tc>
          <w:tcPr>
            <w:tcW w:w="1560" w:type="dxa"/>
            <w:shd w:val="clear" w:color="auto" w:fill="EFE9E5"/>
            <w:tcMar>
              <w:left w:w="105" w:type="dxa"/>
              <w:right w:w="105" w:type="dxa"/>
            </w:tcMar>
            <w:vAlign w:val="center"/>
          </w:tcPr>
          <w:p w14:paraId="26BE2DBD" w14:textId="7AA3DDE3" w:rsidR="0064690C" w:rsidRPr="004B1C9B" w:rsidRDefault="0064690C" w:rsidP="34B1DA91">
            <w:pPr>
              <w:spacing w:before="144" w:after="144"/>
              <w:ind w:left="6" w:right="6"/>
              <w:jc w:val="right"/>
              <w:rPr>
                <w:rFonts w:ascii="Arial" w:eastAsia="Arial" w:hAnsi="Arial" w:cs="Arial"/>
                <w:sz w:val="24"/>
                <w:szCs w:val="24"/>
              </w:rPr>
            </w:pPr>
            <w:r w:rsidRPr="004B1C9B">
              <w:rPr>
                <w:rFonts w:ascii="Arial" w:eastAsia="Arial" w:hAnsi="Arial" w:cs="Arial"/>
                <w:sz w:val="24"/>
                <w:szCs w:val="24"/>
              </w:rPr>
              <w:t>£50k</w:t>
            </w:r>
          </w:p>
        </w:tc>
        <w:tc>
          <w:tcPr>
            <w:tcW w:w="1842" w:type="dxa"/>
            <w:shd w:val="clear" w:color="auto" w:fill="EFE9E5"/>
            <w:tcMar>
              <w:left w:w="105" w:type="dxa"/>
              <w:right w:w="105" w:type="dxa"/>
            </w:tcMar>
            <w:vAlign w:val="center"/>
          </w:tcPr>
          <w:p w14:paraId="30346F0A" w14:textId="62351249" w:rsidR="0064690C" w:rsidRPr="004B1C9B" w:rsidRDefault="0064690C" w:rsidP="34B1DA91">
            <w:pPr>
              <w:jc w:val="right"/>
              <w:rPr>
                <w:rFonts w:ascii="Arial" w:eastAsia="Arial" w:hAnsi="Arial" w:cs="Arial"/>
                <w:sz w:val="24"/>
                <w:szCs w:val="24"/>
              </w:rPr>
            </w:pPr>
            <w:r w:rsidRPr="004B1C9B">
              <w:rPr>
                <w:rFonts w:ascii="Arial" w:eastAsia="Arial" w:hAnsi="Arial" w:cs="Arial"/>
                <w:sz w:val="24"/>
                <w:szCs w:val="24"/>
              </w:rPr>
              <w:t>£50k</w:t>
            </w:r>
          </w:p>
        </w:tc>
        <w:tc>
          <w:tcPr>
            <w:tcW w:w="2268" w:type="dxa"/>
            <w:vMerge/>
            <w:shd w:val="clear" w:color="auto" w:fill="EFE9E5"/>
            <w:tcMar>
              <w:left w:w="105" w:type="dxa"/>
              <w:right w:w="105" w:type="dxa"/>
            </w:tcMar>
            <w:vAlign w:val="center"/>
          </w:tcPr>
          <w:p w14:paraId="42CC0608" w14:textId="7CC31CA0" w:rsidR="0064690C" w:rsidRPr="004B1C9B" w:rsidRDefault="0064690C" w:rsidP="17FF6E69">
            <w:pPr>
              <w:spacing w:before="144" w:after="144"/>
              <w:ind w:left="6" w:right="6"/>
              <w:jc w:val="right"/>
              <w:rPr>
                <w:rFonts w:ascii="Arial" w:eastAsia="Arial" w:hAnsi="Arial" w:cs="Arial"/>
                <w:sz w:val="24"/>
                <w:szCs w:val="24"/>
              </w:rPr>
            </w:pPr>
          </w:p>
        </w:tc>
        <w:tc>
          <w:tcPr>
            <w:tcW w:w="1985" w:type="dxa"/>
            <w:shd w:val="clear" w:color="auto" w:fill="EFE9E5"/>
            <w:tcMar>
              <w:left w:w="105" w:type="dxa"/>
              <w:right w:w="105" w:type="dxa"/>
            </w:tcMar>
            <w:vAlign w:val="center"/>
          </w:tcPr>
          <w:p w14:paraId="1782B615" w14:textId="12E23F17" w:rsidR="0064690C" w:rsidRPr="004B1C9B" w:rsidRDefault="0064690C" w:rsidP="49721B6F">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4037ACFD" w14:textId="77777777" w:rsidTr="00D61B20">
        <w:trPr>
          <w:trHeight w:val="300"/>
        </w:trPr>
        <w:tc>
          <w:tcPr>
            <w:tcW w:w="1134" w:type="dxa"/>
            <w:shd w:val="clear" w:color="auto" w:fill="EFE9E5"/>
            <w:tcMar>
              <w:left w:w="105" w:type="dxa"/>
              <w:right w:w="105" w:type="dxa"/>
            </w:tcMar>
            <w:vAlign w:val="center"/>
          </w:tcPr>
          <w:p w14:paraId="6AFFEEF7" w14:textId="4BD9ADBB" w:rsidR="0064690C" w:rsidRPr="004B1C9B" w:rsidRDefault="0064690C"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2023</w:t>
            </w:r>
          </w:p>
        </w:tc>
        <w:tc>
          <w:tcPr>
            <w:tcW w:w="1560" w:type="dxa"/>
            <w:shd w:val="clear" w:color="auto" w:fill="EFE9E5"/>
            <w:tcMar>
              <w:left w:w="105" w:type="dxa"/>
              <w:right w:w="105" w:type="dxa"/>
            </w:tcMar>
            <w:vAlign w:val="center"/>
          </w:tcPr>
          <w:p w14:paraId="6D29F9A0" w14:textId="7B844306" w:rsidR="0064690C" w:rsidRPr="004B1C9B" w:rsidRDefault="0064690C" w:rsidP="34B1DA91">
            <w:pPr>
              <w:spacing w:before="144" w:after="144"/>
              <w:ind w:left="6" w:right="6"/>
              <w:jc w:val="right"/>
              <w:rPr>
                <w:rFonts w:ascii="Arial" w:eastAsia="Arial" w:hAnsi="Arial" w:cs="Arial"/>
                <w:sz w:val="24"/>
                <w:szCs w:val="24"/>
              </w:rPr>
            </w:pPr>
            <w:r w:rsidRPr="004B1C9B">
              <w:rPr>
                <w:rFonts w:ascii="Arial" w:eastAsia="Arial" w:hAnsi="Arial" w:cs="Arial"/>
                <w:sz w:val="24"/>
                <w:szCs w:val="24"/>
              </w:rPr>
              <w:t>£50k</w:t>
            </w:r>
          </w:p>
        </w:tc>
        <w:tc>
          <w:tcPr>
            <w:tcW w:w="1842" w:type="dxa"/>
            <w:shd w:val="clear" w:color="auto" w:fill="EFE9E5"/>
            <w:tcMar>
              <w:left w:w="105" w:type="dxa"/>
              <w:right w:w="105" w:type="dxa"/>
            </w:tcMar>
            <w:vAlign w:val="center"/>
          </w:tcPr>
          <w:p w14:paraId="3354CD0C" w14:textId="290B697D" w:rsidR="0064690C" w:rsidRPr="004B1C9B" w:rsidRDefault="0064690C" w:rsidP="34B1DA91">
            <w:pPr>
              <w:jc w:val="right"/>
              <w:rPr>
                <w:rFonts w:ascii="Arial" w:eastAsia="Arial" w:hAnsi="Arial" w:cs="Arial"/>
                <w:sz w:val="24"/>
                <w:szCs w:val="24"/>
              </w:rPr>
            </w:pPr>
            <w:r w:rsidRPr="004B1C9B">
              <w:rPr>
                <w:rFonts w:ascii="Arial" w:eastAsia="Arial" w:hAnsi="Arial" w:cs="Arial"/>
                <w:sz w:val="24"/>
                <w:szCs w:val="24"/>
              </w:rPr>
              <w:t>£50k</w:t>
            </w:r>
          </w:p>
        </w:tc>
        <w:tc>
          <w:tcPr>
            <w:tcW w:w="2268" w:type="dxa"/>
            <w:vMerge/>
            <w:shd w:val="clear" w:color="auto" w:fill="EFE9E5"/>
            <w:tcMar>
              <w:left w:w="105" w:type="dxa"/>
              <w:right w:w="105" w:type="dxa"/>
            </w:tcMar>
            <w:vAlign w:val="center"/>
          </w:tcPr>
          <w:p w14:paraId="32076E43" w14:textId="0D025879" w:rsidR="0064690C" w:rsidRPr="004B1C9B" w:rsidRDefault="0064690C" w:rsidP="17FF6E69">
            <w:pPr>
              <w:spacing w:before="144" w:after="144"/>
              <w:ind w:left="6" w:right="6"/>
              <w:jc w:val="right"/>
              <w:rPr>
                <w:rFonts w:ascii="Arial" w:eastAsia="Arial" w:hAnsi="Arial" w:cs="Arial"/>
                <w:sz w:val="24"/>
                <w:szCs w:val="24"/>
              </w:rPr>
            </w:pPr>
          </w:p>
        </w:tc>
        <w:tc>
          <w:tcPr>
            <w:tcW w:w="1985" w:type="dxa"/>
            <w:shd w:val="clear" w:color="auto" w:fill="EFE9E5"/>
            <w:tcMar>
              <w:left w:w="105" w:type="dxa"/>
              <w:right w:w="105" w:type="dxa"/>
            </w:tcMar>
            <w:vAlign w:val="center"/>
          </w:tcPr>
          <w:p w14:paraId="285E2FB0" w14:textId="69D8CAD5" w:rsidR="0064690C" w:rsidRPr="004B1C9B" w:rsidRDefault="0064690C" w:rsidP="49721B6F">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343EDF82" w14:textId="77777777" w:rsidTr="00D61B20">
        <w:trPr>
          <w:trHeight w:val="300"/>
        </w:trPr>
        <w:tc>
          <w:tcPr>
            <w:tcW w:w="1134" w:type="dxa"/>
            <w:shd w:val="clear" w:color="auto" w:fill="EFE9E5"/>
            <w:tcMar>
              <w:left w:w="105" w:type="dxa"/>
              <w:right w:w="105" w:type="dxa"/>
            </w:tcMar>
            <w:vAlign w:val="center"/>
          </w:tcPr>
          <w:p w14:paraId="76E5A48A" w14:textId="024D883F" w:rsidR="0064690C" w:rsidRPr="004B1C9B" w:rsidRDefault="0064690C"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2022</w:t>
            </w:r>
          </w:p>
        </w:tc>
        <w:tc>
          <w:tcPr>
            <w:tcW w:w="1560" w:type="dxa"/>
            <w:shd w:val="clear" w:color="auto" w:fill="EFE9E5"/>
            <w:tcMar>
              <w:left w:w="105" w:type="dxa"/>
              <w:right w:w="105" w:type="dxa"/>
            </w:tcMar>
            <w:vAlign w:val="center"/>
          </w:tcPr>
          <w:p w14:paraId="3E7A73A6" w14:textId="1C0C3D3C" w:rsidR="0064690C" w:rsidRPr="004B1C9B" w:rsidRDefault="0064690C" w:rsidP="09F28E31">
            <w:pPr>
              <w:spacing w:before="144" w:after="144"/>
              <w:ind w:left="6" w:right="6"/>
              <w:jc w:val="right"/>
              <w:rPr>
                <w:rFonts w:ascii="Arial" w:eastAsia="Arial" w:hAnsi="Arial" w:cs="Arial"/>
                <w:sz w:val="24"/>
                <w:szCs w:val="24"/>
              </w:rPr>
            </w:pPr>
            <w:r w:rsidRPr="004B1C9B">
              <w:rPr>
                <w:rFonts w:ascii="Arial" w:eastAsia="Arial" w:hAnsi="Arial" w:cs="Arial"/>
                <w:sz w:val="24"/>
                <w:szCs w:val="24"/>
              </w:rPr>
              <w:t>£2k</w:t>
            </w:r>
          </w:p>
        </w:tc>
        <w:tc>
          <w:tcPr>
            <w:tcW w:w="1842" w:type="dxa"/>
            <w:shd w:val="clear" w:color="auto" w:fill="EFE9E5"/>
            <w:tcMar>
              <w:left w:w="105" w:type="dxa"/>
              <w:right w:w="105" w:type="dxa"/>
            </w:tcMar>
            <w:vAlign w:val="center"/>
          </w:tcPr>
          <w:p w14:paraId="7F514395" w14:textId="0A62B29E" w:rsidR="0064690C" w:rsidRPr="004B1C9B" w:rsidRDefault="0064690C" w:rsidP="3411637F">
            <w:pPr>
              <w:jc w:val="right"/>
              <w:rPr>
                <w:rFonts w:ascii="Arial" w:eastAsia="Arial" w:hAnsi="Arial" w:cs="Arial"/>
                <w:sz w:val="24"/>
                <w:szCs w:val="24"/>
              </w:rPr>
            </w:pPr>
            <w:r w:rsidRPr="004B1C9B">
              <w:rPr>
                <w:rFonts w:ascii="Arial" w:eastAsia="Arial" w:hAnsi="Arial" w:cs="Arial"/>
                <w:sz w:val="24"/>
                <w:szCs w:val="24"/>
              </w:rPr>
              <w:t>Nil</w:t>
            </w:r>
          </w:p>
        </w:tc>
        <w:tc>
          <w:tcPr>
            <w:tcW w:w="2268" w:type="dxa"/>
            <w:vMerge/>
            <w:shd w:val="clear" w:color="auto" w:fill="EFE9E5"/>
            <w:tcMar>
              <w:left w:w="105" w:type="dxa"/>
              <w:right w:w="105" w:type="dxa"/>
            </w:tcMar>
            <w:vAlign w:val="center"/>
          </w:tcPr>
          <w:p w14:paraId="58AE0B16" w14:textId="4D4510B5" w:rsidR="0064690C" w:rsidRPr="004B1C9B" w:rsidRDefault="0064690C" w:rsidP="17FF6E69">
            <w:pPr>
              <w:spacing w:before="144" w:after="144"/>
              <w:ind w:left="6" w:right="6"/>
              <w:jc w:val="right"/>
              <w:rPr>
                <w:rFonts w:ascii="Arial" w:eastAsia="Arial" w:hAnsi="Arial" w:cs="Arial"/>
                <w:sz w:val="24"/>
                <w:szCs w:val="24"/>
              </w:rPr>
            </w:pPr>
          </w:p>
        </w:tc>
        <w:tc>
          <w:tcPr>
            <w:tcW w:w="1985" w:type="dxa"/>
            <w:shd w:val="clear" w:color="auto" w:fill="EFE9E5"/>
            <w:tcMar>
              <w:left w:w="105" w:type="dxa"/>
              <w:right w:w="105" w:type="dxa"/>
            </w:tcMar>
            <w:vAlign w:val="center"/>
          </w:tcPr>
          <w:p w14:paraId="02D38A5F" w14:textId="1DE8080D" w:rsidR="0064690C" w:rsidRPr="004B1C9B" w:rsidRDefault="0064690C" w:rsidP="49721B6F">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723AAC0C" w14:textId="77777777" w:rsidTr="00D61B20">
        <w:trPr>
          <w:trHeight w:val="300"/>
        </w:trPr>
        <w:tc>
          <w:tcPr>
            <w:tcW w:w="1134" w:type="dxa"/>
            <w:shd w:val="clear" w:color="auto" w:fill="EFE9E5"/>
            <w:tcMar>
              <w:left w:w="105" w:type="dxa"/>
              <w:right w:w="105" w:type="dxa"/>
            </w:tcMar>
            <w:vAlign w:val="center"/>
          </w:tcPr>
          <w:p w14:paraId="78288F5B" w14:textId="11184A06" w:rsidR="0064690C" w:rsidRPr="004B1C9B" w:rsidRDefault="0064690C"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2021</w:t>
            </w:r>
          </w:p>
        </w:tc>
        <w:tc>
          <w:tcPr>
            <w:tcW w:w="1560" w:type="dxa"/>
            <w:shd w:val="clear" w:color="auto" w:fill="EFE9E5"/>
            <w:tcMar>
              <w:left w:w="105" w:type="dxa"/>
              <w:right w:w="105" w:type="dxa"/>
            </w:tcMar>
            <w:vAlign w:val="center"/>
          </w:tcPr>
          <w:p w14:paraId="1EE3AE56" w14:textId="1C95EA9C" w:rsidR="0064690C" w:rsidRPr="004B1C9B" w:rsidRDefault="0064690C" w:rsidP="09F28E31">
            <w:pPr>
              <w:spacing w:before="144" w:after="144"/>
              <w:ind w:left="6" w:right="6"/>
              <w:jc w:val="right"/>
              <w:rPr>
                <w:rFonts w:ascii="Arial" w:eastAsia="Arial" w:hAnsi="Arial" w:cs="Arial"/>
                <w:sz w:val="24"/>
                <w:szCs w:val="24"/>
              </w:rPr>
            </w:pPr>
            <w:r w:rsidRPr="004B1C9B">
              <w:rPr>
                <w:rFonts w:ascii="Arial" w:eastAsia="Arial" w:hAnsi="Arial" w:cs="Arial"/>
                <w:sz w:val="24"/>
                <w:szCs w:val="24"/>
              </w:rPr>
              <w:t>£2k</w:t>
            </w:r>
          </w:p>
        </w:tc>
        <w:tc>
          <w:tcPr>
            <w:tcW w:w="1842" w:type="dxa"/>
            <w:shd w:val="clear" w:color="auto" w:fill="EFE9E5"/>
            <w:tcMar>
              <w:left w:w="105" w:type="dxa"/>
              <w:right w:w="105" w:type="dxa"/>
            </w:tcMar>
            <w:vAlign w:val="center"/>
          </w:tcPr>
          <w:p w14:paraId="7410DC75" w14:textId="1E3B294A" w:rsidR="0064690C" w:rsidRPr="004B1C9B" w:rsidRDefault="0064690C" w:rsidP="3411637F">
            <w:pPr>
              <w:jc w:val="right"/>
              <w:rPr>
                <w:rFonts w:ascii="Arial" w:eastAsia="Arial" w:hAnsi="Arial" w:cs="Arial"/>
                <w:sz w:val="24"/>
                <w:szCs w:val="24"/>
              </w:rPr>
            </w:pPr>
            <w:r w:rsidRPr="004B1C9B">
              <w:rPr>
                <w:rFonts w:ascii="Arial" w:eastAsia="Arial" w:hAnsi="Arial" w:cs="Arial"/>
                <w:sz w:val="24"/>
                <w:szCs w:val="24"/>
              </w:rPr>
              <w:t>Nil</w:t>
            </w:r>
          </w:p>
        </w:tc>
        <w:tc>
          <w:tcPr>
            <w:tcW w:w="2268" w:type="dxa"/>
            <w:vMerge/>
            <w:shd w:val="clear" w:color="auto" w:fill="EFE9E5"/>
            <w:tcMar>
              <w:left w:w="105" w:type="dxa"/>
              <w:right w:w="105" w:type="dxa"/>
            </w:tcMar>
            <w:vAlign w:val="center"/>
          </w:tcPr>
          <w:p w14:paraId="701D81B4" w14:textId="3A0B3483" w:rsidR="0064690C" w:rsidRPr="004B1C9B" w:rsidRDefault="0064690C" w:rsidP="17FF6E69">
            <w:pPr>
              <w:spacing w:before="144" w:after="144"/>
              <w:ind w:left="6" w:right="6"/>
              <w:jc w:val="right"/>
              <w:rPr>
                <w:rFonts w:ascii="Arial" w:eastAsia="Arial" w:hAnsi="Arial" w:cs="Arial"/>
                <w:sz w:val="24"/>
                <w:szCs w:val="24"/>
              </w:rPr>
            </w:pPr>
          </w:p>
        </w:tc>
        <w:tc>
          <w:tcPr>
            <w:tcW w:w="1985" w:type="dxa"/>
            <w:shd w:val="clear" w:color="auto" w:fill="EFE9E5"/>
            <w:tcMar>
              <w:left w:w="105" w:type="dxa"/>
              <w:right w:w="105" w:type="dxa"/>
            </w:tcMar>
          </w:tcPr>
          <w:p w14:paraId="1A4683C0" w14:textId="779245E6" w:rsidR="0064690C" w:rsidRPr="004B1C9B" w:rsidRDefault="0064690C" w:rsidP="49721B6F">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5F23F532" w14:textId="77777777" w:rsidTr="00D61B20">
        <w:trPr>
          <w:trHeight w:val="300"/>
        </w:trPr>
        <w:tc>
          <w:tcPr>
            <w:tcW w:w="1134" w:type="dxa"/>
            <w:shd w:val="clear" w:color="auto" w:fill="EFE9E5"/>
            <w:tcMar>
              <w:left w:w="105" w:type="dxa"/>
              <w:right w:w="105" w:type="dxa"/>
            </w:tcMar>
            <w:vAlign w:val="center"/>
          </w:tcPr>
          <w:p w14:paraId="2FC68FFA" w14:textId="643FF9CD" w:rsidR="0064690C" w:rsidRPr="004B1C9B" w:rsidRDefault="0064690C"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2020</w:t>
            </w:r>
          </w:p>
        </w:tc>
        <w:tc>
          <w:tcPr>
            <w:tcW w:w="1560" w:type="dxa"/>
            <w:shd w:val="clear" w:color="auto" w:fill="EFE9E5"/>
            <w:tcMar>
              <w:left w:w="105" w:type="dxa"/>
              <w:right w:w="105" w:type="dxa"/>
            </w:tcMar>
            <w:vAlign w:val="center"/>
          </w:tcPr>
          <w:p w14:paraId="6A6A1A9A" w14:textId="3E5624E9" w:rsidR="0064690C" w:rsidRPr="004B1C9B" w:rsidRDefault="0064690C" w:rsidP="09F28E31">
            <w:pPr>
              <w:spacing w:before="144" w:after="144"/>
              <w:ind w:left="6" w:right="6"/>
              <w:jc w:val="right"/>
              <w:rPr>
                <w:rFonts w:ascii="Arial" w:eastAsia="Arial" w:hAnsi="Arial" w:cs="Arial"/>
                <w:sz w:val="24"/>
                <w:szCs w:val="24"/>
              </w:rPr>
            </w:pPr>
            <w:r w:rsidRPr="004B1C9B">
              <w:rPr>
                <w:rFonts w:ascii="Arial" w:eastAsia="Arial" w:hAnsi="Arial" w:cs="Arial"/>
                <w:sz w:val="24"/>
                <w:szCs w:val="24"/>
              </w:rPr>
              <w:t>£2k</w:t>
            </w:r>
          </w:p>
        </w:tc>
        <w:tc>
          <w:tcPr>
            <w:tcW w:w="1842" w:type="dxa"/>
            <w:shd w:val="clear" w:color="auto" w:fill="EFE9E5"/>
            <w:tcMar>
              <w:left w:w="105" w:type="dxa"/>
              <w:right w:w="105" w:type="dxa"/>
            </w:tcMar>
            <w:vAlign w:val="center"/>
          </w:tcPr>
          <w:p w14:paraId="5AD202A2" w14:textId="6A6A3804" w:rsidR="0064690C" w:rsidRPr="004B1C9B" w:rsidRDefault="0064690C" w:rsidP="3411637F">
            <w:pPr>
              <w:jc w:val="right"/>
              <w:rPr>
                <w:rFonts w:ascii="Arial" w:eastAsia="Arial" w:hAnsi="Arial" w:cs="Arial"/>
                <w:sz w:val="24"/>
                <w:szCs w:val="24"/>
              </w:rPr>
            </w:pPr>
            <w:r w:rsidRPr="004B1C9B">
              <w:rPr>
                <w:rFonts w:ascii="Arial" w:eastAsia="Arial" w:hAnsi="Arial" w:cs="Arial"/>
                <w:sz w:val="24"/>
                <w:szCs w:val="24"/>
              </w:rPr>
              <w:t>Nil</w:t>
            </w:r>
          </w:p>
        </w:tc>
        <w:tc>
          <w:tcPr>
            <w:tcW w:w="2268" w:type="dxa"/>
            <w:vMerge/>
            <w:shd w:val="clear" w:color="auto" w:fill="EFE9E5"/>
            <w:tcMar>
              <w:left w:w="105" w:type="dxa"/>
              <w:right w:w="105" w:type="dxa"/>
            </w:tcMar>
            <w:vAlign w:val="center"/>
          </w:tcPr>
          <w:p w14:paraId="26C3F736" w14:textId="4F053E7B" w:rsidR="0064690C" w:rsidRPr="004B1C9B" w:rsidRDefault="0064690C" w:rsidP="17FF6E69">
            <w:pPr>
              <w:spacing w:before="144" w:after="144"/>
              <w:ind w:left="6" w:right="6"/>
              <w:jc w:val="right"/>
              <w:rPr>
                <w:rFonts w:ascii="Arial" w:eastAsia="Arial" w:hAnsi="Arial" w:cs="Arial"/>
                <w:sz w:val="24"/>
                <w:szCs w:val="24"/>
              </w:rPr>
            </w:pPr>
          </w:p>
        </w:tc>
        <w:tc>
          <w:tcPr>
            <w:tcW w:w="1985" w:type="dxa"/>
            <w:shd w:val="clear" w:color="auto" w:fill="EFE9E5"/>
            <w:tcMar>
              <w:left w:w="105" w:type="dxa"/>
              <w:right w:w="105" w:type="dxa"/>
            </w:tcMar>
          </w:tcPr>
          <w:p w14:paraId="48CDE48E" w14:textId="548C6F7C" w:rsidR="0064690C" w:rsidRPr="004B1C9B" w:rsidRDefault="0064690C" w:rsidP="49721B6F">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688CB88B" w14:textId="77777777" w:rsidTr="00D61B20">
        <w:trPr>
          <w:trHeight w:val="300"/>
        </w:trPr>
        <w:tc>
          <w:tcPr>
            <w:tcW w:w="1134" w:type="dxa"/>
            <w:shd w:val="clear" w:color="auto" w:fill="EFE9E5"/>
            <w:tcMar>
              <w:left w:w="105" w:type="dxa"/>
              <w:right w:w="105" w:type="dxa"/>
            </w:tcMar>
            <w:vAlign w:val="center"/>
          </w:tcPr>
          <w:p w14:paraId="1D5E9141" w14:textId="5CA567A9" w:rsidR="0064690C" w:rsidRPr="004B1C9B" w:rsidRDefault="0064690C"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2019</w:t>
            </w:r>
          </w:p>
        </w:tc>
        <w:tc>
          <w:tcPr>
            <w:tcW w:w="1560" w:type="dxa"/>
            <w:shd w:val="clear" w:color="auto" w:fill="EFE9E5"/>
            <w:tcMar>
              <w:left w:w="105" w:type="dxa"/>
              <w:right w:w="105" w:type="dxa"/>
            </w:tcMar>
            <w:vAlign w:val="center"/>
          </w:tcPr>
          <w:p w14:paraId="696AB775" w14:textId="09D2C801" w:rsidR="0064690C" w:rsidRPr="004B1C9B" w:rsidRDefault="0064690C" w:rsidP="09F28E31">
            <w:pPr>
              <w:spacing w:before="144" w:after="144"/>
              <w:ind w:left="6" w:right="6"/>
              <w:jc w:val="right"/>
              <w:rPr>
                <w:rFonts w:ascii="Arial" w:eastAsia="Arial" w:hAnsi="Arial" w:cs="Arial"/>
                <w:sz w:val="24"/>
                <w:szCs w:val="24"/>
              </w:rPr>
            </w:pPr>
            <w:r w:rsidRPr="004B1C9B">
              <w:rPr>
                <w:rFonts w:ascii="Arial" w:eastAsia="Arial" w:hAnsi="Arial" w:cs="Arial"/>
                <w:sz w:val="24"/>
                <w:szCs w:val="24"/>
              </w:rPr>
              <w:t>£2k</w:t>
            </w:r>
          </w:p>
        </w:tc>
        <w:tc>
          <w:tcPr>
            <w:tcW w:w="1842" w:type="dxa"/>
            <w:shd w:val="clear" w:color="auto" w:fill="EFE9E5"/>
            <w:tcMar>
              <w:left w:w="105" w:type="dxa"/>
              <w:right w:w="105" w:type="dxa"/>
            </w:tcMar>
            <w:vAlign w:val="center"/>
          </w:tcPr>
          <w:p w14:paraId="3FD3B1C6" w14:textId="73AAC39E" w:rsidR="0064690C" w:rsidRPr="004B1C9B" w:rsidRDefault="0064690C" w:rsidP="3411637F">
            <w:pPr>
              <w:jc w:val="right"/>
              <w:rPr>
                <w:rFonts w:ascii="Arial" w:eastAsia="Arial" w:hAnsi="Arial" w:cs="Arial"/>
                <w:sz w:val="24"/>
                <w:szCs w:val="24"/>
              </w:rPr>
            </w:pPr>
            <w:r w:rsidRPr="004B1C9B">
              <w:rPr>
                <w:rFonts w:ascii="Arial" w:eastAsia="Arial" w:hAnsi="Arial" w:cs="Arial"/>
                <w:sz w:val="24"/>
                <w:szCs w:val="24"/>
              </w:rPr>
              <w:t>Nil</w:t>
            </w:r>
          </w:p>
        </w:tc>
        <w:tc>
          <w:tcPr>
            <w:tcW w:w="2268" w:type="dxa"/>
            <w:vMerge/>
            <w:shd w:val="clear" w:color="auto" w:fill="EFE9E5"/>
            <w:tcMar>
              <w:left w:w="105" w:type="dxa"/>
              <w:right w:w="105" w:type="dxa"/>
            </w:tcMar>
            <w:vAlign w:val="center"/>
          </w:tcPr>
          <w:p w14:paraId="5276114B" w14:textId="20CBA913" w:rsidR="0064690C" w:rsidRPr="004B1C9B" w:rsidRDefault="0064690C" w:rsidP="17FF6E69">
            <w:pPr>
              <w:spacing w:before="144" w:after="144"/>
              <w:ind w:left="6" w:right="6"/>
              <w:jc w:val="right"/>
              <w:rPr>
                <w:rFonts w:ascii="Arial" w:eastAsia="Arial" w:hAnsi="Arial" w:cs="Arial"/>
                <w:sz w:val="24"/>
                <w:szCs w:val="24"/>
              </w:rPr>
            </w:pPr>
          </w:p>
        </w:tc>
        <w:tc>
          <w:tcPr>
            <w:tcW w:w="1985" w:type="dxa"/>
            <w:shd w:val="clear" w:color="auto" w:fill="EFE9E5"/>
            <w:tcMar>
              <w:left w:w="105" w:type="dxa"/>
              <w:right w:w="105" w:type="dxa"/>
            </w:tcMar>
          </w:tcPr>
          <w:p w14:paraId="2E2FE44C" w14:textId="553A7B98" w:rsidR="0064690C" w:rsidRPr="004B1C9B" w:rsidRDefault="0064690C" w:rsidP="49721B6F">
            <w:pPr>
              <w:spacing w:before="144" w:after="144"/>
              <w:ind w:left="6" w:right="6"/>
              <w:jc w:val="center"/>
              <w:rPr>
                <w:rFonts w:ascii="Arial" w:eastAsia="Arial" w:hAnsi="Arial" w:cs="Arial"/>
                <w:sz w:val="24"/>
                <w:szCs w:val="24"/>
              </w:rPr>
            </w:pPr>
            <w:r w:rsidRPr="004B1C9B">
              <w:rPr>
                <w:rFonts w:ascii="Arial" w:eastAsia="Arial" w:hAnsi="Arial" w:cs="Arial"/>
                <w:sz w:val="24"/>
                <w:szCs w:val="24"/>
              </w:rPr>
              <w:t>RMP</w:t>
            </w:r>
          </w:p>
        </w:tc>
      </w:tr>
      <w:tr w:rsidR="0064690C" w:rsidRPr="004B1C9B" w14:paraId="5F4FEED2" w14:textId="77777777" w:rsidTr="00D61B20">
        <w:trPr>
          <w:trHeight w:val="300"/>
        </w:trPr>
        <w:tc>
          <w:tcPr>
            <w:tcW w:w="1134" w:type="dxa"/>
            <w:shd w:val="clear" w:color="auto" w:fill="EFE9E5"/>
            <w:tcMar>
              <w:left w:w="105" w:type="dxa"/>
              <w:right w:w="105" w:type="dxa"/>
            </w:tcMar>
            <w:vAlign w:val="center"/>
          </w:tcPr>
          <w:p w14:paraId="5EFF3E28" w14:textId="2ECB892B" w:rsidR="0064690C" w:rsidRPr="004B1C9B" w:rsidRDefault="0064690C"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2018</w:t>
            </w:r>
          </w:p>
        </w:tc>
        <w:tc>
          <w:tcPr>
            <w:tcW w:w="1560" w:type="dxa"/>
            <w:shd w:val="clear" w:color="auto" w:fill="EFE9E5"/>
            <w:tcMar>
              <w:left w:w="105" w:type="dxa"/>
              <w:right w:w="105" w:type="dxa"/>
            </w:tcMar>
            <w:vAlign w:val="center"/>
          </w:tcPr>
          <w:p w14:paraId="01675519" w14:textId="5A713B08" w:rsidR="0064690C" w:rsidRPr="004B1C9B" w:rsidRDefault="0064690C" w:rsidP="09F28E31">
            <w:pPr>
              <w:spacing w:before="144" w:after="144"/>
              <w:ind w:left="6" w:right="6"/>
              <w:jc w:val="right"/>
              <w:rPr>
                <w:rFonts w:ascii="Arial" w:eastAsia="Arial" w:hAnsi="Arial" w:cs="Arial"/>
                <w:sz w:val="24"/>
                <w:szCs w:val="24"/>
              </w:rPr>
            </w:pPr>
            <w:r w:rsidRPr="004B1C9B">
              <w:rPr>
                <w:rFonts w:ascii="Arial" w:eastAsia="Arial" w:hAnsi="Arial" w:cs="Arial"/>
                <w:sz w:val="24"/>
                <w:szCs w:val="24"/>
              </w:rPr>
              <w:t>£2k</w:t>
            </w:r>
          </w:p>
        </w:tc>
        <w:tc>
          <w:tcPr>
            <w:tcW w:w="1842" w:type="dxa"/>
            <w:shd w:val="clear" w:color="auto" w:fill="EFE9E5"/>
            <w:tcMar>
              <w:left w:w="105" w:type="dxa"/>
              <w:right w:w="105" w:type="dxa"/>
            </w:tcMar>
            <w:vAlign w:val="center"/>
          </w:tcPr>
          <w:p w14:paraId="3B3E23FF" w14:textId="456BC2B2" w:rsidR="0064690C" w:rsidRPr="004B1C9B" w:rsidRDefault="0064690C" w:rsidP="3411637F">
            <w:pPr>
              <w:jc w:val="right"/>
              <w:rPr>
                <w:rFonts w:ascii="Arial" w:eastAsia="Arial" w:hAnsi="Arial" w:cs="Arial"/>
                <w:sz w:val="24"/>
                <w:szCs w:val="24"/>
              </w:rPr>
            </w:pPr>
            <w:r w:rsidRPr="004B1C9B">
              <w:rPr>
                <w:rFonts w:ascii="Arial" w:eastAsia="Arial" w:hAnsi="Arial" w:cs="Arial"/>
                <w:sz w:val="24"/>
                <w:szCs w:val="24"/>
              </w:rPr>
              <w:t>Nil</w:t>
            </w:r>
          </w:p>
        </w:tc>
        <w:tc>
          <w:tcPr>
            <w:tcW w:w="2268" w:type="dxa"/>
            <w:vMerge/>
            <w:shd w:val="clear" w:color="auto" w:fill="EFE9E5"/>
            <w:tcMar>
              <w:left w:w="105" w:type="dxa"/>
              <w:right w:w="105" w:type="dxa"/>
            </w:tcMar>
            <w:vAlign w:val="center"/>
          </w:tcPr>
          <w:p w14:paraId="0A038D29" w14:textId="6F4BCD71" w:rsidR="0064690C" w:rsidRPr="004B1C9B" w:rsidRDefault="0064690C" w:rsidP="17FF6E69">
            <w:pPr>
              <w:spacing w:before="144" w:after="144"/>
              <w:ind w:left="6" w:right="6"/>
              <w:jc w:val="right"/>
              <w:rPr>
                <w:rFonts w:ascii="Arial" w:eastAsia="Arial" w:hAnsi="Arial" w:cs="Arial"/>
                <w:sz w:val="24"/>
                <w:szCs w:val="24"/>
              </w:rPr>
            </w:pPr>
          </w:p>
        </w:tc>
        <w:tc>
          <w:tcPr>
            <w:tcW w:w="1985" w:type="dxa"/>
            <w:shd w:val="clear" w:color="auto" w:fill="EFE9E5"/>
            <w:tcMar>
              <w:left w:w="105" w:type="dxa"/>
              <w:right w:w="105" w:type="dxa"/>
            </w:tcMar>
            <w:vAlign w:val="center"/>
          </w:tcPr>
          <w:p w14:paraId="69EE6297" w14:textId="08D910E5" w:rsidR="0064690C" w:rsidRPr="004B1C9B" w:rsidRDefault="0064690C" w:rsidP="7FF8DB05">
            <w:pPr>
              <w:spacing w:before="144" w:after="144"/>
              <w:ind w:left="6" w:right="6"/>
              <w:jc w:val="center"/>
              <w:rPr>
                <w:rFonts w:ascii="Arial" w:eastAsia="Arial" w:hAnsi="Arial" w:cs="Arial"/>
                <w:sz w:val="24"/>
                <w:szCs w:val="24"/>
              </w:rPr>
            </w:pPr>
            <w:r w:rsidRPr="004B1C9B">
              <w:rPr>
                <w:rFonts w:ascii="Arial" w:eastAsia="Arial" w:hAnsi="Arial" w:cs="Arial"/>
                <w:sz w:val="24"/>
                <w:szCs w:val="24"/>
              </w:rPr>
              <w:t>Travelers</w:t>
            </w:r>
          </w:p>
        </w:tc>
      </w:tr>
      <w:tr w:rsidR="0064690C" w:rsidRPr="004B1C9B" w14:paraId="5AC614DA" w14:textId="77777777" w:rsidTr="00D61B20">
        <w:trPr>
          <w:trHeight w:val="300"/>
        </w:trPr>
        <w:tc>
          <w:tcPr>
            <w:tcW w:w="1134" w:type="dxa"/>
            <w:shd w:val="clear" w:color="auto" w:fill="EFE9E5"/>
            <w:tcMar>
              <w:left w:w="105" w:type="dxa"/>
              <w:right w:w="105" w:type="dxa"/>
            </w:tcMar>
            <w:vAlign w:val="center"/>
          </w:tcPr>
          <w:p w14:paraId="2853EE6C" w14:textId="431D95EA" w:rsidR="0064690C" w:rsidRPr="004B1C9B" w:rsidRDefault="0064690C"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2017</w:t>
            </w:r>
          </w:p>
        </w:tc>
        <w:tc>
          <w:tcPr>
            <w:tcW w:w="1560" w:type="dxa"/>
            <w:shd w:val="clear" w:color="auto" w:fill="EFE9E5"/>
            <w:tcMar>
              <w:left w:w="105" w:type="dxa"/>
              <w:right w:w="105" w:type="dxa"/>
            </w:tcMar>
            <w:vAlign w:val="center"/>
          </w:tcPr>
          <w:p w14:paraId="061A2770" w14:textId="44F28736" w:rsidR="0064690C" w:rsidRPr="004B1C9B" w:rsidRDefault="0064690C" w:rsidP="09F28E31">
            <w:pPr>
              <w:spacing w:before="144" w:after="144"/>
              <w:ind w:left="6" w:right="6"/>
              <w:jc w:val="right"/>
              <w:rPr>
                <w:rFonts w:ascii="Arial" w:eastAsia="Arial" w:hAnsi="Arial" w:cs="Arial"/>
                <w:sz w:val="24"/>
                <w:szCs w:val="24"/>
              </w:rPr>
            </w:pPr>
            <w:r w:rsidRPr="004B1C9B">
              <w:rPr>
                <w:rFonts w:ascii="Arial" w:eastAsia="Arial" w:hAnsi="Arial" w:cs="Arial"/>
                <w:sz w:val="24"/>
                <w:szCs w:val="24"/>
              </w:rPr>
              <w:t>£2k</w:t>
            </w:r>
          </w:p>
        </w:tc>
        <w:tc>
          <w:tcPr>
            <w:tcW w:w="1842" w:type="dxa"/>
            <w:shd w:val="clear" w:color="auto" w:fill="EFE9E5"/>
            <w:tcMar>
              <w:left w:w="105" w:type="dxa"/>
              <w:right w:w="105" w:type="dxa"/>
            </w:tcMar>
            <w:vAlign w:val="center"/>
          </w:tcPr>
          <w:p w14:paraId="21EF15B9" w14:textId="483E49BD" w:rsidR="0064690C" w:rsidRPr="004B1C9B" w:rsidRDefault="0064690C" w:rsidP="09F28E31">
            <w:pPr>
              <w:jc w:val="right"/>
              <w:rPr>
                <w:rFonts w:ascii="Arial" w:eastAsia="Arial" w:hAnsi="Arial" w:cs="Arial"/>
                <w:sz w:val="24"/>
                <w:szCs w:val="24"/>
              </w:rPr>
            </w:pPr>
            <w:r w:rsidRPr="004B1C9B">
              <w:rPr>
                <w:rFonts w:ascii="Arial" w:eastAsia="Arial" w:hAnsi="Arial" w:cs="Arial"/>
                <w:sz w:val="24"/>
                <w:szCs w:val="24"/>
              </w:rPr>
              <w:t>Nil</w:t>
            </w:r>
          </w:p>
        </w:tc>
        <w:tc>
          <w:tcPr>
            <w:tcW w:w="2268" w:type="dxa"/>
            <w:vMerge/>
            <w:shd w:val="clear" w:color="auto" w:fill="EFE9E5"/>
            <w:tcMar>
              <w:left w:w="105" w:type="dxa"/>
              <w:right w:w="105" w:type="dxa"/>
            </w:tcMar>
            <w:vAlign w:val="center"/>
          </w:tcPr>
          <w:p w14:paraId="7EC92182" w14:textId="6E48B9D5" w:rsidR="0064690C" w:rsidRPr="004B1C9B" w:rsidRDefault="0064690C" w:rsidP="17FF6E69">
            <w:pPr>
              <w:spacing w:before="144" w:after="144"/>
              <w:ind w:left="6" w:right="6"/>
              <w:jc w:val="right"/>
              <w:rPr>
                <w:rFonts w:ascii="Arial" w:eastAsia="Arial" w:hAnsi="Arial" w:cs="Arial"/>
                <w:sz w:val="24"/>
                <w:szCs w:val="24"/>
              </w:rPr>
            </w:pPr>
          </w:p>
        </w:tc>
        <w:tc>
          <w:tcPr>
            <w:tcW w:w="1985" w:type="dxa"/>
            <w:shd w:val="clear" w:color="auto" w:fill="EFE9E5"/>
            <w:tcMar>
              <w:left w:w="105" w:type="dxa"/>
              <w:right w:w="105" w:type="dxa"/>
            </w:tcMar>
          </w:tcPr>
          <w:p w14:paraId="46D0AD5F" w14:textId="616FD0A8" w:rsidR="0064690C" w:rsidRPr="004B1C9B" w:rsidRDefault="0064690C" w:rsidP="7FF8DB05">
            <w:pPr>
              <w:spacing w:before="144" w:after="144"/>
              <w:ind w:left="6" w:right="6"/>
              <w:jc w:val="center"/>
              <w:rPr>
                <w:rFonts w:ascii="Arial" w:eastAsia="Arial" w:hAnsi="Arial" w:cs="Arial"/>
                <w:sz w:val="24"/>
                <w:szCs w:val="24"/>
              </w:rPr>
            </w:pPr>
            <w:r w:rsidRPr="004B1C9B">
              <w:rPr>
                <w:rFonts w:ascii="Arial" w:eastAsia="Arial" w:hAnsi="Arial" w:cs="Arial"/>
                <w:sz w:val="24"/>
                <w:szCs w:val="24"/>
              </w:rPr>
              <w:t>Travelers</w:t>
            </w:r>
          </w:p>
        </w:tc>
      </w:tr>
      <w:tr w:rsidR="0064690C" w:rsidRPr="004B1C9B" w14:paraId="7DF36DF0" w14:textId="77777777" w:rsidTr="00D61B20">
        <w:trPr>
          <w:trHeight w:val="300"/>
        </w:trPr>
        <w:tc>
          <w:tcPr>
            <w:tcW w:w="1134" w:type="dxa"/>
            <w:shd w:val="clear" w:color="auto" w:fill="EFE9E5"/>
            <w:tcMar>
              <w:left w:w="105" w:type="dxa"/>
              <w:right w:w="105" w:type="dxa"/>
            </w:tcMar>
            <w:vAlign w:val="center"/>
          </w:tcPr>
          <w:p w14:paraId="0658D49F" w14:textId="5F8F1F8A" w:rsidR="0064690C" w:rsidRPr="004B1C9B" w:rsidRDefault="0064690C" w:rsidP="17FF6E69">
            <w:pPr>
              <w:pStyle w:val="TableS1"/>
              <w:spacing w:before="144" w:after="144"/>
              <w:rPr>
                <w:rFonts w:ascii="Arial" w:eastAsia="Arial" w:hAnsi="Arial" w:cs="Arial"/>
                <w:sz w:val="24"/>
                <w:szCs w:val="24"/>
              </w:rPr>
            </w:pPr>
            <w:r w:rsidRPr="004B1C9B">
              <w:rPr>
                <w:rFonts w:ascii="Arial" w:eastAsia="Arial" w:hAnsi="Arial" w:cs="Arial"/>
                <w:sz w:val="24"/>
                <w:szCs w:val="24"/>
              </w:rPr>
              <w:t>2016</w:t>
            </w:r>
          </w:p>
        </w:tc>
        <w:tc>
          <w:tcPr>
            <w:tcW w:w="1560" w:type="dxa"/>
            <w:shd w:val="clear" w:color="auto" w:fill="EFE9E5"/>
            <w:tcMar>
              <w:left w:w="105" w:type="dxa"/>
              <w:right w:w="105" w:type="dxa"/>
            </w:tcMar>
            <w:vAlign w:val="center"/>
          </w:tcPr>
          <w:p w14:paraId="3040E018" w14:textId="2739EC46" w:rsidR="0064690C" w:rsidRPr="004B1C9B" w:rsidRDefault="0064690C" w:rsidP="09F28E31">
            <w:pPr>
              <w:spacing w:before="144" w:after="144"/>
              <w:ind w:left="6" w:right="6"/>
              <w:jc w:val="right"/>
              <w:rPr>
                <w:rFonts w:ascii="Arial" w:eastAsia="Arial" w:hAnsi="Arial" w:cs="Arial"/>
                <w:sz w:val="24"/>
                <w:szCs w:val="24"/>
              </w:rPr>
            </w:pPr>
            <w:r w:rsidRPr="004B1C9B">
              <w:rPr>
                <w:rFonts w:ascii="Arial" w:eastAsia="Arial" w:hAnsi="Arial" w:cs="Arial"/>
                <w:sz w:val="24"/>
                <w:szCs w:val="24"/>
              </w:rPr>
              <w:t>£2k</w:t>
            </w:r>
          </w:p>
        </w:tc>
        <w:tc>
          <w:tcPr>
            <w:tcW w:w="1842" w:type="dxa"/>
            <w:shd w:val="clear" w:color="auto" w:fill="EFE9E5"/>
            <w:tcMar>
              <w:left w:w="105" w:type="dxa"/>
              <w:right w:w="105" w:type="dxa"/>
            </w:tcMar>
            <w:vAlign w:val="center"/>
          </w:tcPr>
          <w:p w14:paraId="1A8FE540" w14:textId="71DB1787" w:rsidR="0064690C" w:rsidRPr="004B1C9B" w:rsidRDefault="0064690C" w:rsidP="09F28E31">
            <w:pPr>
              <w:jc w:val="right"/>
              <w:rPr>
                <w:rFonts w:ascii="Arial" w:eastAsia="Arial" w:hAnsi="Arial" w:cs="Arial"/>
                <w:sz w:val="24"/>
                <w:szCs w:val="24"/>
              </w:rPr>
            </w:pPr>
            <w:r w:rsidRPr="004B1C9B">
              <w:rPr>
                <w:rFonts w:ascii="Arial" w:eastAsia="Arial" w:hAnsi="Arial" w:cs="Arial"/>
                <w:sz w:val="24"/>
                <w:szCs w:val="24"/>
              </w:rPr>
              <w:t>Nil</w:t>
            </w:r>
          </w:p>
        </w:tc>
        <w:tc>
          <w:tcPr>
            <w:tcW w:w="2268" w:type="dxa"/>
            <w:vMerge/>
            <w:shd w:val="clear" w:color="auto" w:fill="EFE9E5"/>
            <w:tcMar>
              <w:left w:w="105" w:type="dxa"/>
              <w:right w:w="105" w:type="dxa"/>
            </w:tcMar>
            <w:vAlign w:val="center"/>
          </w:tcPr>
          <w:p w14:paraId="047CFD30" w14:textId="4E6D1BE4" w:rsidR="0064690C" w:rsidRPr="004B1C9B" w:rsidRDefault="0064690C" w:rsidP="17FF6E69">
            <w:pPr>
              <w:spacing w:before="144" w:after="144"/>
              <w:ind w:left="6" w:right="6"/>
              <w:jc w:val="right"/>
              <w:rPr>
                <w:rFonts w:ascii="Arial" w:eastAsia="Arial" w:hAnsi="Arial" w:cs="Arial"/>
                <w:sz w:val="24"/>
                <w:szCs w:val="24"/>
              </w:rPr>
            </w:pPr>
          </w:p>
        </w:tc>
        <w:tc>
          <w:tcPr>
            <w:tcW w:w="1985" w:type="dxa"/>
            <w:shd w:val="clear" w:color="auto" w:fill="EFE9E5"/>
            <w:tcMar>
              <w:left w:w="105" w:type="dxa"/>
              <w:right w:w="105" w:type="dxa"/>
            </w:tcMar>
          </w:tcPr>
          <w:p w14:paraId="6853A763" w14:textId="4CE48A26" w:rsidR="0064690C" w:rsidRPr="004B1C9B" w:rsidRDefault="0064690C" w:rsidP="7FF8DB05">
            <w:pPr>
              <w:spacing w:before="144" w:after="144"/>
              <w:ind w:left="6" w:right="6"/>
              <w:jc w:val="center"/>
              <w:rPr>
                <w:rFonts w:ascii="Arial" w:eastAsia="Arial" w:hAnsi="Arial" w:cs="Arial"/>
                <w:sz w:val="24"/>
                <w:szCs w:val="24"/>
              </w:rPr>
            </w:pPr>
            <w:r w:rsidRPr="004B1C9B">
              <w:rPr>
                <w:rFonts w:ascii="Arial" w:eastAsia="Arial" w:hAnsi="Arial" w:cs="Arial"/>
                <w:sz w:val="24"/>
                <w:szCs w:val="24"/>
              </w:rPr>
              <w:t>Travelers</w:t>
            </w:r>
          </w:p>
        </w:tc>
      </w:tr>
    </w:tbl>
    <w:p w14:paraId="5715F595" w14:textId="0E76D0EB" w:rsidR="00650E06" w:rsidRPr="004B1C9B" w:rsidRDefault="00650E06" w:rsidP="20A2362D">
      <w:pPr>
        <w:pStyle w:val="Heading1"/>
        <w:spacing w:after="180"/>
        <w:rPr>
          <w:rFonts w:ascii="Arial" w:eastAsia="Arial" w:hAnsi="Arial" w:cs="Arial"/>
          <w:color w:val="58595B"/>
          <w:sz w:val="24"/>
          <w:szCs w:val="24"/>
        </w:rPr>
      </w:pPr>
    </w:p>
    <w:p w14:paraId="3D6C3A25" w14:textId="77777777" w:rsidR="0064690C" w:rsidRPr="004B1C9B" w:rsidRDefault="0064690C">
      <w:pPr>
        <w:rPr>
          <w:rFonts w:ascii="Arial" w:eastAsia="Arial" w:hAnsi="Arial" w:cs="Arial"/>
          <w:color w:val="56004E"/>
          <w:sz w:val="32"/>
          <w:szCs w:val="32"/>
        </w:rPr>
      </w:pPr>
      <w:r w:rsidRPr="004B1C9B">
        <w:rPr>
          <w:rFonts w:ascii="Arial" w:eastAsia="Arial" w:hAnsi="Arial" w:cs="Arial"/>
          <w:color w:val="56004E"/>
          <w:sz w:val="32"/>
          <w:szCs w:val="32"/>
        </w:rPr>
        <w:br w:type="page"/>
      </w:r>
    </w:p>
    <w:p w14:paraId="06523C1F" w14:textId="3D95F887" w:rsidR="004A13AF" w:rsidRPr="004B1C9B" w:rsidRDefault="004A13AF" w:rsidP="008B36C7">
      <w:pPr>
        <w:pStyle w:val="Heading1"/>
        <w:spacing w:before="144" w:after="240" w:line="360" w:lineRule="auto"/>
        <w:rPr>
          <w:rFonts w:ascii="Arial" w:eastAsia="Arial" w:hAnsi="Arial" w:cs="Arial"/>
        </w:rPr>
      </w:pPr>
      <w:bookmarkStart w:id="4" w:name="_Toc211605142"/>
      <w:r w:rsidRPr="004B1C9B">
        <w:rPr>
          <w:rFonts w:ascii="Arial" w:eastAsia="Arial" w:hAnsi="Arial" w:cs="Arial"/>
        </w:rPr>
        <w:lastRenderedPageBreak/>
        <w:t>Lot 1 - Property</w:t>
      </w:r>
      <w:bookmarkEnd w:id="4"/>
      <w:r w:rsidRPr="004B1C9B">
        <w:rPr>
          <w:rFonts w:ascii="Arial" w:eastAsia="Arial" w:hAnsi="Arial" w:cs="Arial"/>
        </w:rPr>
        <w:t xml:space="preserve"> </w:t>
      </w:r>
    </w:p>
    <w:p w14:paraId="74F8B19B" w14:textId="77777777" w:rsidR="004A13AF" w:rsidRPr="004B1C9B" w:rsidRDefault="004A13AF" w:rsidP="003A0EF0">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This Section incorporates the following classes of business: </w:t>
      </w:r>
    </w:p>
    <w:p w14:paraId="2C42D005" w14:textId="583B960D" w:rsidR="0061570C" w:rsidRPr="004B1C9B" w:rsidRDefault="00A93551" w:rsidP="00C517A1">
      <w:pPr>
        <w:pStyle w:val="ListParagraph"/>
        <w:numPr>
          <w:ilvl w:val="0"/>
          <w:numId w:val="3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Property (General Properties) </w:t>
      </w:r>
      <w:r w:rsidR="00304B02" w:rsidRPr="004B1C9B">
        <w:rPr>
          <w:rFonts w:ascii="Arial" w:eastAsia="Arial" w:hAnsi="Arial" w:cs="Arial"/>
          <w:sz w:val="24"/>
          <w:szCs w:val="24"/>
        </w:rPr>
        <w:t xml:space="preserve">- </w:t>
      </w:r>
      <w:r w:rsidRPr="004B1C9B">
        <w:rPr>
          <w:rFonts w:ascii="Arial" w:eastAsia="Arial" w:hAnsi="Arial" w:cs="Arial"/>
          <w:sz w:val="24"/>
          <w:szCs w:val="24"/>
        </w:rPr>
        <w:t xml:space="preserve">Buildings </w:t>
      </w:r>
      <w:r w:rsidR="00304B02" w:rsidRPr="004B1C9B">
        <w:rPr>
          <w:rFonts w:ascii="Arial" w:eastAsia="Arial" w:hAnsi="Arial" w:cs="Arial"/>
          <w:sz w:val="24"/>
          <w:szCs w:val="24"/>
        </w:rPr>
        <w:t xml:space="preserve">&amp; </w:t>
      </w:r>
      <w:r w:rsidRPr="004B1C9B">
        <w:rPr>
          <w:rFonts w:ascii="Arial" w:eastAsia="Arial" w:hAnsi="Arial" w:cs="Arial"/>
          <w:sz w:val="24"/>
          <w:szCs w:val="24"/>
        </w:rPr>
        <w:t>Contents</w:t>
      </w:r>
    </w:p>
    <w:p w14:paraId="50D861E8" w14:textId="1963BA9A" w:rsidR="00304B02" w:rsidRPr="004B1C9B" w:rsidRDefault="00304B02" w:rsidP="00C517A1">
      <w:pPr>
        <w:pStyle w:val="ListParagraph"/>
        <w:numPr>
          <w:ilvl w:val="0"/>
          <w:numId w:val="35"/>
        </w:numPr>
        <w:spacing w:before="120" w:after="0" w:line="240" w:lineRule="auto"/>
        <w:rPr>
          <w:rFonts w:ascii="Arial" w:eastAsia="Arial" w:hAnsi="Arial" w:cs="Arial"/>
          <w:sz w:val="24"/>
          <w:szCs w:val="24"/>
        </w:rPr>
      </w:pPr>
      <w:r w:rsidRPr="004B1C9B">
        <w:rPr>
          <w:rFonts w:ascii="Arial" w:eastAsia="Arial" w:hAnsi="Arial" w:cs="Arial"/>
          <w:sz w:val="24"/>
          <w:szCs w:val="24"/>
        </w:rPr>
        <w:t>Housing Properties - Buildings &amp; Contents</w:t>
      </w:r>
    </w:p>
    <w:p w14:paraId="4B157C48" w14:textId="2D7B86A6" w:rsidR="00F96D67" w:rsidRPr="004B1C9B" w:rsidRDefault="00F96D67" w:rsidP="00C517A1">
      <w:pPr>
        <w:pStyle w:val="ListParagraph"/>
        <w:numPr>
          <w:ilvl w:val="0"/>
          <w:numId w:val="35"/>
        </w:numPr>
        <w:spacing w:before="120" w:after="0" w:line="240" w:lineRule="auto"/>
        <w:rPr>
          <w:rFonts w:ascii="Arial" w:eastAsia="Arial" w:hAnsi="Arial" w:cs="Arial"/>
          <w:sz w:val="24"/>
          <w:szCs w:val="24"/>
        </w:rPr>
      </w:pPr>
      <w:r w:rsidRPr="004B1C9B">
        <w:rPr>
          <w:rFonts w:ascii="Arial" w:eastAsia="Arial" w:hAnsi="Arial" w:cs="Arial"/>
          <w:sz w:val="24"/>
          <w:szCs w:val="24"/>
        </w:rPr>
        <w:t>LEA Education Properties - Buildings &amp; Contents</w:t>
      </w:r>
    </w:p>
    <w:p w14:paraId="305DAE91" w14:textId="6773BFB5" w:rsidR="003A0EF0" w:rsidRPr="004B1C9B" w:rsidRDefault="003A0EF0" w:rsidP="00C517A1">
      <w:pPr>
        <w:pStyle w:val="ListParagraph"/>
        <w:numPr>
          <w:ilvl w:val="0"/>
          <w:numId w:val="3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Business </w:t>
      </w:r>
      <w:proofErr w:type="gramStart"/>
      <w:r w:rsidRPr="004B1C9B">
        <w:rPr>
          <w:rFonts w:ascii="Arial" w:eastAsia="Arial" w:hAnsi="Arial" w:cs="Arial"/>
          <w:sz w:val="24"/>
          <w:szCs w:val="24"/>
        </w:rPr>
        <w:t>Interruption</w:t>
      </w:r>
      <w:r w:rsidR="0064690C" w:rsidRPr="004B1C9B">
        <w:rPr>
          <w:rFonts w:ascii="Arial" w:eastAsia="Arial" w:hAnsi="Arial" w:cs="Arial"/>
          <w:sz w:val="24"/>
          <w:szCs w:val="24"/>
        </w:rPr>
        <w:t>:-</w:t>
      </w:r>
      <w:proofErr w:type="gramEnd"/>
    </w:p>
    <w:p w14:paraId="0E6C92F7" w14:textId="77777777" w:rsidR="003A0EF0" w:rsidRPr="004B1C9B" w:rsidRDefault="003A0EF0" w:rsidP="00374D80">
      <w:pPr>
        <w:pStyle w:val="ListParagraph"/>
        <w:numPr>
          <w:ilvl w:val="0"/>
          <w:numId w:val="8"/>
        </w:numPr>
        <w:spacing w:after="0" w:line="240" w:lineRule="auto"/>
        <w:rPr>
          <w:rFonts w:ascii="Arial" w:eastAsia="Arial" w:hAnsi="Arial" w:cs="Arial"/>
          <w:sz w:val="24"/>
          <w:szCs w:val="24"/>
        </w:rPr>
      </w:pPr>
      <w:r w:rsidRPr="004B1C9B">
        <w:rPr>
          <w:rFonts w:ascii="Arial" w:eastAsia="Arial" w:hAnsi="Arial" w:cs="Arial"/>
          <w:sz w:val="24"/>
          <w:szCs w:val="24"/>
        </w:rPr>
        <w:t xml:space="preserve">Increase in Cost of Working </w:t>
      </w:r>
    </w:p>
    <w:p w14:paraId="732AB22A" w14:textId="0674C3D0" w:rsidR="00F96D67" w:rsidRPr="004B1C9B" w:rsidRDefault="003A0EF0" w:rsidP="00374D80">
      <w:pPr>
        <w:pStyle w:val="ListParagraph"/>
        <w:numPr>
          <w:ilvl w:val="0"/>
          <w:numId w:val="8"/>
        </w:numPr>
        <w:spacing w:after="0" w:line="240" w:lineRule="auto"/>
        <w:rPr>
          <w:rFonts w:ascii="Arial" w:eastAsia="Arial" w:hAnsi="Arial" w:cs="Arial"/>
          <w:sz w:val="24"/>
          <w:szCs w:val="24"/>
        </w:rPr>
      </w:pPr>
      <w:r w:rsidRPr="004B1C9B">
        <w:rPr>
          <w:rFonts w:ascii="Arial" w:eastAsia="Arial" w:hAnsi="Arial" w:cs="Arial"/>
          <w:sz w:val="24"/>
          <w:szCs w:val="24"/>
        </w:rPr>
        <w:t>Rent Receivable</w:t>
      </w:r>
    </w:p>
    <w:p w14:paraId="10AABF7C" w14:textId="77777777" w:rsidR="004A13AF" w:rsidRPr="004B1C9B" w:rsidRDefault="004A13AF" w:rsidP="0064690C">
      <w:pPr>
        <w:pStyle w:val="ListParagraph"/>
        <w:numPr>
          <w:ilvl w:val="0"/>
          <w:numId w:val="8"/>
        </w:numPr>
        <w:spacing w:before="120" w:after="0" w:line="240" w:lineRule="auto"/>
        <w:ind w:left="709"/>
        <w:rPr>
          <w:rFonts w:ascii="Arial" w:eastAsia="Arial" w:hAnsi="Arial" w:cs="Arial"/>
          <w:sz w:val="24"/>
          <w:szCs w:val="24"/>
        </w:rPr>
      </w:pPr>
      <w:r w:rsidRPr="004B1C9B">
        <w:rPr>
          <w:rFonts w:ascii="Arial" w:eastAsia="Arial" w:hAnsi="Arial" w:cs="Arial"/>
          <w:sz w:val="24"/>
          <w:szCs w:val="24"/>
        </w:rPr>
        <w:t xml:space="preserve">Specified All Risks </w:t>
      </w:r>
    </w:p>
    <w:p w14:paraId="3EA7E41C" w14:textId="77777777" w:rsidR="004A13AF" w:rsidRPr="004B1C9B" w:rsidRDefault="004A13AF" w:rsidP="0064690C">
      <w:pPr>
        <w:pStyle w:val="ListParagraph"/>
        <w:numPr>
          <w:ilvl w:val="0"/>
          <w:numId w:val="8"/>
        </w:numPr>
        <w:spacing w:before="120" w:after="0" w:line="240" w:lineRule="auto"/>
        <w:ind w:left="709"/>
        <w:rPr>
          <w:rFonts w:ascii="Arial" w:eastAsia="Arial" w:hAnsi="Arial" w:cs="Arial"/>
          <w:sz w:val="24"/>
          <w:szCs w:val="24"/>
        </w:rPr>
      </w:pPr>
      <w:r w:rsidRPr="004B1C9B">
        <w:rPr>
          <w:rFonts w:ascii="Arial" w:eastAsia="Arial" w:hAnsi="Arial" w:cs="Arial"/>
          <w:sz w:val="24"/>
          <w:szCs w:val="24"/>
        </w:rPr>
        <w:t xml:space="preserve">Works in Progress </w:t>
      </w:r>
    </w:p>
    <w:p w14:paraId="2FC16FA0" w14:textId="69E6BC02" w:rsidR="004A13AF" w:rsidRPr="004B1C9B" w:rsidRDefault="004A13AF" w:rsidP="00337998">
      <w:pPr>
        <w:spacing w:before="120" w:after="0" w:line="240" w:lineRule="auto"/>
        <w:rPr>
          <w:rFonts w:ascii="Arial" w:eastAsia="Arial" w:hAnsi="Arial" w:cs="Arial"/>
          <w:sz w:val="24"/>
          <w:szCs w:val="24"/>
        </w:rPr>
      </w:pPr>
    </w:p>
    <w:p w14:paraId="2A31DB0B" w14:textId="77777777" w:rsidR="00CC2C25" w:rsidRPr="004B1C9B" w:rsidRDefault="00CC2C25">
      <w:pPr>
        <w:rPr>
          <w:rFonts w:ascii="Arial" w:eastAsia="Arial" w:hAnsi="Arial" w:cs="Arial"/>
          <w:color w:val="56004E"/>
          <w:sz w:val="28"/>
          <w:szCs w:val="28"/>
        </w:rPr>
      </w:pPr>
      <w:r w:rsidRPr="004B1C9B">
        <w:rPr>
          <w:rFonts w:ascii="Arial" w:eastAsia="Arial" w:hAnsi="Arial" w:cs="Arial"/>
          <w:color w:val="56004E"/>
          <w:sz w:val="28"/>
          <w:szCs w:val="28"/>
        </w:rPr>
        <w:br w:type="page"/>
      </w:r>
    </w:p>
    <w:p w14:paraId="0939D723" w14:textId="1792F551" w:rsidR="004A13AF" w:rsidRPr="004B1C9B" w:rsidRDefault="00E82D18" w:rsidP="008B36C7">
      <w:pPr>
        <w:pStyle w:val="Heading2"/>
        <w:spacing w:before="0" w:after="240" w:line="257" w:lineRule="auto"/>
        <w:rPr>
          <w:rFonts w:ascii="Arial" w:eastAsia="Arial" w:hAnsi="Arial" w:cs="Arial"/>
          <w:color w:val="56004E"/>
          <w:sz w:val="28"/>
          <w:szCs w:val="28"/>
        </w:rPr>
      </w:pPr>
      <w:bookmarkStart w:id="5" w:name="_Toc211605143"/>
      <w:r w:rsidRPr="004B1C9B">
        <w:rPr>
          <w:rFonts w:ascii="Arial" w:eastAsia="Arial" w:hAnsi="Arial" w:cs="Arial"/>
          <w:color w:val="56004E"/>
          <w:sz w:val="28"/>
          <w:szCs w:val="28"/>
        </w:rPr>
        <w:lastRenderedPageBreak/>
        <w:t xml:space="preserve">1.1 </w:t>
      </w:r>
      <w:r w:rsidR="008B36C7" w:rsidRPr="004B1C9B">
        <w:rPr>
          <w:rFonts w:ascii="Arial" w:eastAsia="Arial" w:hAnsi="Arial" w:cs="Arial"/>
          <w:color w:val="56004E"/>
          <w:sz w:val="28"/>
          <w:szCs w:val="28"/>
        </w:rPr>
        <w:tab/>
      </w:r>
      <w:r w:rsidR="004A13AF" w:rsidRPr="004B1C9B">
        <w:rPr>
          <w:rFonts w:ascii="Arial" w:eastAsia="Arial" w:hAnsi="Arial" w:cs="Arial"/>
          <w:color w:val="56004E"/>
          <w:sz w:val="28"/>
          <w:szCs w:val="28"/>
        </w:rPr>
        <w:t>General Properties</w:t>
      </w:r>
      <w:bookmarkEnd w:id="5"/>
      <w:r w:rsidR="004A13AF" w:rsidRPr="004B1C9B">
        <w:rPr>
          <w:rFonts w:ascii="Arial" w:eastAsia="Arial" w:hAnsi="Arial" w:cs="Arial"/>
          <w:color w:val="56004E"/>
          <w:sz w:val="28"/>
          <w:szCs w:val="28"/>
        </w:rPr>
        <w:t xml:space="preserve"> </w:t>
      </w:r>
    </w:p>
    <w:p w14:paraId="756AA551" w14:textId="2A8B51EC" w:rsidR="004A13AF" w:rsidRPr="004B1C9B" w:rsidRDefault="004A13AF" w:rsidP="00110E08">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Property Insured </w:t>
      </w:r>
    </w:p>
    <w:p w14:paraId="324AE12C" w14:textId="77777777" w:rsidR="004A13AF" w:rsidRPr="004B1C9B" w:rsidRDefault="004A13AF" w:rsidP="006D3B5F">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General Properties owned by the Policyholder or for which they are responsible and occupied or utilised by the Policyholder for Council purposes including Contents (excluding computers) and Stock therein or temporarily removed therefrom.  </w:t>
      </w:r>
    </w:p>
    <w:p w14:paraId="76F5D150" w14:textId="77777777" w:rsidR="004A13AF" w:rsidRPr="004B1C9B" w:rsidRDefault="004A13AF" w:rsidP="00B751EA">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The definition of Property also includes Tenants Improvements and property in the open to the extent of the Policyholder’s responsibility </w:t>
      </w:r>
    </w:p>
    <w:p w14:paraId="5244F0BE" w14:textId="77777777" w:rsidR="0064690C" w:rsidRPr="004B1C9B" w:rsidRDefault="0064690C" w:rsidP="00B751EA">
      <w:pPr>
        <w:spacing w:before="120" w:after="0" w:line="240" w:lineRule="auto"/>
        <w:rPr>
          <w:rFonts w:ascii="Arial" w:eastAsia="Arial" w:hAnsi="Arial" w:cs="Arial"/>
          <w:b/>
          <w:color w:val="56004E"/>
          <w:sz w:val="24"/>
          <w:szCs w:val="24"/>
        </w:rPr>
      </w:pPr>
    </w:p>
    <w:p w14:paraId="331BC564" w14:textId="4E4543C0" w:rsidR="004A13AF" w:rsidRPr="004B1C9B" w:rsidRDefault="004A13AF" w:rsidP="00B751EA">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Policy Interest </w:t>
      </w:r>
    </w:p>
    <w:p w14:paraId="68B7E4EC" w14:textId="2687E2C5" w:rsidR="004A13AF" w:rsidRPr="004B1C9B" w:rsidRDefault="004A13AF" w:rsidP="028F2EB0">
      <w:pPr>
        <w:spacing w:before="120" w:after="0" w:line="240" w:lineRule="auto"/>
        <w:rPr>
          <w:rFonts w:ascii="Arial" w:eastAsia="Arial" w:hAnsi="Arial" w:cs="Arial"/>
          <w:b/>
          <w:color w:val="2F5496" w:themeColor="accent5" w:themeShade="BF"/>
          <w:sz w:val="24"/>
          <w:szCs w:val="24"/>
        </w:rPr>
      </w:pPr>
      <w:r w:rsidRPr="004B1C9B">
        <w:rPr>
          <w:rFonts w:ascii="Arial" w:eastAsia="Arial" w:hAnsi="Arial" w:cs="Arial"/>
          <w:sz w:val="24"/>
          <w:szCs w:val="24"/>
        </w:rPr>
        <w:t xml:space="preserve">Policies are to be prepared in the name of Reading Borough Council </w:t>
      </w:r>
    </w:p>
    <w:p w14:paraId="1B48ADEE" w14:textId="77777777" w:rsidR="0064690C" w:rsidRPr="004B1C9B" w:rsidRDefault="0064690C" w:rsidP="00B751EA">
      <w:pPr>
        <w:spacing w:before="120" w:after="0" w:line="240" w:lineRule="auto"/>
        <w:rPr>
          <w:rFonts w:ascii="Arial" w:eastAsia="Arial" w:hAnsi="Arial" w:cs="Arial"/>
          <w:b/>
          <w:color w:val="56004E"/>
          <w:sz w:val="24"/>
          <w:szCs w:val="24"/>
        </w:rPr>
      </w:pPr>
    </w:p>
    <w:p w14:paraId="386C8327" w14:textId="5E8E7C70" w:rsidR="004A13AF" w:rsidRPr="004B1C9B" w:rsidRDefault="004A13AF" w:rsidP="00B751EA">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Cover Required </w:t>
      </w:r>
    </w:p>
    <w:p w14:paraId="5DF705DB"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Fire  </w:t>
      </w:r>
    </w:p>
    <w:p w14:paraId="22E444CA"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Lightning </w:t>
      </w:r>
    </w:p>
    <w:p w14:paraId="04320CA3"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Explosion excluding spontaneous fermentation or heating or items subject to statutory inspection </w:t>
      </w:r>
    </w:p>
    <w:p w14:paraId="2E03F308"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Aircraft or other aerial devices </w:t>
      </w:r>
    </w:p>
    <w:p w14:paraId="5D10FD9E"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Earthquake </w:t>
      </w:r>
    </w:p>
    <w:p w14:paraId="47029D9D"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Riot, Civil Commotion, Strikers, Locked-out Workers, Malicious Persons excluding damage arising from cessation of work and Damage by theft or attempted theft by malicious persons not acting on behalf of or in connection with any political organisation </w:t>
      </w:r>
    </w:p>
    <w:p w14:paraId="2D3463B9"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Sprinkler Leakage </w:t>
      </w:r>
    </w:p>
    <w:p w14:paraId="06B44196"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Storm </w:t>
      </w:r>
    </w:p>
    <w:p w14:paraId="07C38B68"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Flood </w:t>
      </w:r>
    </w:p>
    <w:p w14:paraId="50D36F3C"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Escape of Water </w:t>
      </w:r>
    </w:p>
    <w:p w14:paraId="1368D90F"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Impact (Third Party and Own) </w:t>
      </w:r>
    </w:p>
    <w:p w14:paraId="3381E73D"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Theft or attempted theft (Forcible and Violent Entry/Exit only) </w:t>
      </w:r>
    </w:p>
    <w:p w14:paraId="6398A117"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Subsidence, landslip, or heave </w:t>
      </w:r>
    </w:p>
    <w:p w14:paraId="5D430617"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Breakage or collapse of television or radio receivers </w:t>
      </w:r>
    </w:p>
    <w:p w14:paraId="0E99F0B2"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Leakage of oil </w:t>
      </w:r>
    </w:p>
    <w:p w14:paraId="7EAA7B5E"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Accidental damage to supply pipes and cables </w:t>
      </w:r>
    </w:p>
    <w:p w14:paraId="0C32BE3A"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Fixed glass and fixed sanitary ware </w:t>
      </w:r>
    </w:p>
    <w:p w14:paraId="695B1FDC" w14:textId="77777777" w:rsidR="004A13AF"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Falling trees </w:t>
      </w:r>
    </w:p>
    <w:p w14:paraId="1177DF57" w14:textId="29079401" w:rsidR="00052D1D" w:rsidRPr="004B1C9B" w:rsidRDefault="004A13AF" w:rsidP="00374D80">
      <w:pPr>
        <w:pStyle w:val="ListParagraph"/>
        <w:numPr>
          <w:ilvl w:val="0"/>
          <w:numId w:val="9"/>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Accidental damage </w:t>
      </w:r>
    </w:p>
    <w:p w14:paraId="4B4AC11C" w14:textId="77777777" w:rsidR="009A3CA1" w:rsidRPr="004B1C9B" w:rsidRDefault="009A3CA1" w:rsidP="009A3CA1">
      <w:pPr>
        <w:spacing w:before="120" w:after="0" w:line="240" w:lineRule="auto"/>
        <w:rPr>
          <w:rFonts w:ascii="Arial" w:eastAsia="Arial" w:hAnsi="Arial" w:cs="Arial"/>
          <w:sz w:val="24"/>
          <w:szCs w:val="24"/>
        </w:rPr>
      </w:pPr>
    </w:p>
    <w:p w14:paraId="0935303C" w14:textId="7941D739" w:rsidR="004A13AF" w:rsidRPr="004B1C9B" w:rsidRDefault="004A13AF" w:rsidP="009A3CA1">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Sums Insureds (Full Listings are provided in APPENDIX </w:t>
      </w:r>
      <w:r w:rsidR="002B3F94" w:rsidRPr="004B1C9B">
        <w:rPr>
          <w:rFonts w:ascii="Arial" w:eastAsia="Arial" w:hAnsi="Arial" w:cs="Arial"/>
          <w:b/>
          <w:color w:val="56004E"/>
          <w:sz w:val="24"/>
          <w:szCs w:val="24"/>
        </w:rPr>
        <w:t>1.15)</w:t>
      </w:r>
      <w:r w:rsidRPr="004B1C9B">
        <w:rPr>
          <w:rFonts w:ascii="Arial" w:eastAsia="Arial" w:hAnsi="Arial" w:cs="Arial"/>
          <w:b/>
          <w:color w:val="56004E"/>
          <w:sz w:val="24"/>
          <w:szCs w:val="24"/>
        </w:rPr>
        <w:t xml:space="preserve"> </w:t>
      </w:r>
    </w:p>
    <w:p w14:paraId="6ABD2EF9" w14:textId="77777777" w:rsidR="008D1507" w:rsidRPr="004B1C9B" w:rsidRDefault="008D1507" w:rsidP="009A3CA1">
      <w:pPr>
        <w:spacing w:before="120" w:after="0" w:line="240" w:lineRule="auto"/>
        <w:rPr>
          <w:rFonts w:ascii="Arial" w:eastAsia="Arial" w:hAnsi="Arial" w:cs="Arial"/>
          <w:color w:val="56004E"/>
          <w:sz w:val="24"/>
          <w:szCs w:val="24"/>
        </w:rPr>
      </w:pPr>
    </w:p>
    <w:tbl>
      <w:tblPr>
        <w:tblW w:w="6111" w:type="dxa"/>
        <w:tblInd w:w="570" w:type="dxa"/>
        <w:tblLayout w:type="fixed"/>
        <w:tblLook w:val="01E0" w:firstRow="1" w:lastRow="1" w:firstColumn="1" w:lastColumn="1" w:noHBand="0" w:noVBand="0"/>
      </w:tblPr>
      <w:tblGrid>
        <w:gridCol w:w="2895"/>
        <w:gridCol w:w="3216"/>
      </w:tblGrid>
      <w:tr w:rsidR="008D1507" w:rsidRPr="004B1C9B" w14:paraId="2FB1D19E" w14:textId="77777777" w:rsidTr="65085BD5">
        <w:trPr>
          <w:trHeight w:val="405"/>
        </w:trPr>
        <w:tc>
          <w:tcPr>
            <w:tcW w:w="2895" w:type="dxa"/>
            <w:tcBorders>
              <w:top w:val="single" w:sz="8" w:space="0" w:color="58595B"/>
              <w:left w:val="single" w:sz="8" w:space="0" w:color="58595B"/>
              <w:bottom w:val="single" w:sz="8" w:space="0" w:color="58595B"/>
              <w:right w:val="single" w:sz="8" w:space="0" w:color="58595B"/>
            </w:tcBorders>
            <w:shd w:val="clear" w:color="auto" w:fill="5C1054"/>
            <w:tcMar>
              <w:left w:w="108" w:type="dxa"/>
              <w:right w:w="108" w:type="dxa"/>
            </w:tcMar>
            <w:vAlign w:val="center"/>
          </w:tcPr>
          <w:p w14:paraId="55094950" w14:textId="3A1E83B8" w:rsidR="008D1507" w:rsidRPr="004B1C9B" w:rsidRDefault="008D1507" w:rsidP="000F4122">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General</w:t>
            </w:r>
          </w:p>
        </w:tc>
        <w:tc>
          <w:tcPr>
            <w:tcW w:w="3216" w:type="dxa"/>
            <w:tcBorders>
              <w:top w:val="single" w:sz="8" w:space="0" w:color="58595B"/>
              <w:left w:val="single" w:sz="8" w:space="0" w:color="58595B"/>
              <w:bottom w:val="single" w:sz="8" w:space="0" w:color="58595B"/>
              <w:right w:val="single" w:sz="8" w:space="0" w:color="58595B"/>
            </w:tcBorders>
            <w:shd w:val="clear" w:color="auto" w:fill="5C1054"/>
            <w:tcMar>
              <w:left w:w="108" w:type="dxa"/>
              <w:right w:w="108" w:type="dxa"/>
            </w:tcMar>
            <w:vAlign w:val="center"/>
          </w:tcPr>
          <w:p w14:paraId="604E7500" w14:textId="77777777" w:rsidR="008D1507" w:rsidRPr="004B1C9B" w:rsidRDefault="008D1507" w:rsidP="000F4122">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 xml:space="preserve">Declared Value </w:t>
            </w:r>
          </w:p>
        </w:tc>
      </w:tr>
      <w:tr w:rsidR="008D1507" w:rsidRPr="004B1C9B" w14:paraId="2150258D" w14:textId="77777777" w:rsidTr="65085BD5">
        <w:trPr>
          <w:trHeight w:val="360"/>
        </w:trPr>
        <w:tc>
          <w:tcPr>
            <w:tcW w:w="2895" w:type="dxa"/>
            <w:tcBorders>
              <w:top w:val="single" w:sz="8" w:space="0" w:color="58595B"/>
              <w:left w:val="single" w:sz="8" w:space="0" w:color="58595B"/>
              <w:bottom w:val="single" w:sz="8" w:space="0" w:color="58595B"/>
              <w:right w:val="single" w:sz="8" w:space="0" w:color="58595B"/>
            </w:tcBorders>
            <w:shd w:val="clear" w:color="auto" w:fill="EFE9E5"/>
            <w:tcMar>
              <w:left w:w="108" w:type="dxa"/>
              <w:right w:w="108" w:type="dxa"/>
            </w:tcMar>
            <w:vAlign w:val="center"/>
          </w:tcPr>
          <w:p w14:paraId="53C3730A" w14:textId="77777777" w:rsidR="008D1507" w:rsidRPr="004B1C9B" w:rsidRDefault="008D1507" w:rsidP="000F4122">
            <w:pPr>
              <w:spacing w:after="180" w:line="257" w:lineRule="auto"/>
              <w:ind w:left="6" w:right="6"/>
              <w:jc w:val="both"/>
              <w:rPr>
                <w:rFonts w:ascii="Arial" w:eastAsia="Arial" w:hAnsi="Arial" w:cs="Arial"/>
                <w:sz w:val="24"/>
                <w:szCs w:val="24"/>
              </w:rPr>
            </w:pPr>
            <w:r w:rsidRPr="004B1C9B">
              <w:rPr>
                <w:rFonts w:ascii="Arial" w:eastAsia="Arial" w:hAnsi="Arial" w:cs="Arial"/>
                <w:color w:val="000000" w:themeColor="text1"/>
                <w:sz w:val="24"/>
                <w:szCs w:val="24"/>
              </w:rPr>
              <w:t xml:space="preserve">Buildings </w:t>
            </w:r>
          </w:p>
        </w:tc>
        <w:tc>
          <w:tcPr>
            <w:tcW w:w="3216" w:type="dxa"/>
            <w:tcBorders>
              <w:top w:val="single" w:sz="8" w:space="0" w:color="58595B"/>
              <w:left w:val="single" w:sz="8" w:space="0" w:color="58595B"/>
              <w:bottom w:val="single" w:sz="8" w:space="0" w:color="58595B"/>
              <w:right w:val="single" w:sz="8" w:space="0" w:color="58595B"/>
            </w:tcBorders>
            <w:shd w:val="clear" w:color="auto" w:fill="EFE9E5"/>
            <w:tcMar>
              <w:left w:w="108" w:type="dxa"/>
              <w:right w:w="108" w:type="dxa"/>
            </w:tcMar>
            <w:vAlign w:val="center"/>
          </w:tcPr>
          <w:p w14:paraId="0C211BE8" w14:textId="63D8A0F7" w:rsidR="008D1507" w:rsidRPr="004B1C9B" w:rsidRDefault="585DFAF1" w:rsidP="000F4122">
            <w:pPr>
              <w:spacing w:after="180" w:line="257" w:lineRule="auto"/>
              <w:ind w:left="6" w:right="6"/>
              <w:jc w:val="right"/>
              <w:rPr>
                <w:rFonts w:ascii="Arial" w:eastAsia="Arial" w:hAnsi="Arial" w:cs="Arial"/>
                <w:sz w:val="24"/>
                <w:szCs w:val="24"/>
              </w:rPr>
            </w:pPr>
            <w:r w:rsidRPr="004B1C9B">
              <w:rPr>
                <w:rFonts w:ascii="Arial" w:eastAsia="Arial" w:hAnsi="Arial" w:cs="Arial"/>
                <w:sz w:val="24"/>
                <w:szCs w:val="24"/>
              </w:rPr>
              <w:t>£</w:t>
            </w:r>
            <w:r w:rsidR="1AE549D7" w:rsidRPr="004B1C9B">
              <w:rPr>
                <w:rFonts w:ascii="Arial" w:eastAsia="Arial" w:hAnsi="Arial" w:cs="Arial"/>
                <w:sz w:val="24"/>
                <w:szCs w:val="24"/>
              </w:rPr>
              <w:t>591,525,575</w:t>
            </w:r>
            <w:r w:rsidR="1DA24183" w:rsidRPr="004B1C9B">
              <w:rPr>
                <w:rFonts w:ascii="Arial" w:eastAsia="Arial" w:hAnsi="Arial" w:cs="Arial"/>
                <w:sz w:val="24"/>
                <w:szCs w:val="24"/>
              </w:rPr>
              <w:t xml:space="preserve"> </w:t>
            </w:r>
          </w:p>
        </w:tc>
      </w:tr>
    </w:tbl>
    <w:p w14:paraId="7E4CCFBD" w14:textId="19ED985F" w:rsidR="004A13AF" w:rsidRPr="004B1C9B" w:rsidRDefault="004A13AF" w:rsidP="009A3CA1">
      <w:pPr>
        <w:spacing w:before="120" w:after="0" w:line="240" w:lineRule="auto"/>
        <w:rPr>
          <w:rFonts w:ascii="Arial" w:eastAsia="Arial" w:hAnsi="Arial" w:cs="Arial"/>
          <w:b/>
          <w:color w:val="2F5496" w:themeColor="accent5" w:themeShade="BF"/>
          <w:sz w:val="24"/>
          <w:szCs w:val="24"/>
        </w:rPr>
      </w:pPr>
    </w:p>
    <w:p w14:paraId="1BB2F7C6" w14:textId="0CEA6572" w:rsidR="004A13AF" w:rsidRPr="004B1C9B" w:rsidRDefault="004A13AF" w:rsidP="009A3CA1">
      <w:pPr>
        <w:spacing w:before="120" w:after="0" w:line="240" w:lineRule="auto"/>
        <w:rPr>
          <w:rFonts w:ascii="Arial" w:eastAsia="Arial" w:hAnsi="Arial" w:cs="Arial"/>
          <w:color w:val="56004E"/>
          <w:sz w:val="24"/>
          <w:szCs w:val="24"/>
        </w:rPr>
      </w:pPr>
      <w:r w:rsidRPr="004B1C9B">
        <w:rPr>
          <w:rFonts w:ascii="Arial" w:eastAsia="Arial" w:hAnsi="Arial" w:cs="Arial"/>
          <w:b/>
          <w:color w:val="56004E"/>
          <w:sz w:val="24"/>
          <w:szCs w:val="24"/>
        </w:rPr>
        <w:lastRenderedPageBreak/>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loss</w:t>
      </w:r>
      <w:r w:rsidRPr="004B1C9B">
        <w:rPr>
          <w:rFonts w:ascii="Arial" w:eastAsia="Arial" w:hAnsi="Arial" w:cs="Arial"/>
          <w:color w:val="56004E"/>
          <w:sz w:val="24"/>
          <w:szCs w:val="24"/>
        </w:rPr>
        <w:t xml:space="preserve"> </w:t>
      </w:r>
    </w:p>
    <w:p w14:paraId="3BB543C3" w14:textId="23500B68" w:rsidR="004A13AF" w:rsidRPr="004B1C9B" w:rsidRDefault="004A13AF" w:rsidP="009A3CA1">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£150,000 </w:t>
      </w:r>
    </w:p>
    <w:p w14:paraId="4A6C6902" w14:textId="77777777" w:rsidR="007162AE" w:rsidRPr="004B1C9B" w:rsidRDefault="007162AE" w:rsidP="009A3CA1">
      <w:pPr>
        <w:spacing w:before="120" w:after="0" w:line="240" w:lineRule="auto"/>
        <w:rPr>
          <w:rFonts w:ascii="Arial" w:eastAsia="Arial" w:hAnsi="Arial" w:cs="Arial"/>
          <w:b/>
          <w:color w:val="56004E"/>
          <w:sz w:val="24"/>
          <w:szCs w:val="24"/>
        </w:rPr>
      </w:pPr>
    </w:p>
    <w:p w14:paraId="33F568DB" w14:textId="0E18045F" w:rsidR="004A13AF" w:rsidRPr="004B1C9B" w:rsidRDefault="004A13AF" w:rsidP="009A3CA1">
      <w:pPr>
        <w:spacing w:before="120" w:after="0" w:line="240" w:lineRule="auto"/>
        <w:rPr>
          <w:rFonts w:ascii="Arial" w:eastAsia="Arial" w:hAnsi="Arial" w:cs="Arial"/>
          <w:color w:val="56004E"/>
          <w:sz w:val="24"/>
          <w:szCs w:val="24"/>
        </w:rPr>
      </w:pPr>
      <w:r w:rsidRPr="004B1C9B">
        <w:rPr>
          <w:rFonts w:ascii="Arial" w:eastAsia="Arial" w:hAnsi="Arial" w:cs="Arial"/>
          <w:b/>
          <w:color w:val="56004E"/>
          <w:sz w:val="24"/>
          <w:szCs w:val="24"/>
        </w:rPr>
        <w:t>Aggregate Stop</w:t>
      </w:r>
      <w:r w:rsidRPr="004B1C9B">
        <w:rPr>
          <w:rFonts w:ascii="Arial" w:eastAsia="Arial" w:hAnsi="Arial" w:cs="Arial"/>
          <w:color w:val="56004E"/>
          <w:sz w:val="24"/>
          <w:szCs w:val="24"/>
        </w:rPr>
        <w:t xml:space="preserve"> </w:t>
      </w:r>
    </w:p>
    <w:p w14:paraId="1B7AA52C" w14:textId="77777777" w:rsidR="006B57C9" w:rsidRPr="004B1C9B" w:rsidRDefault="004A13AF" w:rsidP="00784AC0">
      <w:pPr>
        <w:spacing w:before="120" w:after="0" w:line="240" w:lineRule="auto"/>
        <w:rPr>
          <w:rFonts w:ascii="Arial" w:eastAsia="Arial" w:hAnsi="Arial" w:cs="Arial"/>
          <w:sz w:val="24"/>
          <w:szCs w:val="24"/>
        </w:rPr>
      </w:pPr>
      <w:r w:rsidRPr="004B1C9B">
        <w:rPr>
          <w:rFonts w:ascii="Arial" w:eastAsia="Arial" w:hAnsi="Arial" w:cs="Arial"/>
          <w:sz w:val="24"/>
          <w:szCs w:val="24"/>
        </w:rPr>
        <w:t>£787,500</w:t>
      </w:r>
      <w:r w:rsidR="00784AC0" w:rsidRPr="004B1C9B">
        <w:rPr>
          <w:rFonts w:ascii="Arial" w:eastAsia="Arial" w:hAnsi="Arial" w:cs="Arial"/>
          <w:sz w:val="24"/>
          <w:szCs w:val="24"/>
        </w:rPr>
        <w:t xml:space="preserve"> </w:t>
      </w:r>
    </w:p>
    <w:p w14:paraId="31F18E32" w14:textId="77777777" w:rsidR="007162AE" w:rsidRPr="004B1C9B" w:rsidRDefault="007162AE" w:rsidP="00784AC0">
      <w:pPr>
        <w:spacing w:before="120" w:after="0" w:line="240" w:lineRule="auto"/>
        <w:rPr>
          <w:rFonts w:ascii="Arial" w:eastAsia="Arial" w:hAnsi="Arial" w:cs="Arial"/>
          <w:b/>
          <w:color w:val="56004E"/>
          <w:sz w:val="24"/>
          <w:szCs w:val="24"/>
        </w:rPr>
      </w:pPr>
    </w:p>
    <w:p w14:paraId="6A297889" w14:textId="3C0549EB" w:rsidR="004A13AF" w:rsidRPr="004B1C9B" w:rsidRDefault="004A13AF" w:rsidP="00784AC0">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Non-ranking Deductible </w:t>
      </w:r>
    </w:p>
    <w:p w14:paraId="0490F0F0" w14:textId="541E27B2" w:rsidR="00F80DE0" w:rsidRPr="004B1C9B" w:rsidRDefault="004A13AF" w:rsidP="00784AC0">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£250 </w:t>
      </w:r>
    </w:p>
    <w:p w14:paraId="714518F8" w14:textId="77777777" w:rsidR="007162AE" w:rsidRPr="004B1C9B" w:rsidRDefault="007162AE" w:rsidP="00784AC0">
      <w:pPr>
        <w:spacing w:before="120" w:after="0" w:line="240" w:lineRule="auto"/>
        <w:rPr>
          <w:rFonts w:ascii="Arial" w:eastAsia="Arial" w:hAnsi="Arial" w:cs="Arial"/>
          <w:b/>
          <w:color w:val="56004E"/>
          <w:sz w:val="24"/>
          <w:szCs w:val="24"/>
        </w:rPr>
      </w:pPr>
    </w:p>
    <w:p w14:paraId="12F2CEB9" w14:textId="1AE8D521" w:rsidR="004A13AF" w:rsidRPr="004B1C9B" w:rsidRDefault="004A13AF" w:rsidP="00784AC0">
      <w:pPr>
        <w:spacing w:before="120" w:after="0" w:line="240" w:lineRule="auto"/>
        <w:rPr>
          <w:rFonts w:ascii="Arial" w:eastAsia="Arial" w:hAnsi="Arial" w:cs="Arial"/>
          <w:color w:val="56004E"/>
          <w:sz w:val="24"/>
          <w:szCs w:val="24"/>
        </w:rPr>
      </w:pPr>
      <w:r w:rsidRPr="004B1C9B">
        <w:rPr>
          <w:rFonts w:ascii="Arial" w:eastAsia="Arial" w:hAnsi="Arial" w:cs="Arial"/>
          <w:b/>
          <w:color w:val="56004E"/>
          <w:sz w:val="24"/>
          <w:szCs w:val="24"/>
        </w:rPr>
        <w:t>Continuing Deductible</w:t>
      </w:r>
      <w:r w:rsidRPr="004B1C9B">
        <w:rPr>
          <w:rFonts w:ascii="Arial" w:eastAsia="Arial" w:hAnsi="Arial" w:cs="Arial"/>
          <w:color w:val="56004E"/>
          <w:sz w:val="24"/>
          <w:szCs w:val="24"/>
        </w:rPr>
        <w:t xml:space="preserve"> </w:t>
      </w:r>
    </w:p>
    <w:p w14:paraId="5BB36170" w14:textId="7FD06782" w:rsidR="00F80DE0" w:rsidRPr="004B1C9B" w:rsidRDefault="004A13AF" w:rsidP="00784AC0">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£2,500 </w:t>
      </w:r>
    </w:p>
    <w:p w14:paraId="4685A660" w14:textId="77777777" w:rsidR="007162AE" w:rsidRPr="004B1C9B" w:rsidRDefault="007162AE" w:rsidP="00784AC0">
      <w:pPr>
        <w:spacing w:before="120" w:after="0" w:line="240" w:lineRule="auto"/>
        <w:rPr>
          <w:rFonts w:ascii="Arial" w:eastAsia="Arial" w:hAnsi="Arial" w:cs="Arial"/>
          <w:b/>
          <w:color w:val="56004E"/>
          <w:sz w:val="24"/>
          <w:szCs w:val="24"/>
        </w:rPr>
      </w:pPr>
    </w:p>
    <w:p w14:paraId="03D8268C" w14:textId="02DBD4F6" w:rsidR="004A13AF" w:rsidRPr="004B1C9B" w:rsidRDefault="00784AC0" w:rsidP="00784AC0">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R</w:t>
      </w:r>
      <w:r w:rsidR="004A13AF" w:rsidRPr="004B1C9B">
        <w:rPr>
          <w:rFonts w:ascii="Arial" w:eastAsia="Arial" w:hAnsi="Arial" w:cs="Arial"/>
          <w:b/>
          <w:color w:val="56004E"/>
          <w:sz w:val="24"/>
          <w:szCs w:val="24"/>
        </w:rPr>
        <w:t xml:space="preserve">equired Basis of Sums Insured </w:t>
      </w:r>
    </w:p>
    <w:p w14:paraId="1921D93E" w14:textId="0B303350" w:rsidR="00F80DE0" w:rsidRPr="004B1C9B" w:rsidRDefault="004A13AF" w:rsidP="00F80DE0">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Day One (15%) basis - Non-Adjustable </w:t>
      </w:r>
    </w:p>
    <w:p w14:paraId="651EC3E2" w14:textId="77777777" w:rsidR="007162AE" w:rsidRPr="004B1C9B" w:rsidRDefault="007162AE" w:rsidP="00F80DE0">
      <w:pPr>
        <w:spacing w:before="120" w:after="0" w:line="240" w:lineRule="auto"/>
        <w:rPr>
          <w:rFonts w:ascii="Arial" w:eastAsia="Arial" w:hAnsi="Arial" w:cs="Arial"/>
          <w:b/>
          <w:color w:val="56004E"/>
          <w:sz w:val="24"/>
          <w:szCs w:val="24"/>
        </w:rPr>
      </w:pPr>
    </w:p>
    <w:p w14:paraId="45713014" w14:textId="104C95E2" w:rsidR="004A13AF" w:rsidRPr="004B1C9B" w:rsidRDefault="004A13AF" w:rsidP="00F80DE0">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Basis of claims Settlement </w:t>
      </w:r>
    </w:p>
    <w:p w14:paraId="2F464EC5" w14:textId="77777777" w:rsidR="004A13AF" w:rsidRPr="004B1C9B" w:rsidRDefault="004A13AF" w:rsidP="00F80DE0">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Reinstatement basis of settlement </w:t>
      </w:r>
    </w:p>
    <w:p w14:paraId="13F3E62E" w14:textId="77777777" w:rsidR="00F80DE0" w:rsidRPr="004B1C9B" w:rsidRDefault="00F80DE0" w:rsidP="00F80DE0">
      <w:pPr>
        <w:spacing w:before="120" w:after="0" w:line="240" w:lineRule="auto"/>
        <w:rPr>
          <w:rFonts w:ascii="Arial" w:eastAsia="Arial" w:hAnsi="Arial" w:cs="Arial"/>
          <w:sz w:val="24"/>
          <w:szCs w:val="24"/>
        </w:rPr>
      </w:pPr>
    </w:p>
    <w:p w14:paraId="4AECA2E3" w14:textId="77E12922" w:rsidR="004A13AF" w:rsidRPr="004B1C9B" w:rsidRDefault="004A13AF" w:rsidP="00F80DE0">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Alternative Quotations </w:t>
      </w:r>
    </w:p>
    <w:p w14:paraId="55930A0F" w14:textId="39D49A9E" w:rsidR="00492AB2" w:rsidRPr="004B1C9B" w:rsidRDefault="0064690C" w:rsidP="007C35EC">
      <w:pPr>
        <w:spacing w:before="120" w:after="0" w:line="240" w:lineRule="auto"/>
        <w:rPr>
          <w:rFonts w:ascii="Arial" w:eastAsia="Arial" w:hAnsi="Arial" w:cs="Arial"/>
          <w:sz w:val="24"/>
          <w:szCs w:val="24"/>
        </w:rPr>
      </w:pPr>
      <w:r w:rsidRPr="004B1C9B">
        <w:rPr>
          <w:rFonts w:ascii="Arial" w:eastAsia="Arial" w:hAnsi="Arial" w:cs="Arial"/>
          <w:sz w:val="24"/>
          <w:szCs w:val="24"/>
        </w:rPr>
        <w:t>£</w:t>
      </w:r>
      <w:r w:rsidR="00492AB2" w:rsidRPr="004B1C9B">
        <w:rPr>
          <w:rFonts w:ascii="Arial" w:eastAsia="Arial" w:hAnsi="Arial" w:cs="Arial"/>
          <w:sz w:val="24"/>
          <w:szCs w:val="24"/>
        </w:rPr>
        <w:t>150</w:t>
      </w:r>
      <w:r w:rsidR="002262FE" w:rsidRPr="004B1C9B">
        <w:rPr>
          <w:rFonts w:ascii="Arial" w:eastAsia="Arial" w:hAnsi="Arial" w:cs="Arial"/>
          <w:sz w:val="24"/>
          <w:szCs w:val="24"/>
        </w:rPr>
        <w:t>,</w:t>
      </w:r>
      <w:r w:rsidR="00492AB2" w:rsidRPr="004B1C9B">
        <w:rPr>
          <w:rFonts w:ascii="Arial" w:eastAsia="Arial" w:hAnsi="Arial" w:cs="Arial"/>
          <w:sz w:val="24"/>
          <w:szCs w:val="24"/>
        </w:rPr>
        <w:t xml:space="preserve">000 </w:t>
      </w:r>
      <w:r w:rsidR="002262FE" w:rsidRPr="004B1C9B">
        <w:rPr>
          <w:rFonts w:ascii="Arial" w:eastAsia="Arial" w:hAnsi="Arial" w:cs="Arial"/>
          <w:sz w:val="24"/>
          <w:szCs w:val="24"/>
        </w:rPr>
        <w:t xml:space="preserve">deductible with </w:t>
      </w:r>
      <w:r w:rsidR="00492AB2" w:rsidRPr="004B1C9B">
        <w:rPr>
          <w:rFonts w:ascii="Arial" w:eastAsia="Arial" w:hAnsi="Arial" w:cs="Arial"/>
          <w:sz w:val="24"/>
          <w:szCs w:val="24"/>
        </w:rPr>
        <w:t xml:space="preserve">£1M Aggregate </w:t>
      </w:r>
    </w:p>
    <w:p w14:paraId="169B0D92" w14:textId="04F5C51C" w:rsidR="004A13AF" w:rsidRPr="004B1C9B" w:rsidRDefault="004A13AF" w:rsidP="007C35EC">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£250,000 </w:t>
      </w:r>
      <w:r w:rsidR="211747B2" w:rsidRPr="004B1C9B">
        <w:rPr>
          <w:rFonts w:ascii="Arial" w:eastAsia="Arial" w:hAnsi="Arial" w:cs="Arial"/>
          <w:sz w:val="24"/>
          <w:szCs w:val="24"/>
        </w:rPr>
        <w:t>deductible</w:t>
      </w:r>
      <w:r w:rsidR="006D3FC3" w:rsidRPr="004B1C9B">
        <w:rPr>
          <w:rFonts w:ascii="Arial" w:eastAsia="Arial" w:hAnsi="Arial" w:cs="Arial"/>
          <w:sz w:val="24"/>
          <w:szCs w:val="24"/>
        </w:rPr>
        <w:t xml:space="preserve"> </w:t>
      </w:r>
      <w:r w:rsidR="00492AB2" w:rsidRPr="004B1C9B">
        <w:rPr>
          <w:rFonts w:ascii="Arial" w:eastAsia="Arial" w:hAnsi="Arial" w:cs="Arial"/>
          <w:sz w:val="24"/>
          <w:szCs w:val="24"/>
        </w:rPr>
        <w:t>with £1M Agg</w:t>
      </w:r>
    </w:p>
    <w:p w14:paraId="3B58DCD4" w14:textId="4155ACBC" w:rsidR="020A5908" w:rsidRPr="004B1C9B" w:rsidRDefault="020A5908" w:rsidP="1B28FB1A">
      <w:pPr>
        <w:spacing w:before="120" w:after="0" w:line="240" w:lineRule="auto"/>
        <w:rPr>
          <w:rFonts w:ascii="Arial" w:eastAsia="Arial" w:hAnsi="Arial" w:cs="Arial"/>
          <w:sz w:val="24"/>
          <w:szCs w:val="24"/>
        </w:rPr>
      </w:pPr>
      <w:r w:rsidRPr="004B1C9B">
        <w:rPr>
          <w:rFonts w:ascii="Arial" w:eastAsia="Arial" w:hAnsi="Arial" w:cs="Arial"/>
          <w:sz w:val="24"/>
          <w:szCs w:val="24"/>
        </w:rPr>
        <w:t>£500,000 deductible</w:t>
      </w:r>
      <w:r w:rsidR="006D3FC3" w:rsidRPr="004B1C9B">
        <w:rPr>
          <w:rFonts w:ascii="Arial" w:eastAsia="Arial" w:hAnsi="Arial" w:cs="Arial"/>
          <w:sz w:val="24"/>
          <w:szCs w:val="24"/>
        </w:rPr>
        <w:t xml:space="preserve"> with £1.5M Agg</w:t>
      </w:r>
    </w:p>
    <w:p w14:paraId="29003989" w14:textId="77777777" w:rsidR="00AD5CB2" w:rsidRPr="004B1C9B" w:rsidRDefault="00AD5CB2" w:rsidP="00AD5CB2">
      <w:pPr>
        <w:spacing w:before="120" w:after="0" w:line="240" w:lineRule="auto"/>
        <w:rPr>
          <w:rFonts w:ascii="Arial" w:eastAsia="Arial" w:hAnsi="Arial" w:cs="Arial"/>
          <w:sz w:val="24"/>
          <w:szCs w:val="24"/>
        </w:rPr>
      </w:pPr>
    </w:p>
    <w:p w14:paraId="172286E5" w14:textId="77777777" w:rsidR="00CC2C25" w:rsidRPr="004B1C9B" w:rsidRDefault="00CC2C25">
      <w:pPr>
        <w:rPr>
          <w:rFonts w:ascii="Arial" w:eastAsia="Arial" w:hAnsi="Arial" w:cs="Arial"/>
          <w:color w:val="56004E"/>
          <w:sz w:val="28"/>
          <w:szCs w:val="28"/>
        </w:rPr>
      </w:pPr>
      <w:r w:rsidRPr="004B1C9B">
        <w:rPr>
          <w:rFonts w:ascii="Arial" w:eastAsia="Arial" w:hAnsi="Arial" w:cs="Arial"/>
          <w:color w:val="56004E"/>
          <w:sz w:val="28"/>
          <w:szCs w:val="28"/>
        </w:rPr>
        <w:br w:type="page"/>
      </w:r>
    </w:p>
    <w:p w14:paraId="06BB93D3" w14:textId="556524AF" w:rsidR="007162AE" w:rsidRPr="004B1C9B" w:rsidRDefault="00E82D18" w:rsidP="00076218">
      <w:pPr>
        <w:pStyle w:val="Heading2"/>
        <w:spacing w:before="0" w:after="240" w:line="257" w:lineRule="auto"/>
        <w:rPr>
          <w:rFonts w:ascii="Arial" w:eastAsia="Arial" w:hAnsi="Arial" w:cs="Arial"/>
          <w:color w:val="56004E"/>
          <w:sz w:val="28"/>
          <w:szCs w:val="28"/>
        </w:rPr>
      </w:pPr>
      <w:bookmarkStart w:id="6" w:name="_Toc211605144"/>
      <w:r w:rsidRPr="004B1C9B">
        <w:rPr>
          <w:rFonts w:ascii="Arial" w:eastAsia="Arial" w:hAnsi="Arial" w:cs="Arial"/>
          <w:color w:val="56004E"/>
          <w:sz w:val="28"/>
          <w:szCs w:val="28"/>
        </w:rPr>
        <w:lastRenderedPageBreak/>
        <w:t xml:space="preserve">1.2 </w:t>
      </w:r>
      <w:r w:rsidR="008B36C7" w:rsidRPr="004B1C9B">
        <w:rPr>
          <w:rFonts w:ascii="Arial" w:eastAsia="Arial" w:hAnsi="Arial" w:cs="Arial"/>
          <w:color w:val="56004E"/>
          <w:sz w:val="28"/>
          <w:szCs w:val="28"/>
        </w:rPr>
        <w:tab/>
      </w:r>
      <w:r w:rsidR="004A13AF" w:rsidRPr="004B1C9B">
        <w:rPr>
          <w:rFonts w:ascii="Arial" w:eastAsia="Arial" w:hAnsi="Arial" w:cs="Arial"/>
          <w:color w:val="56004E"/>
          <w:sz w:val="28"/>
          <w:szCs w:val="28"/>
        </w:rPr>
        <w:t>Housing Properties</w:t>
      </w:r>
      <w:bookmarkEnd w:id="6"/>
      <w:r w:rsidR="004A13AF" w:rsidRPr="004B1C9B">
        <w:rPr>
          <w:rFonts w:ascii="Arial" w:eastAsia="Arial" w:hAnsi="Arial" w:cs="Arial"/>
          <w:color w:val="56004E"/>
          <w:sz w:val="28"/>
          <w:szCs w:val="28"/>
        </w:rPr>
        <w:t xml:space="preserve"> </w:t>
      </w:r>
    </w:p>
    <w:p w14:paraId="3C8E3D12" w14:textId="684DAB90" w:rsidR="004A13AF" w:rsidRPr="004B1C9B" w:rsidRDefault="004A13AF" w:rsidP="00751D91">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Property Insured </w:t>
      </w:r>
    </w:p>
    <w:p w14:paraId="4EC78CDA" w14:textId="77777777" w:rsidR="004A13AF" w:rsidRPr="004B1C9B" w:rsidRDefault="004A13AF" w:rsidP="00751D91">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Housing Properties owned by the insured or for which they are responsible. </w:t>
      </w:r>
    </w:p>
    <w:p w14:paraId="5DB783EE" w14:textId="77777777" w:rsidR="004A13AF" w:rsidRPr="004B1C9B" w:rsidRDefault="004A13AF" w:rsidP="00003FC1">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The definition of Property also includes Tenants Improvements and property in the open to the extent of the Policyholder’s responsibility  </w:t>
      </w:r>
    </w:p>
    <w:p w14:paraId="7FDFFBC3" w14:textId="77777777" w:rsidR="007162AE" w:rsidRPr="004B1C9B" w:rsidRDefault="007162AE" w:rsidP="00003FC1">
      <w:pPr>
        <w:spacing w:before="120" w:after="0" w:line="240" w:lineRule="auto"/>
        <w:rPr>
          <w:rFonts w:ascii="Arial" w:eastAsia="Arial" w:hAnsi="Arial" w:cs="Arial"/>
          <w:b/>
          <w:color w:val="56004E"/>
          <w:sz w:val="24"/>
          <w:szCs w:val="24"/>
        </w:rPr>
      </w:pPr>
    </w:p>
    <w:p w14:paraId="7CEF806F" w14:textId="6522B754" w:rsidR="004A13AF" w:rsidRPr="004B1C9B" w:rsidRDefault="004A13AF" w:rsidP="00003FC1">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Policy Interest </w:t>
      </w:r>
    </w:p>
    <w:p w14:paraId="7EA966B2" w14:textId="475C2DCD" w:rsidR="004A13AF" w:rsidRPr="004B1C9B" w:rsidRDefault="004A13AF" w:rsidP="00C39827">
      <w:pPr>
        <w:spacing w:before="120" w:after="0" w:line="240" w:lineRule="auto"/>
        <w:rPr>
          <w:rFonts w:ascii="Arial" w:eastAsia="Arial" w:hAnsi="Arial" w:cs="Arial"/>
          <w:b/>
          <w:sz w:val="24"/>
          <w:szCs w:val="24"/>
        </w:rPr>
      </w:pPr>
      <w:r w:rsidRPr="004B1C9B">
        <w:rPr>
          <w:rFonts w:ascii="Arial" w:eastAsia="Arial" w:hAnsi="Arial" w:cs="Arial"/>
          <w:sz w:val="24"/>
          <w:szCs w:val="24"/>
        </w:rPr>
        <w:t xml:space="preserve">Policies are to be prepared in the name of Reading Borough Council </w:t>
      </w:r>
    </w:p>
    <w:p w14:paraId="43881C74" w14:textId="77777777" w:rsidR="007162AE" w:rsidRPr="004B1C9B" w:rsidRDefault="007162AE" w:rsidP="00003FC1">
      <w:pPr>
        <w:spacing w:before="120" w:after="0" w:line="240" w:lineRule="auto"/>
        <w:rPr>
          <w:rFonts w:ascii="Arial" w:eastAsia="Arial" w:hAnsi="Arial" w:cs="Arial"/>
          <w:b/>
          <w:color w:val="56004E"/>
          <w:sz w:val="24"/>
          <w:szCs w:val="24"/>
        </w:rPr>
      </w:pPr>
    </w:p>
    <w:p w14:paraId="5C03174F" w14:textId="4ECA5768" w:rsidR="004A13AF" w:rsidRPr="004B1C9B" w:rsidRDefault="004A13AF" w:rsidP="00003FC1">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Cover Required </w:t>
      </w:r>
    </w:p>
    <w:p w14:paraId="4E98882C"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Fire  </w:t>
      </w:r>
    </w:p>
    <w:p w14:paraId="1F46F8A7"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Lightning </w:t>
      </w:r>
    </w:p>
    <w:p w14:paraId="0FDA0898"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Explosion excluding spontaneous fermentation or heating or items subject to statutory inspection </w:t>
      </w:r>
    </w:p>
    <w:p w14:paraId="20E839AE"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Aircraft or other aerial devices </w:t>
      </w:r>
    </w:p>
    <w:p w14:paraId="0B0D6977"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Earthquake </w:t>
      </w:r>
    </w:p>
    <w:p w14:paraId="671A3A55"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Riot, Civil Commotion, Strikers, Locked-out Workers, Malicious Persons excluding damage arising from cessation of work and Damage by theft or attempted theft by malicious persons not acting on behalf of or in connection with any political organisation </w:t>
      </w:r>
    </w:p>
    <w:p w14:paraId="57497F32"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Sprinkler Leakage </w:t>
      </w:r>
    </w:p>
    <w:p w14:paraId="028B6BF4"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Storm </w:t>
      </w:r>
    </w:p>
    <w:p w14:paraId="0EEC82EC"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Flood </w:t>
      </w:r>
    </w:p>
    <w:p w14:paraId="6E221AC8"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Escape of Water </w:t>
      </w:r>
    </w:p>
    <w:p w14:paraId="62D516CF"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Impact (Third Party and Own) </w:t>
      </w:r>
    </w:p>
    <w:p w14:paraId="5259B228"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Theft or attempted theft (Forcible and Violent Entry/Exit only) </w:t>
      </w:r>
    </w:p>
    <w:p w14:paraId="6D1F1991"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Subsidence, landslip, or heave </w:t>
      </w:r>
    </w:p>
    <w:p w14:paraId="676A6684"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Breakage or collapse of television or radio receivers </w:t>
      </w:r>
    </w:p>
    <w:p w14:paraId="2B58C72A"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Leakage of oil </w:t>
      </w:r>
    </w:p>
    <w:p w14:paraId="538A131E"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Accidental damage to supply pipes and cables </w:t>
      </w:r>
    </w:p>
    <w:p w14:paraId="395A774C"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Fixed Glass and Fixed Sanitary ware </w:t>
      </w:r>
    </w:p>
    <w:p w14:paraId="24F9BB2E"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Falling trees </w:t>
      </w:r>
    </w:p>
    <w:p w14:paraId="4618CBC8" w14:textId="77777777" w:rsidR="004A13AF" w:rsidRPr="004B1C9B" w:rsidRDefault="004A13AF" w:rsidP="00C517A1">
      <w:pPr>
        <w:pStyle w:val="ListParagraph"/>
        <w:numPr>
          <w:ilvl w:val="0"/>
          <w:numId w:val="24"/>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Accidental damage </w:t>
      </w:r>
    </w:p>
    <w:p w14:paraId="27733CF6" w14:textId="5095C2FC" w:rsidR="004A13AF" w:rsidRPr="004B1C9B" w:rsidRDefault="004A13AF" w:rsidP="3F29E476">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Sums Insureds (Full Listings are provided in APPENDIX </w:t>
      </w:r>
      <w:r w:rsidR="002B3F94" w:rsidRPr="004B1C9B">
        <w:rPr>
          <w:rFonts w:ascii="Arial" w:eastAsia="Arial" w:hAnsi="Arial" w:cs="Arial"/>
          <w:b/>
          <w:color w:val="56004E"/>
          <w:sz w:val="24"/>
          <w:szCs w:val="24"/>
        </w:rPr>
        <w:t>1.15)</w:t>
      </w:r>
      <w:r w:rsidRPr="004B1C9B">
        <w:rPr>
          <w:rFonts w:ascii="Arial" w:eastAsia="Arial" w:hAnsi="Arial" w:cs="Arial"/>
          <w:b/>
          <w:color w:val="56004E"/>
          <w:sz w:val="24"/>
          <w:szCs w:val="24"/>
        </w:rPr>
        <w:t xml:space="preserve"> </w:t>
      </w:r>
    </w:p>
    <w:p w14:paraId="1BE90248" w14:textId="77777777" w:rsidR="008D1507" w:rsidRPr="004B1C9B" w:rsidRDefault="008D1507" w:rsidP="3F29E476">
      <w:pPr>
        <w:spacing w:before="120" w:after="0" w:line="240" w:lineRule="auto"/>
        <w:rPr>
          <w:rFonts w:ascii="Arial" w:eastAsia="Arial" w:hAnsi="Arial" w:cs="Arial"/>
          <w:b/>
          <w:color w:val="56004E"/>
          <w:sz w:val="24"/>
          <w:szCs w:val="24"/>
        </w:rPr>
      </w:pPr>
    </w:p>
    <w:tbl>
      <w:tblPr>
        <w:tblW w:w="5676" w:type="dxa"/>
        <w:tblInd w:w="570" w:type="dxa"/>
        <w:tblLayout w:type="fixed"/>
        <w:tblLook w:val="01E0" w:firstRow="1" w:lastRow="1" w:firstColumn="1" w:lastColumn="1" w:noHBand="0" w:noVBand="0"/>
      </w:tblPr>
      <w:tblGrid>
        <w:gridCol w:w="2586"/>
        <w:gridCol w:w="3090"/>
      </w:tblGrid>
      <w:tr w:rsidR="008D1507" w:rsidRPr="004B1C9B" w14:paraId="1DD43553" w14:textId="77777777" w:rsidTr="65085BD5">
        <w:trPr>
          <w:trHeight w:val="405"/>
        </w:trPr>
        <w:tc>
          <w:tcPr>
            <w:tcW w:w="2586" w:type="dxa"/>
            <w:tcBorders>
              <w:top w:val="single" w:sz="8" w:space="0" w:color="58595B"/>
              <w:left w:val="single" w:sz="8" w:space="0" w:color="58595B"/>
              <w:bottom w:val="single" w:sz="8" w:space="0" w:color="58595B"/>
              <w:right w:val="single" w:sz="8" w:space="0" w:color="58595B"/>
            </w:tcBorders>
            <w:shd w:val="clear" w:color="auto" w:fill="5C1054"/>
            <w:tcMar>
              <w:left w:w="108" w:type="dxa"/>
              <w:right w:w="108" w:type="dxa"/>
            </w:tcMar>
            <w:vAlign w:val="center"/>
          </w:tcPr>
          <w:p w14:paraId="313B66A3" w14:textId="77777777" w:rsidR="008D1507" w:rsidRPr="004B1C9B" w:rsidRDefault="008D1507" w:rsidP="000F4122">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Housing</w:t>
            </w:r>
          </w:p>
        </w:tc>
        <w:tc>
          <w:tcPr>
            <w:tcW w:w="3090" w:type="dxa"/>
            <w:tcBorders>
              <w:top w:val="single" w:sz="8" w:space="0" w:color="58595B"/>
              <w:left w:val="single" w:sz="8" w:space="0" w:color="58595B"/>
              <w:bottom w:val="single" w:sz="8" w:space="0" w:color="58595B"/>
              <w:right w:val="single" w:sz="8" w:space="0" w:color="58595B"/>
            </w:tcBorders>
            <w:shd w:val="clear" w:color="auto" w:fill="5C1054"/>
            <w:tcMar>
              <w:left w:w="108" w:type="dxa"/>
              <w:right w:w="108" w:type="dxa"/>
            </w:tcMar>
            <w:vAlign w:val="center"/>
          </w:tcPr>
          <w:p w14:paraId="4EDD5A39" w14:textId="77777777" w:rsidR="008D1507" w:rsidRPr="004B1C9B" w:rsidRDefault="008D1507" w:rsidP="000F4122">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 xml:space="preserve">Declared Value </w:t>
            </w:r>
          </w:p>
        </w:tc>
      </w:tr>
      <w:tr w:rsidR="008D1507" w:rsidRPr="004B1C9B" w14:paraId="39698145" w14:textId="77777777" w:rsidTr="65085BD5">
        <w:trPr>
          <w:trHeight w:val="360"/>
        </w:trPr>
        <w:tc>
          <w:tcPr>
            <w:tcW w:w="2586" w:type="dxa"/>
            <w:tcBorders>
              <w:top w:val="single" w:sz="8" w:space="0" w:color="58595B"/>
              <w:left w:val="single" w:sz="8" w:space="0" w:color="58595B"/>
              <w:bottom w:val="single" w:sz="8" w:space="0" w:color="58595B"/>
              <w:right w:val="single" w:sz="8" w:space="0" w:color="58595B"/>
            </w:tcBorders>
            <w:shd w:val="clear" w:color="auto" w:fill="EFE9E5"/>
            <w:tcMar>
              <w:left w:w="108" w:type="dxa"/>
              <w:right w:w="108" w:type="dxa"/>
            </w:tcMar>
            <w:vAlign w:val="center"/>
          </w:tcPr>
          <w:p w14:paraId="710E72DD" w14:textId="77777777" w:rsidR="008D1507" w:rsidRPr="004B1C9B" w:rsidRDefault="008D1507" w:rsidP="000F4122">
            <w:pPr>
              <w:spacing w:after="180" w:line="257" w:lineRule="auto"/>
              <w:ind w:left="6" w:right="6"/>
              <w:jc w:val="both"/>
              <w:rPr>
                <w:rFonts w:ascii="Arial" w:eastAsia="Arial" w:hAnsi="Arial" w:cs="Arial"/>
                <w:sz w:val="24"/>
                <w:szCs w:val="24"/>
              </w:rPr>
            </w:pPr>
            <w:r w:rsidRPr="004B1C9B">
              <w:rPr>
                <w:rFonts w:ascii="Arial" w:eastAsia="Arial" w:hAnsi="Arial" w:cs="Arial"/>
                <w:color w:val="000000" w:themeColor="text1"/>
                <w:sz w:val="24"/>
                <w:szCs w:val="24"/>
              </w:rPr>
              <w:t xml:space="preserve">Buildings </w:t>
            </w:r>
          </w:p>
        </w:tc>
        <w:tc>
          <w:tcPr>
            <w:tcW w:w="3090" w:type="dxa"/>
            <w:tcBorders>
              <w:top w:val="single" w:sz="8" w:space="0" w:color="58595B"/>
              <w:left w:val="single" w:sz="8" w:space="0" w:color="58595B"/>
              <w:bottom w:val="single" w:sz="8" w:space="0" w:color="58595B"/>
              <w:right w:val="single" w:sz="8" w:space="0" w:color="58595B"/>
            </w:tcBorders>
            <w:shd w:val="clear" w:color="auto" w:fill="EFE9E5"/>
            <w:tcMar>
              <w:left w:w="108" w:type="dxa"/>
              <w:right w:w="108" w:type="dxa"/>
            </w:tcMar>
            <w:vAlign w:val="center"/>
          </w:tcPr>
          <w:p w14:paraId="52596D96" w14:textId="2A5B9D94" w:rsidR="008D1507" w:rsidRPr="004B1C9B" w:rsidRDefault="22463120" w:rsidP="000F4122">
            <w:pPr>
              <w:spacing w:after="180" w:line="257" w:lineRule="auto"/>
              <w:ind w:left="6" w:right="6"/>
              <w:jc w:val="right"/>
              <w:rPr>
                <w:rFonts w:ascii="Arial" w:eastAsia="Arial" w:hAnsi="Arial" w:cs="Arial"/>
                <w:sz w:val="24"/>
                <w:szCs w:val="24"/>
              </w:rPr>
            </w:pPr>
            <w:r w:rsidRPr="004B1C9B">
              <w:rPr>
                <w:rFonts w:ascii="Arial" w:eastAsia="Arial" w:hAnsi="Arial" w:cs="Arial"/>
                <w:sz w:val="24"/>
                <w:szCs w:val="24"/>
              </w:rPr>
              <w:t>£</w:t>
            </w:r>
            <w:r w:rsidR="37CF4436" w:rsidRPr="004B1C9B">
              <w:rPr>
                <w:rFonts w:ascii="Arial" w:eastAsia="Arial" w:hAnsi="Arial" w:cs="Arial"/>
                <w:sz w:val="24"/>
                <w:szCs w:val="24"/>
              </w:rPr>
              <w:t>215,939,049</w:t>
            </w:r>
            <w:r w:rsidR="008D1507" w:rsidRPr="004B1C9B">
              <w:rPr>
                <w:rFonts w:ascii="Arial" w:eastAsia="Arial" w:hAnsi="Arial" w:cs="Arial"/>
                <w:sz w:val="24"/>
                <w:szCs w:val="24"/>
              </w:rPr>
              <w:t xml:space="preserve"> </w:t>
            </w:r>
          </w:p>
        </w:tc>
      </w:tr>
    </w:tbl>
    <w:p w14:paraId="65FDB05A" w14:textId="01AD5C17" w:rsidR="004A13AF" w:rsidRPr="004B1C9B" w:rsidRDefault="004A13AF" w:rsidP="00C39827">
      <w:pPr>
        <w:spacing w:before="120" w:after="0" w:line="240" w:lineRule="auto"/>
        <w:rPr>
          <w:rFonts w:ascii="Arial" w:eastAsia="Arial" w:hAnsi="Arial" w:cs="Arial"/>
          <w:color w:val="56004E"/>
          <w:sz w:val="24"/>
          <w:szCs w:val="24"/>
        </w:rPr>
      </w:pPr>
    </w:p>
    <w:p w14:paraId="0C12A862" w14:textId="77777777" w:rsidR="00055B31" w:rsidRPr="004B1C9B" w:rsidRDefault="00055B31">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0B91613F" w14:textId="37C14220" w:rsidR="004A13AF" w:rsidRPr="004B1C9B" w:rsidRDefault="004A13AF" w:rsidP="00C39827">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lastRenderedPageBreak/>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loss </w:t>
      </w:r>
    </w:p>
    <w:p w14:paraId="025D1430" w14:textId="3ED132E9" w:rsidR="004A13AF" w:rsidRPr="004B1C9B" w:rsidRDefault="004A13AF" w:rsidP="00C39827">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£150,000 </w:t>
      </w:r>
    </w:p>
    <w:p w14:paraId="5893B8B1" w14:textId="77777777" w:rsidR="007162AE" w:rsidRPr="004B1C9B" w:rsidRDefault="007162AE" w:rsidP="7F26AAEA">
      <w:pPr>
        <w:spacing w:before="120" w:after="0" w:line="240" w:lineRule="auto"/>
        <w:rPr>
          <w:rFonts w:ascii="Arial" w:eastAsia="Arial" w:hAnsi="Arial" w:cs="Arial"/>
          <w:b/>
          <w:color w:val="56004E"/>
          <w:sz w:val="24"/>
          <w:szCs w:val="24"/>
        </w:rPr>
      </w:pPr>
    </w:p>
    <w:p w14:paraId="2D1EF41E" w14:textId="57B868A7" w:rsidR="004A13AF" w:rsidRPr="004B1C9B" w:rsidRDefault="004A13AF" w:rsidP="7F26AAEA">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Aggregate Stop </w:t>
      </w:r>
    </w:p>
    <w:p w14:paraId="56FA9034" w14:textId="4CC568A5" w:rsidR="004A13AF" w:rsidRPr="004B1C9B" w:rsidRDefault="004A13AF" w:rsidP="00C39827">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£750,000 </w:t>
      </w:r>
    </w:p>
    <w:p w14:paraId="11B7FEE3" w14:textId="6E347244" w:rsidR="004A13AF" w:rsidRPr="004B1C9B" w:rsidRDefault="004A13AF" w:rsidP="7F26AAEA">
      <w:pPr>
        <w:spacing w:before="120" w:after="0" w:line="240" w:lineRule="auto"/>
        <w:rPr>
          <w:rFonts w:ascii="Arial" w:eastAsia="Arial" w:hAnsi="Arial" w:cs="Arial"/>
          <w:color w:val="56004E"/>
          <w:sz w:val="24"/>
          <w:szCs w:val="24"/>
        </w:rPr>
      </w:pPr>
      <w:r w:rsidRPr="004B1C9B">
        <w:rPr>
          <w:rFonts w:ascii="Arial" w:eastAsia="Arial" w:hAnsi="Arial" w:cs="Arial"/>
          <w:b/>
          <w:color w:val="56004E"/>
          <w:sz w:val="24"/>
          <w:szCs w:val="24"/>
        </w:rPr>
        <w:t>Non-ranking Deductible</w:t>
      </w:r>
      <w:r w:rsidRPr="004B1C9B">
        <w:rPr>
          <w:rFonts w:ascii="Arial" w:eastAsia="Arial" w:hAnsi="Arial" w:cs="Arial"/>
          <w:color w:val="56004E"/>
          <w:sz w:val="24"/>
          <w:szCs w:val="24"/>
        </w:rPr>
        <w:t xml:space="preserve"> </w:t>
      </w:r>
    </w:p>
    <w:p w14:paraId="2DA5E8D6" w14:textId="059A32CD" w:rsidR="004A13AF" w:rsidRPr="004B1C9B" w:rsidRDefault="004A13AF" w:rsidP="00C39827">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£250 </w:t>
      </w:r>
    </w:p>
    <w:p w14:paraId="33932D54" w14:textId="77777777" w:rsidR="007162AE" w:rsidRPr="004B1C9B" w:rsidRDefault="007162AE" w:rsidP="00C39827">
      <w:pPr>
        <w:spacing w:before="120" w:after="0" w:line="240" w:lineRule="auto"/>
        <w:rPr>
          <w:rFonts w:ascii="Arial" w:eastAsia="Arial" w:hAnsi="Arial" w:cs="Arial"/>
          <w:b/>
          <w:color w:val="56004E"/>
          <w:sz w:val="24"/>
          <w:szCs w:val="24"/>
        </w:rPr>
      </w:pPr>
    </w:p>
    <w:p w14:paraId="646022FC" w14:textId="362138F7" w:rsidR="004A13AF" w:rsidRPr="004B1C9B" w:rsidRDefault="004A13AF" w:rsidP="00C39827">
      <w:pPr>
        <w:spacing w:before="120" w:after="0" w:line="240" w:lineRule="auto"/>
        <w:rPr>
          <w:rFonts w:ascii="Arial" w:eastAsia="Arial" w:hAnsi="Arial" w:cs="Arial"/>
          <w:color w:val="56004E"/>
          <w:sz w:val="24"/>
          <w:szCs w:val="24"/>
        </w:rPr>
      </w:pPr>
      <w:r w:rsidRPr="004B1C9B">
        <w:rPr>
          <w:rFonts w:ascii="Arial" w:eastAsia="Arial" w:hAnsi="Arial" w:cs="Arial"/>
          <w:b/>
          <w:color w:val="56004E"/>
          <w:sz w:val="24"/>
          <w:szCs w:val="24"/>
        </w:rPr>
        <w:t>Continuing Deductible</w:t>
      </w:r>
      <w:r w:rsidRPr="004B1C9B">
        <w:rPr>
          <w:rFonts w:ascii="Arial" w:eastAsia="Arial" w:hAnsi="Arial" w:cs="Arial"/>
          <w:color w:val="56004E"/>
          <w:sz w:val="24"/>
          <w:szCs w:val="24"/>
        </w:rPr>
        <w:t xml:space="preserve"> </w:t>
      </w:r>
    </w:p>
    <w:p w14:paraId="63D9B2CE" w14:textId="31F7FF6E" w:rsidR="004A13AF" w:rsidRPr="004B1C9B" w:rsidRDefault="004A13AF" w:rsidP="00C39827">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£2,500 </w:t>
      </w:r>
    </w:p>
    <w:p w14:paraId="72A2E688" w14:textId="77777777" w:rsidR="007162AE" w:rsidRPr="004B1C9B" w:rsidRDefault="007162AE" w:rsidP="7F26AAEA">
      <w:pPr>
        <w:spacing w:before="120" w:after="0" w:line="240" w:lineRule="auto"/>
        <w:rPr>
          <w:rFonts w:ascii="Arial" w:eastAsia="Arial" w:hAnsi="Arial" w:cs="Arial"/>
          <w:b/>
          <w:color w:val="56004E"/>
          <w:sz w:val="24"/>
          <w:szCs w:val="24"/>
        </w:rPr>
      </w:pPr>
    </w:p>
    <w:p w14:paraId="0CE6E6F1" w14:textId="303EC1F0" w:rsidR="004A13AF" w:rsidRPr="004B1C9B" w:rsidRDefault="004A13AF" w:rsidP="7F26AAEA">
      <w:pPr>
        <w:spacing w:before="120" w:after="0" w:line="240" w:lineRule="auto"/>
        <w:rPr>
          <w:rFonts w:ascii="Arial" w:eastAsia="Arial" w:hAnsi="Arial" w:cs="Arial"/>
          <w:color w:val="56004E"/>
          <w:sz w:val="24"/>
          <w:szCs w:val="24"/>
        </w:rPr>
      </w:pPr>
      <w:r w:rsidRPr="004B1C9B">
        <w:rPr>
          <w:rFonts w:ascii="Arial" w:eastAsia="Arial" w:hAnsi="Arial" w:cs="Arial"/>
          <w:b/>
          <w:color w:val="56004E"/>
          <w:sz w:val="24"/>
          <w:szCs w:val="24"/>
        </w:rPr>
        <w:t xml:space="preserve">Required Basis of Sums Insured </w:t>
      </w:r>
    </w:p>
    <w:p w14:paraId="6E1EFEC1" w14:textId="29E9C49A" w:rsidR="004A13AF" w:rsidRPr="004B1C9B" w:rsidRDefault="004A13AF" w:rsidP="00C39827">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Day One (15%) basis - Non-Adjustable </w:t>
      </w:r>
    </w:p>
    <w:p w14:paraId="48343E74" w14:textId="77777777" w:rsidR="007162AE" w:rsidRPr="004B1C9B" w:rsidRDefault="007162AE" w:rsidP="00C39827">
      <w:pPr>
        <w:spacing w:before="120" w:after="0" w:line="240" w:lineRule="auto"/>
        <w:rPr>
          <w:rFonts w:ascii="Arial" w:eastAsia="Arial" w:hAnsi="Arial" w:cs="Arial"/>
          <w:b/>
          <w:color w:val="56004E"/>
          <w:sz w:val="24"/>
          <w:szCs w:val="24"/>
        </w:rPr>
      </w:pPr>
    </w:p>
    <w:p w14:paraId="77D409B4" w14:textId="6E72E125" w:rsidR="004A13AF" w:rsidRPr="004B1C9B" w:rsidRDefault="004A13AF" w:rsidP="00C39827">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Basis of claims Settlement </w:t>
      </w:r>
    </w:p>
    <w:p w14:paraId="3F62F785" w14:textId="1EFAB67F" w:rsidR="004A13AF" w:rsidRPr="004B1C9B" w:rsidRDefault="004A13AF" w:rsidP="00C39827">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Reinstatement basis of settlement </w:t>
      </w:r>
    </w:p>
    <w:p w14:paraId="00B6E6B0" w14:textId="047235D7" w:rsidR="004A13AF" w:rsidRPr="004B1C9B" w:rsidRDefault="004A13AF" w:rsidP="00C39827">
      <w:pPr>
        <w:spacing w:before="120" w:after="0" w:line="240" w:lineRule="auto"/>
        <w:rPr>
          <w:rFonts w:ascii="Arial" w:eastAsia="Arial" w:hAnsi="Arial" w:cs="Arial"/>
          <w:sz w:val="24"/>
          <w:szCs w:val="24"/>
        </w:rPr>
      </w:pPr>
    </w:p>
    <w:p w14:paraId="60C36D64" w14:textId="057CB50A" w:rsidR="004A13AF" w:rsidRPr="004B1C9B" w:rsidRDefault="004A13AF" w:rsidP="7F26AAEA">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Alternative Quotations </w:t>
      </w:r>
    </w:p>
    <w:p w14:paraId="13E4269A"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£150,000 deductible with £1M Aggregate </w:t>
      </w:r>
    </w:p>
    <w:p w14:paraId="32A9AE26"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£250,000 deductible with £1M Agg</w:t>
      </w:r>
    </w:p>
    <w:p w14:paraId="717E0267" w14:textId="30B9B654" w:rsidR="004A13AF" w:rsidRPr="004B1C9B" w:rsidRDefault="00031341" w:rsidP="00C39827">
      <w:pPr>
        <w:spacing w:before="120" w:after="0" w:line="240" w:lineRule="auto"/>
        <w:rPr>
          <w:rFonts w:ascii="Arial" w:eastAsia="Arial" w:hAnsi="Arial" w:cs="Arial"/>
          <w:sz w:val="24"/>
          <w:szCs w:val="24"/>
        </w:rPr>
      </w:pPr>
      <w:r w:rsidRPr="004B1C9B">
        <w:rPr>
          <w:rFonts w:ascii="Arial" w:eastAsia="Arial" w:hAnsi="Arial" w:cs="Arial"/>
          <w:sz w:val="24"/>
          <w:szCs w:val="24"/>
        </w:rPr>
        <w:t>£500,000 deductible with £1.5M Agg</w:t>
      </w:r>
    </w:p>
    <w:p w14:paraId="5F7F7DBD" w14:textId="77777777" w:rsidR="005A2C28" w:rsidRPr="004B1C9B" w:rsidRDefault="005A2C28" w:rsidP="00C39827">
      <w:pPr>
        <w:spacing w:before="120" w:after="0" w:line="240" w:lineRule="auto"/>
        <w:rPr>
          <w:rFonts w:ascii="Arial" w:eastAsia="Arial" w:hAnsi="Arial" w:cs="Arial"/>
          <w:sz w:val="24"/>
          <w:szCs w:val="24"/>
        </w:rPr>
      </w:pPr>
    </w:p>
    <w:p w14:paraId="7937E67F" w14:textId="77C37119" w:rsidR="007162AE" w:rsidRPr="004B1C9B" w:rsidRDefault="007162AE" w:rsidP="00C39827">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Underwriting information</w:t>
      </w:r>
    </w:p>
    <w:p w14:paraId="0CB2F1ED" w14:textId="56CE238A" w:rsidR="007162AE" w:rsidRPr="004B1C9B" w:rsidRDefault="007162AE" w:rsidP="00C39827">
      <w:pPr>
        <w:spacing w:before="120" w:after="0" w:line="240" w:lineRule="auto"/>
        <w:rPr>
          <w:rFonts w:ascii="Arial" w:eastAsia="Arial" w:hAnsi="Arial" w:cs="Arial"/>
          <w:sz w:val="24"/>
          <w:szCs w:val="24"/>
        </w:rPr>
      </w:pPr>
      <w:r w:rsidRPr="004B1C9B">
        <w:rPr>
          <w:rFonts w:ascii="Arial" w:eastAsia="Arial" w:hAnsi="Arial" w:cs="Arial"/>
          <w:sz w:val="24"/>
          <w:szCs w:val="24"/>
        </w:rPr>
        <w:t>This section is explicitly insuring</w:t>
      </w:r>
    </w:p>
    <w:p w14:paraId="777A0D91" w14:textId="6451B032" w:rsidR="005A2C28" w:rsidRPr="004B1C9B" w:rsidRDefault="005A2C28" w:rsidP="00C517A1">
      <w:pPr>
        <w:pStyle w:val="ListParagraph"/>
        <w:numPr>
          <w:ilvl w:val="0"/>
          <w:numId w:val="36"/>
        </w:numPr>
        <w:spacing w:before="120" w:after="0" w:line="240" w:lineRule="auto"/>
        <w:rPr>
          <w:rFonts w:ascii="Arial" w:eastAsia="Arial" w:hAnsi="Arial" w:cs="Arial"/>
          <w:sz w:val="24"/>
          <w:szCs w:val="24"/>
        </w:rPr>
      </w:pPr>
      <w:r w:rsidRPr="004B1C9B">
        <w:rPr>
          <w:rFonts w:ascii="Arial" w:eastAsia="Arial" w:hAnsi="Arial" w:cs="Arial"/>
          <w:sz w:val="24"/>
          <w:szCs w:val="24"/>
        </w:rPr>
        <w:t>Three High Rise</w:t>
      </w:r>
      <w:r w:rsidR="007162AE" w:rsidRPr="004B1C9B">
        <w:rPr>
          <w:rFonts w:ascii="Arial" w:eastAsia="Arial" w:hAnsi="Arial" w:cs="Arial"/>
          <w:sz w:val="24"/>
          <w:szCs w:val="24"/>
        </w:rPr>
        <w:t xml:space="preserve"> properties</w:t>
      </w:r>
    </w:p>
    <w:p w14:paraId="737C795A" w14:textId="3535E964" w:rsidR="005A2C28" w:rsidRPr="004B1C9B" w:rsidRDefault="005A2C28" w:rsidP="00C517A1">
      <w:pPr>
        <w:pStyle w:val="ListParagraph"/>
        <w:numPr>
          <w:ilvl w:val="0"/>
          <w:numId w:val="36"/>
        </w:numPr>
        <w:spacing w:before="120" w:after="0" w:line="240" w:lineRule="auto"/>
        <w:rPr>
          <w:rFonts w:ascii="Arial" w:eastAsia="Arial" w:hAnsi="Arial" w:cs="Arial"/>
          <w:sz w:val="24"/>
          <w:szCs w:val="24"/>
        </w:rPr>
      </w:pPr>
      <w:r w:rsidRPr="004B1C9B">
        <w:rPr>
          <w:rFonts w:ascii="Arial" w:eastAsia="Arial" w:hAnsi="Arial" w:cs="Arial"/>
          <w:sz w:val="24"/>
          <w:szCs w:val="24"/>
        </w:rPr>
        <w:t>Blocks containing RTB</w:t>
      </w:r>
    </w:p>
    <w:p w14:paraId="7F1C6B82" w14:textId="668C4B85" w:rsidR="005A2C28" w:rsidRPr="004B1C9B" w:rsidRDefault="005A2C28" w:rsidP="00C517A1">
      <w:pPr>
        <w:pStyle w:val="ListParagraph"/>
        <w:numPr>
          <w:ilvl w:val="0"/>
          <w:numId w:val="36"/>
        </w:numPr>
        <w:spacing w:before="120" w:after="0" w:line="240" w:lineRule="auto"/>
        <w:rPr>
          <w:rFonts w:ascii="Arial" w:eastAsia="Arial" w:hAnsi="Arial" w:cs="Arial"/>
          <w:sz w:val="24"/>
          <w:szCs w:val="24"/>
        </w:rPr>
      </w:pPr>
      <w:r w:rsidRPr="004B1C9B">
        <w:rPr>
          <w:rFonts w:ascii="Arial" w:eastAsia="Arial" w:hAnsi="Arial" w:cs="Arial"/>
          <w:sz w:val="24"/>
          <w:szCs w:val="24"/>
        </w:rPr>
        <w:t>Care Homes</w:t>
      </w:r>
    </w:p>
    <w:p w14:paraId="020A3BCF" w14:textId="104DD324" w:rsidR="00BF0A5D" w:rsidRPr="004B1C9B" w:rsidRDefault="00BF0A5D" w:rsidP="00C517A1">
      <w:pPr>
        <w:pStyle w:val="ListParagraph"/>
        <w:numPr>
          <w:ilvl w:val="0"/>
          <w:numId w:val="36"/>
        </w:numPr>
        <w:spacing w:before="120" w:after="0" w:line="240" w:lineRule="auto"/>
        <w:rPr>
          <w:rFonts w:ascii="Arial" w:eastAsia="Arial" w:hAnsi="Arial" w:cs="Arial"/>
          <w:sz w:val="24"/>
          <w:szCs w:val="24"/>
        </w:rPr>
      </w:pPr>
      <w:r w:rsidRPr="004B1C9B">
        <w:rPr>
          <w:rFonts w:ascii="Arial" w:eastAsia="Arial" w:hAnsi="Arial" w:cs="Arial"/>
          <w:sz w:val="24"/>
          <w:szCs w:val="24"/>
        </w:rPr>
        <w:t>Supported Living</w:t>
      </w:r>
    </w:p>
    <w:p w14:paraId="0689A6C5" w14:textId="4B947B7E" w:rsidR="004A13AF" w:rsidRPr="004B1C9B" w:rsidRDefault="004A13AF" w:rsidP="40DBE3AC">
      <w:pPr>
        <w:spacing w:before="120" w:after="0" w:line="240" w:lineRule="auto"/>
        <w:rPr>
          <w:rFonts w:ascii="Arial" w:eastAsia="Arial" w:hAnsi="Arial" w:cs="Arial"/>
          <w:sz w:val="24"/>
          <w:szCs w:val="24"/>
        </w:rPr>
      </w:pPr>
    </w:p>
    <w:p w14:paraId="5D68060F" w14:textId="77777777" w:rsidR="00CC2C25" w:rsidRPr="004B1C9B" w:rsidRDefault="00CC2C25">
      <w:pPr>
        <w:rPr>
          <w:rFonts w:ascii="Arial" w:eastAsia="Arial" w:hAnsi="Arial" w:cs="Arial"/>
          <w:color w:val="56004E"/>
          <w:sz w:val="28"/>
          <w:szCs w:val="28"/>
        </w:rPr>
      </w:pPr>
      <w:r w:rsidRPr="004B1C9B">
        <w:rPr>
          <w:rFonts w:ascii="Arial" w:eastAsia="Arial" w:hAnsi="Arial" w:cs="Arial"/>
          <w:color w:val="56004E"/>
          <w:sz w:val="28"/>
          <w:szCs w:val="28"/>
        </w:rPr>
        <w:br w:type="page"/>
      </w:r>
    </w:p>
    <w:p w14:paraId="25262082" w14:textId="3926F7BE" w:rsidR="007162AE" w:rsidRPr="004B1C9B" w:rsidRDefault="00E82D18" w:rsidP="00076218">
      <w:pPr>
        <w:pStyle w:val="Heading2"/>
        <w:spacing w:before="0" w:after="240" w:line="257" w:lineRule="auto"/>
        <w:rPr>
          <w:rFonts w:ascii="Arial" w:eastAsia="Arial" w:hAnsi="Arial" w:cs="Arial"/>
          <w:color w:val="56004E"/>
          <w:sz w:val="28"/>
          <w:szCs w:val="28"/>
        </w:rPr>
      </w:pPr>
      <w:bookmarkStart w:id="7" w:name="_Toc211605145"/>
      <w:r w:rsidRPr="004B1C9B">
        <w:rPr>
          <w:rFonts w:ascii="Arial" w:eastAsia="Arial" w:hAnsi="Arial" w:cs="Arial"/>
          <w:color w:val="56004E"/>
          <w:sz w:val="28"/>
          <w:szCs w:val="28"/>
        </w:rPr>
        <w:lastRenderedPageBreak/>
        <w:t xml:space="preserve">1.3 </w:t>
      </w:r>
      <w:r w:rsidR="008B36C7" w:rsidRPr="004B1C9B">
        <w:rPr>
          <w:rFonts w:ascii="Arial" w:eastAsia="Arial" w:hAnsi="Arial" w:cs="Arial"/>
          <w:color w:val="56004E"/>
          <w:sz w:val="28"/>
          <w:szCs w:val="28"/>
        </w:rPr>
        <w:tab/>
      </w:r>
      <w:r w:rsidR="004A13AF" w:rsidRPr="004B1C9B">
        <w:rPr>
          <w:rFonts w:ascii="Arial" w:eastAsia="Arial" w:hAnsi="Arial" w:cs="Arial"/>
          <w:color w:val="56004E"/>
          <w:sz w:val="28"/>
          <w:szCs w:val="28"/>
        </w:rPr>
        <w:t>Housing Properties – Leasehold properties common areas</w:t>
      </w:r>
      <w:bookmarkEnd w:id="7"/>
      <w:r w:rsidR="004A13AF" w:rsidRPr="004B1C9B">
        <w:rPr>
          <w:rFonts w:ascii="Arial" w:eastAsia="Arial" w:hAnsi="Arial" w:cs="Arial"/>
          <w:color w:val="56004E"/>
          <w:sz w:val="28"/>
          <w:szCs w:val="28"/>
        </w:rPr>
        <w:t xml:space="preserve"> </w:t>
      </w:r>
    </w:p>
    <w:p w14:paraId="7A6FBF2B" w14:textId="2A088D6C" w:rsidR="004A13AF" w:rsidRPr="004B1C9B" w:rsidRDefault="004A13AF" w:rsidP="7071DB02">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Property Insured </w:t>
      </w:r>
    </w:p>
    <w:p w14:paraId="76E2130C" w14:textId="213E5AE1" w:rsidR="004A13AF" w:rsidRPr="004B1C9B" w:rsidRDefault="004A13AF" w:rsidP="00C39827">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Housing Properties comprising common areas, external shells of properties where the property is partially occupied as Leasehold/Right to Buy. </w:t>
      </w:r>
    </w:p>
    <w:p w14:paraId="0F4C81E3" w14:textId="50A22D55" w:rsidR="004A13AF" w:rsidRPr="004B1C9B" w:rsidRDefault="004A13AF" w:rsidP="00C39827">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The definition of Property also includes Tenants Improvements and property in the open to the extent of the Policyholder’s responsibility  </w:t>
      </w:r>
    </w:p>
    <w:p w14:paraId="6F9A25C6" w14:textId="77777777" w:rsidR="007162AE" w:rsidRPr="004B1C9B" w:rsidRDefault="007162AE" w:rsidP="7071DB02">
      <w:pPr>
        <w:spacing w:before="120" w:after="0" w:line="240" w:lineRule="auto"/>
        <w:rPr>
          <w:rFonts w:ascii="Arial" w:eastAsia="Arial" w:hAnsi="Arial" w:cs="Arial"/>
          <w:b/>
          <w:color w:val="56004E"/>
          <w:sz w:val="24"/>
          <w:szCs w:val="24"/>
        </w:rPr>
      </w:pPr>
    </w:p>
    <w:p w14:paraId="34AF5CEB" w14:textId="42B9DE83" w:rsidR="004A13AF" w:rsidRPr="004B1C9B" w:rsidRDefault="004A13AF" w:rsidP="7071DB02">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Policy Interest </w:t>
      </w:r>
    </w:p>
    <w:p w14:paraId="597FF2B3" w14:textId="67939C70" w:rsidR="004A13AF" w:rsidRPr="004B1C9B" w:rsidRDefault="004A13AF" w:rsidP="00C39827">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Policies are to be prepared in the name of Reading Borough Council </w:t>
      </w:r>
    </w:p>
    <w:p w14:paraId="538CFFE6" w14:textId="77777777" w:rsidR="007162AE" w:rsidRPr="004B1C9B" w:rsidRDefault="007162AE" w:rsidP="7071DB02">
      <w:pPr>
        <w:spacing w:before="120" w:after="0" w:line="240" w:lineRule="auto"/>
        <w:rPr>
          <w:rFonts w:ascii="Arial" w:eastAsia="Arial" w:hAnsi="Arial" w:cs="Arial"/>
          <w:b/>
          <w:color w:val="56004E"/>
          <w:sz w:val="24"/>
          <w:szCs w:val="24"/>
        </w:rPr>
      </w:pPr>
    </w:p>
    <w:p w14:paraId="1CAFEF72" w14:textId="07A80323" w:rsidR="004A13AF" w:rsidRPr="004B1C9B" w:rsidRDefault="004A13AF" w:rsidP="7071DB02">
      <w:pPr>
        <w:spacing w:before="120" w:after="0" w:line="240" w:lineRule="auto"/>
        <w:rPr>
          <w:rFonts w:ascii="Arial" w:eastAsia="Arial" w:hAnsi="Arial" w:cs="Arial"/>
          <w:b/>
          <w:color w:val="56004E"/>
          <w:sz w:val="24"/>
          <w:szCs w:val="24"/>
        </w:rPr>
      </w:pPr>
      <w:r w:rsidRPr="004B1C9B">
        <w:rPr>
          <w:rFonts w:ascii="Arial" w:eastAsia="Arial" w:hAnsi="Arial" w:cs="Arial"/>
          <w:b/>
          <w:color w:val="56004E"/>
          <w:sz w:val="24"/>
          <w:szCs w:val="24"/>
        </w:rPr>
        <w:t xml:space="preserve">Cover Required </w:t>
      </w:r>
    </w:p>
    <w:p w14:paraId="1F06604F" w14:textId="6A17F1BE"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Fire  </w:t>
      </w:r>
    </w:p>
    <w:p w14:paraId="48FC0AC7" w14:textId="4F271DB0"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Lightning </w:t>
      </w:r>
    </w:p>
    <w:p w14:paraId="263801D6" w14:textId="43E3557D"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Explosion excluding spontaneous fermentation or heating or items subject to statutory inspection</w:t>
      </w:r>
    </w:p>
    <w:p w14:paraId="3C20EF6D" w14:textId="235D2814"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Aircraft or other aerial devices </w:t>
      </w:r>
    </w:p>
    <w:p w14:paraId="208799CB" w14:textId="38A21302"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Earthquake </w:t>
      </w:r>
    </w:p>
    <w:p w14:paraId="30A59F46" w14:textId="7A1DE10F"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Riot, Civil Commotion, Strikers, Locked-out Workers, Malicious Persons excluding damage arising from cessation of work and Damage by theft or attempted theft by malicious persons not acting on behalf of or in connection with any political organisation </w:t>
      </w:r>
    </w:p>
    <w:p w14:paraId="7FF77C9E" w14:textId="3E313AF0"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Sprinkler Leakage </w:t>
      </w:r>
    </w:p>
    <w:p w14:paraId="1DC491E6" w14:textId="63D6EECD"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Storm </w:t>
      </w:r>
    </w:p>
    <w:p w14:paraId="2DEEE34A" w14:textId="7A461B69"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Flood </w:t>
      </w:r>
    </w:p>
    <w:p w14:paraId="482F7D95" w14:textId="35331ECA"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Escape of Water </w:t>
      </w:r>
    </w:p>
    <w:p w14:paraId="2F089BF7" w14:textId="6C9B6197"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Impact (Third Party and Own) </w:t>
      </w:r>
    </w:p>
    <w:p w14:paraId="4F2D9AFF" w14:textId="15B201FC"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Theft or attempted theft (Forcible and Violent Entry/Exit only) </w:t>
      </w:r>
    </w:p>
    <w:p w14:paraId="4DAB470F" w14:textId="6AF0F86B"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Subsidence, landslip, or heave </w:t>
      </w:r>
    </w:p>
    <w:p w14:paraId="1699EC43" w14:textId="52D85C01"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Breakage or collapse of television or radio receivers </w:t>
      </w:r>
    </w:p>
    <w:p w14:paraId="2A098B33" w14:textId="77777777"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Leakage of oil </w:t>
      </w:r>
    </w:p>
    <w:p w14:paraId="1668D7D6" w14:textId="2ED848F8"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Accidental damage to supply pipes and cables </w:t>
      </w:r>
    </w:p>
    <w:p w14:paraId="7E7706EE" w14:textId="0224A07E"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Fixed Glass and Fixed Sanitary ware </w:t>
      </w:r>
    </w:p>
    <w:p w14:paraId="21092074" w14:textId="400FA83A"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Falling trees </w:t>
      </w:r>
    </w:p>
    <w:p w14:paraId="762ECDBE" w14:textId="77777777" w:rsidR="004A13AF" w:rsidRPr="004B1C9B" w:rsidRDefault="004A13AF" w:rsidP="00C517A1">
      <w:pPr>
        <w:pStyle w:val="ListParagraph"/>
        <w:numPr>
          <w:ilvl w:val="0"/>
          <w:numId w:val="25"/>
        </w:numPr>
        <w:spacing w:before="120" w:after="0" w:line="240" w:lineRule="auto"/>
        <w:rPr>
          <w:rFonts w:ascii="Arial" w:eastAsia="Arial" w:hAnsi="Arial" w:cs="Arial"/>
          <w:sz w:val="24"/>
          <w:szCs w:val="24"/>
        </w:rPr>
      </w:pPr>
      <w:r w:rsidRPr="004B1C9B">
        <w:rPr>
          <w:rFonts w:ascii="Arial" w:eastAsia="Arial" w:hAnsi="Arial" w:cs="Arial"/>
          <w:sz w:val="24"/>
          <w:szCs w:val="24"/>
        </w:rPr>
        <w:t xml:space="preserve">Accidental damage </w:t>
      </w:r>
    </w:p>
    <w:p w14:paraId="7C97D66D" w14:textId="77777777" w:rsidR="004A13AF" w:rsidRPr="004B1C9B" w:rsidRDefault="004A13AF" w:rsidP="00C39827">
      <w:pPr>
        <w:pStyle w:val="ListParagraph"/>
        <w:spacing w:before="120" w:after="0" w:line="240" w:lineRule="auto"/>
        <w:ind w:left="1080"/>
        <w:rPr>
          <w:rFonts w:ascii="Arial" w:eastAsia="Arial" w:hAnsi="Arial" w:cs="Arial"/>
          <w:sz w:val="24"/>
          <w:szCs w:val="24"/>
        </w:rPr>
      </w:pPr>
    </w:p>
    <w:p w14:paraId="22C6BF82" w14:textId="1945AC6F" w:rsidR="007162AE" w:rsidRPr="004B1C9B" w:rsidRDefault="007162AE" w:rsidP="007162AE">
      <w:pPr>
        <w:spacing w:before="144" w:after="144" w:line="257" w:lineRule="auto"/>
        <w:jc w:val="both"/>
        <w:rPr>
          <w:rFonts w:ascii="Arial" w:eastAsia="Arial" w:hAnsi="Arial" w:cs="Arial"/>
          <w:b/>
          <w:color w:val="56004E"/>
          <w:sz w:val="24"/>
          <w:szCs w:val="24"/>
        </w:rPr>
      </w:pPr>
      <w:r w:rsidRPr="004B1C9B">
        <w:rPr>
          <w:rFonts w:ascii="Arial" w:eastAsia="Arial" w:hAnsi="Arial" w:cs="Arial"/>
          <w:b/>
          <w:color w:val="56004E"/>
          <w:sz w:val="24"/>
          <w:szCs w:val="24"/>
        </w:rPr>
        <w:t xml:space="preserve">Sums Insureds (Full Listings are provided in APPENDIX </w:t>
      </w:r>
      <w:r w:rsidR="002B3F94" w:rsidRPr="004B1C9B">
        <w:rPr>
          <w:rFonts w:ascii="Arial" w:eastAsia="Arial" w:hAnsi="Arial" w:cs="Arial"/>
          <w:b/>
          <w:color w:val="56004E"/>
          <w:sz w:val="24"/>
          <w:szCs w:val="24"/>
        </w:rPr>
        <w:t>1.15</w:t>
      </w:r>
      <w:r w:rsidRPr="004B1C9B">
        <w:rPr>
          <w:rFonts w:ascii="Arial" w:eastAsia="Arial" w:hAnsi="Arial" w:cs="Arial"/>
          <w:b/>
          <w:color w:val="56004E"/>
          <w:sz w:val="24"/>
          <w:szCs w:val="24"/>
        </w:rPr>
        <w:t>)</w:t>
      </w:r>
    </w:p>
    <w:tbl>
      <w:tblPr>
        <w:tblW w:w="5721" w:type="dxa"/>
        <w:tblInd w:w="570" w:type="dxa"/>
        <w:tblLayout w:type="fixed"/>
        <w:tblLook w:val="01E0" w:firstRow="1" w:lastRow="1" w:firstColumn="1" w:lastColumn="1" w:noHBand="0" w:noVBand="0"/>
      </w:tblPr>
      <w:tblGrid>
        <w:gridCol w:w="2586"/>
        <w:gridCol w:w="3135"/>
      </w:tblGrid>
      <w:tr w:rsidR="007162AE" w:rsidRPr="004B1C9B" w14:paraId="01CB9FF9" w14:textId="77777777" w:rsidTr="65085BD5">
        <w:trPr>
          <w:trHeight w:val="405"/>
        </w:trPr>
        <w:tc>
          <w:tcPr>
            <w:tcW w:w="2586" w:type="dxa"/>
            <w:tcBorders>
              <w:top w:val="single" w:sz="8" w:space="0" w:color="58595B"/>
              <w:left w:val="single" w:sz="8" w:space="0" w:color="58595B"/>
              <w:bottom w:val="single" w:sz="8" w:space="0" w:color="58595B"/>
              <w:right w:val="single" w:sz="8" w:space="0" w:color="58595B"/>
            </w:tcBorders>
            <w:shd w:val="clear" w:color="auto" w:fill="5C1054"/>
            <w:tcMar>
              <w:left w:w="108" w:type="dxa"/>
              <w:right w:w="108" w:type="dxa"/>
            </w:tcMar>
            <w:vAlign w:val="center"/>
          </w:tcPr>
          <w:p w14:paraId="3DADB3A5" w14:textId="77777777" w:rsidR="007162AE" w:rsidRPr="004B1C9B" w:rsidRDefault="007162AE" w:rsidP="000F4122">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Housing</w:t>
            </w:r>
          </w:p>
        </w:tc>
        <w:tc>
          <w:tcPr>
            <w:tcW w:w="3135" w:type="dxa"/>
            <w:tcBorders>
              <w:top w:val="single" w:sz="8" w:space="0" w:color="58595B"/>
              <w:left w:val="single" w:sz="8" w:space="0" w:color="58595B"/>
              <w:bottom w:val="single" w:sz="8" w:space="0" w:color="58595B"/>
              <w:right w:val="single" w:sz="8" w:space="0" w:color="58595B"/>
            </w:tcBorders>
            <w:shd w:val="clear" w:color="auto" w:fill="5C1054"/>
            <w:tcMar>
              <w:left w:w="108" w:type="dxa"/>
              <w:right w:w="108" w:type="dxa"/>
            </w:tcMar>
            <w:vAlign w:val="center"/>
          </w:tcPr>
          <w:p w14:paraId="4BD19D7A" w14:textId="60925B40" w:rsidR="007162AE" w:rsidRPr="004B1C9B" w:rsidRDefault="007162AE" w:rsidP="000F4122">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 xml:space="preserve">Declared Value </w:t>
            </w:r>
          </w:p>
        </w:tc>
      </w:tr>
      <w:tr w:rsidR="007162AE" w:rsidRPr="004B1C9B" w14:paraId="7D5323A1" w14:textId="77777777" w:rsidTr="65085BD5">
        <w:trPr>
          <w:trHeight w:val="360"/>
        </w:trPr>
        <w:tc>
          <w:tcPr>
            <w:tcW w:w="2586" w:type="dxa"/>
            <w:tcBorders>
              <w:top w:val="single" w:sz="8" w:space="0" w:color="58595B"/>
              <w:left w:val="single" w:sz="8" w:space="0" w:color="58595B"/>
              <w:bottom w:val="single" w:sz="8" w:space="0" w:color="58595B"/>
              <w:right w:val="single" w:sz="8" w:space="0" w:color="58595B"/>
            </w:tcBorders>
            <w:shd w:val="clear" w:color="auto" w:fill="EFE9E5"/>
            <w:tcMar>
              <w:left w:w="108" w:type="dxa"/>
              <w:right w:w="108" w:type="dxa"/>
            </w:tcMar>
            <w:vAlign w:val="center"/>
          </w:tcPr>
          <w:p w14:paraId="7BC4C8CD" w14:textId="77777777" w:rsidR="007162AE" w:rsidRPr="004B1C9B" w:rsidRDefault="007162AE" w:rsidP="000F4122">
            <w:pPr>
              <w:spacing w:after="180" w:line="257" w:lineRule="auto"/>
              <w:ind w:left="6" w:right="6"/>
              <w:jc w:val="both"/>
              <w:rPr>
                <w:rFonts w:ascii="Arial" w:eastAsia="Arial" w:hAnsi="Arial" w:cs="Arial"/>
                <w:sz w:val="24"/>
                <w:szCs w:val="24"/>
              </w:rPr>
            </w:pPr>
            <w:r w:rsidRPr="004B1C9B">
              <w:rPr>
                <w:rFonts w:ascii="Arial" w:eastAsia="Arial" w:hAnsi="Arial" w:cs="Arial"/>
                <w:color w:val="000000" w:themeColor="text1"/>
                <w:sz w:val="24"/>
                <w:szCs w:val="24"/>
              </w:rPr>
              <w:t xml:space="preserve">Buildings </w:t>
            </w:r>
          </w:p>
        </w:tc>
        <w:tc>
          <w:tcPr>
            <w:tcW w:w="3135" w:type="dxa"/>
            <w:tcBorders>
              <w:top w:val="single" w:sz="8" w:space="0" w:color="58595B"/>
              <w:left w:val="single" w:sz="8" w:space="0" w:color="58595B"/>
              <w:bottom w:val="single" w:sz="8" w:space="0" w:color="58595B"/>
              <w:right w:val="single" w:sz="8" w:space="0" w:color="58595B"/>
            </w:tcBorders>
            <w:shd w:val="clear" w:color="auto" w:fill="EFE9E5"/>
            <w:tcMar>
              <w:left w:w="108" w:type="dxa"/>
              <w:right w:w="108" w:type="dxa"/>
            </w:tcMar>
            <w:vAlign w:val="center"/>
          </w:tcPr>
          <w:p w14:paraId="47586D44" w14:textId="584C4D46" w:rsidR="007162AE" w:rsidRPr="004B1C9B" w:rsidRDefault="22AA0DEA" w:rsidP="000F4122">
            <w:pPr>
              <w:spacing w:after="180" w:line="257" w:lineRule="auto"/>
              <w:ind w:left="6" w:right="6"/>
              <w:jc w:val="right"/>
              <w:rPr>
                <w:rFonts w:ascii="Arial" w:eastAsia="Arial" w:hAnsi="Arial" w:cs="Arial"/>
                <w:sz w:val="24"/>
                <w:szCs w:val="24"/>
              </w:rPr>
            </w:pPr>
            <w:r w:rsidRPr="004B1C9B">
              <w:rPr>
                <w:rFonts w:ascii="Arial" w:eastAsia="Arial" w:hAnsi="Arial" w:cs="Arial"/>
                <w:sz w:val="24"/>
                <w:szCs w:val="24"/>
              </w:rPr>
              <w:t>£</w:t>
            </w:r>
            <w:r w:rsidR="78210A65" w:rsidRPr="004B1C9B">
              <w:rPr>
                <w:rFonts w:ascii="Arial" w:eastAsia="Arial" w:hAnsi="Arial" w:cs="Arial"/>
                <w:sz w:val="24"/>
                <w:szCs w:val="24"/>
              </w:rPr>
              <w:t>124,253,896</w:t>
            </w:r>
            <w:r w:rsidR="007162AE" w:rsidRPr="004B1C9B">
              <w:rPr>
                <w:rFonts w:ascii="Arial" w:eastAsia="Arial" w:hAnsi="Arial" w:cs="Arial"/>
                <w:sz w:val="24"/>
                <w:szCs w:val="24"/>
              </w:rPr>
              <w:t xml:space="preserve"> </w:t>
            </w:r>
          </w:p>
        </w:tc>
      </w:tr>
    </w:tbl>
    <w:p w14:paraId="798AE579" w14:textId="77777777" w:rsidR="007162AE" w:rsidRPr="004B1C9B" w:rsidRDefault="007162AE" w:rsidP="007162AE">
      <w:pPr>
        <w:spacing w:before="144" w:after="144" w:line="257" w:lineRule="auto"/>
        <w:ind w:left="927"/>
        <w:jc w:val="both"/>
        <w:rPr>
          <w:rFonts w:ascii="Arial" w:eastAsia="Arial" w:hAnsi="Arial" w:cs="Arial"/>
          <w:sz w:val="24"/>
          <w:szCs w:val="24"/>
        </w:rPr>
      </w:pPr>
      <w:r w:rsidRPr="004B1C9B">
        <w:rPr>
          <w:rFonts w:ascii="Arial" w:eastAsia="Arial" w:hAnsi="Arial" w:cs="Arial"/>
          <w:color w:val="58595B"/>
          <w:sz w:val="24"/>
          <w:szCs w:val="24"/>
        </w:rPr>
        <w:t xml:space="preserve"> </w:t>
      </w:r>
    </w:p>
    <w:p w14:paraId="4E183637" w14:textId="4AA7A10C" w:rsidR="00031341" w:rsidRPr="004B1C9B" w:rsidRDefault="00031341" w:rsidP="00165448">
      <w:pPr>
        <w:spacing w:after="180" w:line="257" w:lineRule="auto"/>
        <w:jc w:val="both"/>
        <w:rPr>
          <w:rFonts w:ascii="Arial" w:eastAsia="Arial" w:hAnsi="Arial" w:cs="Arial"/>
          <w:color w:val="56004E"/>
          <w:sz w:val="28"/>
          <w:szCs w:val="28"/>
        </w:rPr>
      </w:pPr>
    </w:p>
    <w:p w14:paraId="2772FF89" w14:textId="3AB5089D" w:rsidR="004A13AF" w:rsidRPr="004B1C9B" w:rsidRDefault="07DBEBFF" w:rsidP="0D27B605">
      <w:pPr>
        <w:pStyle w:val="Heading2"/>
        <w:spacing w:before="0" w:after="240" w:line="257" w:lineRule="auto"/>
        <w:rPr>
          <w:rFonts w:ascii="Arial" w:eastAsia="Arial" w:hAnsi="Arial" w:cs="Arial"/>
          <w:color w:val="56004E"/>
          <w:sz w:val="28"/>
          <w:szCs w:val="28"/>
        </w:rPr>
      </w:pPr>
      <w:bookmarkStart w:id="8" w:name="_Toc211605146"/>
      <w:r w:rsidRPr="004B1C9B">
        <w:rPr>
          <w:rFonts w:ascii="Arial" w:eastAsia="Arial" w:hAnsi="Arial" w:cs="Arial"/>
          <w:color w:val="56004E"/>
          <w:sz w:val="28"/>
          <w:szCs w:val="28"/>
        </w:rPr>
        <w:lastRenderedPageBreak/>
        <w:t>1.5</w:t>
      </w:r>
      <w:r w:rsidR="004A13AF" w:rsidRPr="004B1C9B">
        <w:rPr>
          <w:rFonts w:ascii="Arial" w:hAnsi="Arial" w:cs="Arial"/>
          <w:color w:val="56004E"/>
          <w:sz w:val="28"/>
          <w:szCs w:val="28"/>
        </w:rPr>
        <w:tab/>
      </w:r>
      <w:r w:rsidRPr="004B1C9B">
        <w:rPr>
          <w:rFonts w:ascii="Arial" w:eastAsia="Arial" w:hAnsi="Arial" w:cs="Arial"/>
          <w:color w:val="56004E"/>
          <w:sz w:val="28"/>
          <w:szCs w:val="28"/>
        </w:rPr>
        <w:t>Alternative Accommodation</w:t>
      </w:r>
      <w:bookmarkEnd w:id="8"/>
    </w:p>
    <w:p w14:paraId="7AB68635" w14:textId="46C14425" w:rsidR="004A13AF" w:rsidRPr="004B1C9B" w:rsidRDefault="07DBEBFF" w:rsidP="0D27B605">
      <w:pPr>
        <w:spacing w:before="144" w:after="144" w:line="257" w:lineRule="auto"/>
        <w:jc w:val="both"/>
        <w:rPr>
          <w:rFonts w:ascii="Arial" w:eastAsia="Arial" w:hAnsi="Arial" w:cs="Arial"/>
          <w:b/>
          <w:color w:val="56004E"/>
          <w:sz w:val="24"/>
          <w:szCs w:val="24"/>
        </w:rPr>
      </w:pPr>
      <w:r w:rsidRPr="004B1C9B">
        <w:rPr>
          <w:rFonts w:ascii="Arial" w:eastAsia="Arial" w:hAnsi="Arial" w:cs="Arial"/>
          <w:b/>
          <w:color w:val="56004E"/>
          <w:sz w:val="24"/>
          <w:szCs w:val="24"/>
        </w:rPr>
        <w:t>Property Insured</w:t>
      </w:r>
    </w:p>
    <w:p w14:paraId="6F0A0BC9" w14:textId="07382B81" w:rsidR="004A13AF" w:rsidRPr="004B1C9B" w:rsidRDefault="07DBEBFF" w:rsidP="70715A60">
      <w:pPr>
        <w:spacing w:after="180" w:line="257" w:lineRule="auto"/>
        <w:jc w:val="both"/>
        <w:rPr>
          <w:rFonts w:ascii="Arial" w:eastAsia="Arial" w:hAnsi="Arial" w:cs="Arial"/>
          <w:sz w:val="24"/>
          <w:szCs w:val="24"/>
        </w:rPr>
      </w:pPr>
      <w:r w:rsidRPr="004B1C9B">
        <w:rPr>
          <w:rFonts w:ascii="Arial" w:eastAsia="Arial" w:hAnsi="Arial" w:cs="Arial"/>
          <w:sz w:val="24"/>
          <w:szCs w:val="24"/>
        </w:rPr>
        <w:t>Additional housing costs necessarily incurred by the insured for all housing assets owned by the insured or for which they are responsible.</w:t>
      </w:r>
    </w:p>
    <w:p w14:paraId="12ACA5EA" w14:textId="435405DD" w:rsidR="004A13AF" w:rsidRPr="004B1C9B" w:rsidRDefault="07DBEBFF" w:rsidP="0D27B605">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6E71063D" w14:textId="76113782" w:rsidR="004A13AF" w:rsidRPr="004B1C9B" w:rsidRDefault="07DBEBFF" w:rsidP="70715A60">
      <w:pPr>
        <w:spacing w:before="144" w:after="144" w:line="257" w:lineRule="auto"/>
        <w:jc w:val="both"/>
        <w:rPr>
          <w:rFonts w:ascii="Arial" w:eastAsia="Arial" w:hAnsi="Arial" w:cs="Arial"/>
          <w:sz w:val="24"/>
          <w:szCs w:val="24"/>
        </w:rPr>
      </w:pPr>
      <w:r w:rsidRPr="004B1C9B">
        <w:rPr>
          <w:rFonts w:ascii="Arial" w:eastAsia="Arial" w:hAnsi="Arial" w:cs="Arial"/>
          <w:sz w:val="24"/>
          <w:szCs w:val="24"/>
        </w:rPr>
        <w:t xml:space="preserve">Policies are to be prepared in the name of Reading Borough Council </w:t>
      </w:r>
    </w:p>
    <w:p w14:paraId="437FF3EF" w14:textId="35850FFE" w:rsidR="004A13AF" w:rsidRPr="004B1C9B" w:rsidRDefault="07DBEBFF" w:rsidP="4586083F">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Cover Required</w:t>
      </w:r>
    </w:p>
    <w:p w14:paraId="2F294344" w14:textId="2AFF97EF"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 xml:space="preserve">Fire </w:t>
      </w:r>
    </w:p>
    <w:p w14:paraId="1C244150" w14:textId="2454087A"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Lightning</w:t>
      </w:r>
    </w:p>
    <w:p w14:paraId="64DB0D66" w14:textId="04E34937"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Explosion excluding spontaneous fermentation or heating or items subject to statutory inspection</w:t>
      </w:r>
    </w:p>
    <w:p w14:paraId="75C4537E" w14:textId="7FBDC5B4"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Aircraft or other aerial devices</w:t>
      </w:r>
    </w:p>
    <w:p w14:paraId="3CD10A58" w14:textId="7BF85DDE"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Earthquake</w:t>
      </w:r>
    </w:p>
    <w:p w14:paraId="09901A17" w14:textId="6BC6F166"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Riot, Civil Commotion, Strikers, Locked-out Workers, Malicious Persons excluding damage arising from cessation of work and Damage by theft or attempted theft by malicious persons not acting on behalf of or in connection with any political organisation</w:t>
      </w:r>
    </w:p>
    <w:p w14:paraId="079C4B4A" w14:textId="20AB0AFB"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Sprinkler Leakage</w:t>
      </w:r>
    </w:p>
    <w:p w14:paraId="14A5776D" w14:textId="49C6F72F"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Storm</w:t>
      </w:r>
    </w:p>
    <w:p w14:paraId="53353B45" w14:textId="305B23C8" w:rsidR="006B64F8" w:rsidRPr="004B1C9B" w:rsidRDefault="006B64F8"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Falling Trees</w:t>
      </w:r>
    </w:p>
    <w:p w14:paraId="0B5D9799" w14:textId="01AFF3A3"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Flood</w:t>
      </w:r>
    </w:p>
    <w:p w14:paraId="2B8465F7" w14:textId="0658D87D"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Escape of Water</w:t>
      </w:r>
    </w:p>
    <w:p w14:paraId="0D53D2F5" w14:textId="7AFA7EDC"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Impact (Third Party and Own)</w:t>
      </w:r>
    </w:p>
    <w:p w14:paraId="5C36D5E6" w14:textId="1EB9C5EC"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Theft or attempted theft (Forcible and Violent Entry/Exit only)</w:t>
      </w:r>
    </w:p>
    <w:p w14:paraId="6E53440D" w14:textId="57EC0181"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Subsidence, landslip, or heave</w:t>
      </w:r>
    </w:p>
    <w:p w14:paraId="4FD116A8" w14:textId="2A5F12D5"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Breakage or collapse of television or radio receivers</w:t>
      </w:r>
    </w:p>
    <w:p w14:paraId="62B56845" w14:textId="25C010DE" w:rsidR="004A13AF" w:rsidRPr="004B1C9B" w:rsidRDefault="07DBEBFF" w:rsidP="00C517A1">
      <w:pPr>
        <w:pStyle w:val="ListParagraph"/>
        <w:numPr>
          <w:ilvl w:val="1"/>
          <w:numId w:val="22"/>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Leakage of oil</w:t>
      </w:r>
    </w:p>
    <w:p w14:paraId="57B09A75" w14:textId="050C349F" w:rsidR="004A13AF" w:rsidRPr="004B1C9B" w:rsidRDefault="07DBEBFF" w:rsidP="00C517A1">
      <w:pPr>
        <w:pStyle w:val="ListParagraph"/>
        <w:numPr>
          <w:ilvl w:val="1"/>
          <w:numId w:val="22"/>
        </w:numPr>
        <w:spacing w:after="0" w:line="300" w:lineRule="auto"/>
        <w:ind w:left="811" w:hanging="357"/>
        <w:jc w:val="both"/>
        <w:rPr>
          <w:rFonts w:ascii="Arial" w:eastAsia="Arial" w:hAnsi="Arial" w:cs="Arial"/>
          <w:sz w:val="24"/>
          <w:szCs w:val="24"/>
        </w:rPr>
      </w:pPr>
      <w:r w:rsidRPr="004B1C9B">
        <w:rPr>
          <w:rFonts w:ascii="Arial" w:eastAsia="Arial" w:hAnsi="Arial" w:cs="Arial"/>
          <w:sz w:val="24"/>
          <w:szCs w:val="24"/>
        </w:rPr>
        <w:t>Accidental damage to supply pipes and cables</w:t>
      </w:r>
    </w:p>
    <w:p w14:paraId="65DB7232" w14:textId="1CD6F0D6" w:rsidR="004A13AF" w:rsidRPr="004B1C9B" w:rsidRDefault="07DBEBFF" w:rsidP="00C517A1">
      <w:pPr>
        <w:pStyle w:val="ListParagraph"/>
        <w:numPr>
          <w:ilvl w:val="1"/>
          <w:numId w:val="22"/>
        </w:numPr>
        <w:spacing w:after="0" w:line="300" w:lineRule="auto"/>
        <w:ind w:left="811" w:hanging="357"/>
        <w:jc w:val="both"/>
        <w:rPr>
          <w:rFonts w:ascii="Arial" w:eastAsia="Arial" w:hAnsi="Arial" w:cs="Arial"/>
          <w:sz w:val="24"/>
          <w:szCs w:val="24"/>
        </w:rPr>
      </w:pPr>
      <w:r w:rsidRPr="004B1C9B">
        <w:rPr>
          <w:rFonts w:ascii="Arial" w:eastAsia="Arial" w:hAnsi="Arial" w:cs="Arial"/>
          <w:sz w:val="24"/>
          <w:szCs w:val="24"/>
        </w:rPr>
        <w:t>Fixed Glass and Fixed Sanitary ware</w:t>
      </w:r>
    </w:p>
    <w:p w14:paraId="0D3C60C5" w14:textId="247F5D16" w:rsidR="004A13AF" w:rsidRPr="004B1C9B" w:rsidRDefault="07DBEBFF" w:rsidP="00C517A1">
      <w:pPr>
        <w:pStyle w:val="ListParagraph"/>
        <w:numPr>
          <w:ilvl w:val="1"/>
          <w:numId w:val="22"/>
        </w:numPr>
        <w:spacing w:after="0" w:line="300" w:lineRule="auto"/>
        <w:ind w:left="811" w:hanging="357"/>
        <w:jc w:val="both"/>
        <w:rPr>
          <w:rFonts w:ascii="Arial" w:eastAsia="Arial" w:hAnsi="Arial" w:cs="Arial"/>
          <w:sz w:val="24"/>
          <w:szCs w:val="24"/>
        </w:rPr>
      </w:pPr>
      <w:r w:rsidRPr="004B1C9B">
        <w:rPr>
          <w:rFonts w:ascii="Arial" w:eastAsia="Arial" w:hAnsi="Arial" w:cs="Arial"/>
          <w:sz w:val="24"/>
          <w:szCs w:val="24"/>
        </w:rPr>
        <w:t>Accidental damage</w:t>
      </w:r>
    </w:p>
    <w:p w14:paraId="4C784215" w14:textId="6B66A434" w:rsidR="004A13AF" w:rsidRPr="004B1C9B" w:rsidRDefault="004A13AF" w:rsidP="619BFBB4">
      <w:pPr>
        <w:spacing w:after="0" w:line="257" w:lineRule="auto"/>
        <w:rPr>
          <w:rFonts w:ascii="Arial" w:eastAsia="Arial" w:hAnsi="Arial" w:cs="Arial"/>
          <w:sz w:val="24"/>
          <w:szCs w:val="24"/>
        </w:rPr>
      </w:pPr>
    </w:p>
    <w:p w14:paraId="28B19132" w14:textId="65EA1649" w:rsidR="004A13AF" w:rsidRPr="004B1C9B" w:rsidRDefault="07DBEBFF" w:rsidP="0D27B605">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 xml:space="preserve">Sums Insureds </w:t>
      </w:r>
    </w:p>
    <w:tbl>
      <w:tblPr>
        <w:tblW w:w="0" w:type="auto"/>
        <w:tblInd w:w="570" w:type="dxa"/>
        <w:tblLayout w:type="fixed"/>
        <w:tblLook w:val="01E0" w:firstRow="1" w:lastRow="1" w:firstColumn="1" w:lastColumn="1" w:noHBand="0" w:noVBand="0"/>
      </w:tblPr>
      <w:tblGrid>
        <w:gridCol w:w="4737"/>
        <w:gridCol w:w="3328"/>
      </w:tblGrid>
      <w:tr w:rsidR="0D27B605" w:rsidRPr="004B1C9B" w14:paraId="096650FC" w14:textId="77777777" w:rsidTr="6F0CEB3C">
        <w:trPr>
          <w:trHeight w:val="405"/>
        </w:trPr>
        <w:tc>
          <w:tcPr>
            <w:tcW w:w="4737" w:type="dxa"/>
            <w:tcBorders>
              <w:top w:val="single" w:sz="8" w:space="0" w:color="58595B"/>
              <w:left w:val="single" w:sz="8" w:space="0" w:color="58595B"/>
              <w:bottom w:val="single" w:sz="8" w:space="0" w:color="58595B"/>
              <w:right w:val="single" w:sz="8" w:space="0" w:color="58595B"/>
            </w:tcBorders>
            <w:shd w:val="clear" w:color="auto" w:fill="5C1054"/>
            <w:tcMar>
              <w:left w:w="108" w:type="dxa"/>
              <w:right w:w="108" w:type="dxa"/>
            </w:tcMar>
            <w:vAlign w:val="center"/>
          </w:tcPr>
          <w:p w14:paraId="181D2BDF" w14:textId="0A6ABB09" w:rsidR="0D27B605" w:rsidRPr="004B1C9B" w:rsidRDefault="0D27B605" w:rsidP="0D27B605">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Housing</w:t>
            </w:r>
          </w:p>
        </w:tc>
        <w:tc>
          <w:tcPr>
            <w:tcW w:w="3328" w:type="dxa"/>
            <w:tcBorders>
              <w:top w:val="single" w:sz="8" w:space="0" w:color="58595B"/>
              <w:left w:val="single" w:sz="8" w:space="0" w:color="58595B"/>
              <w:bottom w:val="single" w:sz="8" w:space="0" w:color="58595B"/>
              <w:right w:val="single" w:sz="8" w:space="0" w:color="58595B"/>
            </w:tcBorders>
            <w:shd w:val="clear" w:color="auto" w:fill="5C1054"/>
            <w:tcMar>
              <w:left w:w="108" w:type="dxa"/>
              <w:right w:w="108" w:type="dxa"/>
            </w:tcMar>
            <w:vAlign w:val="center"/>
          </w:tcPr>
          <w:p w14:paraId="7624C8D8" w14:textId="0157C60A" w:rsidR="0D27B605" w:rsidRPr="004B1C9B" w:rsidRDefault="0D27B605" w:rsidP="0D27B605">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Sum Insured</w:t>
            </w:r>
          </w:p>
        </w:tc>
      </w:tr>
      <w:tr w:rsidR="0D27B605" w:rsidRPr="004B1C9B" w14:paraId="6BCA3A10" w14:textId="77777777" w:rsidTr="00076218">
        <w:trPr>
          <w:trHeight w:val="360"/>
        </w:trPr>
        <w:tc>
          <w:tcPr>
            <w:tcW w:w="4737" w:type="dxa"/>
            <w:tcBorders>
              <w:top w:val="single" w:sz="8" w:space="0" w:color="58595B"/>
              <w:left w:val="single" w:sz="8" w:space="0" w:color="58595B"/>
              <w:bottom w:val="single" w:sz="8" w:space="0" w:color="58595B"/>
              <w:right w:val="single" w:sz="8" w:space="0" w:color="58595B"/>
            </w:tcBorders>
            <w:shd w:val="clear" w:color="auto" w:fill="EFE9E5"/>
            <w:tcMar>
              <w:left w:w="108" w:type="dxa"/>
              <w:right w:w="108" w:type="dxa"/>
            </w:tcMar>
            <w:vAlign w:val="center"/>
          </w:tcPr>
          <w:p w14:paraId="59EBBCCF" w14:textId="74C09FE7" w:rsidR="0D27B605" w:rsidRPr="004B1C9B" w:rsidRDefault="0D27B605" w:rsidP="0D27B605">
            <w:pPr>
              <w:spacing w:after="180" w:line="257" w:lineRule="auto"/>
              <w:ind w:left="6" w:right="6"/>
              <w:jc w:val="both"/>
              <w:rPr>
                <w:rFonts w:ascii="Arial" w:eastAsia="Arial" w:hAnsi="Arial" w:cs="Arial"/>
                <w:sz w:val="24"/>
                <w:szCs w:val="24"/>
              </w:rPr>
            </w:pPr>
            <w:r w:rsidRPr="004B1C9B">
              <w:rPr>
                <w:rFonts w:ascii="Arial" w:eastAsia="Arial" w:hAnsi="Arial" w:cs="Arial"/>
                <w:color w:val="000000" w:themeColor="text1"/>
                <w:sz w:val="24"/>
                <w:szCs w:val="24"/>
              </w:rPr>
              <w:t>Alternative accommodation costs</w:t>
            </w:r>
          </w:p>
        </w:tc>
        <w:tc>
          <w:tcPr>
            <w:tcW w:w="3328" w:type="dxa"/>
            <w:tcBorders>
              <w:top w:val="single" w:sz="8" w:space="0" w:color="58595B"/>
              <w:left w:val="single" w:sz="8" w:space="0" w:color="58595B"/>
              <w:bottom w:val="single" w:sz="8" w:space="0" w:color="58595B"/>
              <w:right w:val="single" w:sz="8" w:space="0" w:color="58595B"/>
            </w:tcBorders>
            <w:shd w:val="clear" w:color="auto" w:fill="EFE9E5"/>
            <w:tcMar>
              <w:left w:w="108" w:type="dxa"/>
              <w:right w:w="108" w:type="dxa"/>
            </w:tcMar>
            <w:vAlign w:val="center"/>
          </w:tcPr>
          <w:p w14:paraId="31874225" w14:textId="112ACC29" w:rsidR="0D27B605" w:rsidRPr="004B1C9B" w:rsidRDefault="0D27B605" w:rsidP="0D27B605">
            <w:pPr>
              <w:spacing w:after="180" w:line="257" w:lineRule="auto"/>
              <w:ind w:left="6" w:right="6"/>
              <w:jc w:val="right"/>
              <w:rPr>
                <w:rFonts w:ascii="Arial" w:eastAsia="Arial" w:hAnsi="Arial" w:cs="Arial"/>
                <w:sz w:val="24"/>
                <w:szCs w:val="24"/>
              </w:rPr>
            </w:pPr>
            <w:r w:rsidRPr="004B1C9B">
              <w:rPr>
                <w:rFonts w:ascii="Arial" w:eastAsia="Arial" w:hAnsi="Arial" w:cs="Arial"/>
                <w:color w:val="000000" w:themeColor="text1"/>
                <w:sz w:val="24"/>
                <w:szCs w:val="24"/>
              </w:rPr>
              <w:t>£62,029,800</w:t>
            </w:r>
          </w:p>
        </w:tc>
      </w:tr>
    </w:tbl>
    <w:p w14:paraId="20D79DB3" w14:textId="0280AA9B" w:rsidR="004A13AF" w:rsidRPr="004B1C9B" w:rsidRDefault="07DBEBFF" w:rsidP="0D27B605">
      <w:pPr>
        <w:spacing w:before="144" w:after="144" w:line="257" w:lineRule="auto"/>
        <w:ind w:left="927"/>
        <w:jc w:val="both"/>
        <w:rPr>
          <w:rFonts w:ascii="Arial" w:eastAsia="Arial" w:hAnsi="Arial" w:cs="Arial"/>
          <w:sz w:val="24"/>
          <w:szCs w:val="24"/>
        </w:rPr>
      </w:pPr>
      <w:r w:rsidRPr="004B1C9B">
        <w:rPr>
          <w:rFonts w:ascii="Arial" w:eastAsia="Arial" w:hAnsi="Arial" w:cs="Arial"/>
          <w:color w:val="58595B"/>
          <w:sz w:val="24"/>
          <w:szCs w:val="24"/>
        </w:rPr>
        <w:t xml:space="preserve"> </w:t>
      </w:r>
    </w:p>
    <w:p w14:paraId="57F4402D" w14:textId="77777777" w:rsidR="00031341" w:rsidRPr="004B1C9B" w:rsidRDefault="00031341">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559AEA19" w14:textId="39F71BDA" w:rsidR="004A13AF" w:rsidRPr="004B1C9B" w:rsidRDefault="07DBEBFF" w:rsidP="0D27B605">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loss</w:t>
      </w:r>
    </w:p>
    <w:p w14:paraId="308337AC" w14:textId="64D8AECF" w:rsidR="004A13AF" w:rsidRPr="004B1C9B" w:rsidRDefault="07DBEBFF" w:rsidP="4A28267E">
      <w:pPr>
        <w:spacing w:before="144" w:after="144" w:line="257" w:lineRule="auto"/>
        <w:jc w:val="both"/>
        <w:rPr>
          <w:rFonts w:ascii="Arial" w:eastAsia="Arial" w:hAnsi="Arial" w:cs="Arial"/>
          <w:sz w:val="24"/>
          <w:szCs w:val="24"/>
        </w:rPr>
      </w:pPr>
      <w:r w:rsidRPr="004B1C9B">
        <w:rPr>
          <w:rFonts w:ascii="Arial" w:eastAsia="Arial" w:hAnsi="Arial" w:cs="Arial"/>
          <w:sz w:val="24"/>
          <w:szCs w:val="24"/>
        </w:rPr>
        <w:t>£150,000</w:t>
      </w:r>
    </w:p>
    <w:p w14:paraId="4CB7F13A" w14:textId="77777777" w:rsidR="007162AE" w:rsidRPr="004B1C9B" w:rsidRDefault="007162AE" w:rsidP="0D27B605">
      <w:pPr>
        <w:spacing w:before="144" w:after="144" w:line="257" w:lineRule="auto"/>
        <w:jc w:val="both"/>
        <w:rPr>
          <w:rFonts w:ascii="Arial" w:eastAsia="Arial" w:hAnsi="Arial" w:cs="Arial"/>
          <w:b/>
          <w:color w:val="5C1054"/>
          <w:sz w:val="24"/>
          <w:szCs w:val="24"/>
        </w:rPr>
      </w:pPr>
    </w:p>
    <w:p w14:paraId="73086B05" w14:textId="3E0E7C00" w:rsidR="004A13AF" w:rsidRPr="004B1C9B" w:rsidRDefault="07DBEBFF" w:rsidP="0D27B605">
      <w:pPr>
        <w:spacing w:before="144" w:after="144" w:line="257" w:lineRule="auto"/>
        <w:jc w:val="both"/>
        <w:rPr>
          <w:rFonts w:ascii="Arial" w:eastAsia="Arial" w:hAnsi="Arial" w:cs="Arial"/>
          <w:color w:val="5C1054"/>
          <w:sz w:val="24"/>
          <w:szCs w:val="24"/>
        </w:rPr>
      </w:pPr>
      <w:r w:rsidRPr="004B1C9B">
        <w:rPr>
          <w:rFonts w:ascii="Arial" w:eastAsia="Arial" w:hAnsi="Arial" w:cs="Arial"/>
          <w:b/>
          <w:color w:val="5C1054"/>
          <w:sz w:val="24"/>
          <w:szCs w:val="24"/>
        </w:rPr>
        <w:t>Aggregate Stop</w:t>
      </w:r>
    </w:p>
    <w:p w14:paraId="7F6855BC" w14:textId="7AEDB018" w:rsidR="004A13AF" w:rsidRPr="004B1C9B" w:rsidRDefault="07DBEBFF" w:rsidP="4A28267E">
      <w:pPr>
        <w:spacing w:before="144" w:after="144" w:line="257" w:lineRule="auto"/>
        <w:jc w:val="both"/>
        <w:rPr>
          <w:rFonts w:ascii="Arial" w:eastAsia="Arial" w:hAnsi="Arial" w:cs="Arial"/>
          <w:sz w:val="24"/>
          <w:szCs w:val="24"/>
        </w:rPr>
      </w:pPr>
      <w:r w:rsidRPr="004B1C9B">
        <w:rPr>
          <w:rFonts w:ascii="Arial" w:eastAsia="Arial" w:hAnsi="Arial" w:cs="Arial"/>
          <w:sz w:val="24"/>
          <w:szCs w:val="24"/>
        </w:rPr>
        <w:t>£787,500</w:t>
      </w:r>
    </w:p>
    <w:p w14:paraId="7F1F9D0F" w14:textId="77777777" w:rsidR="007162AE" w:rsidRPr="004B1C9B" w:rsidRDefault="007162AE" w:rsidP="0D27B605">
      <w:pPr>
        <w:spacing w:before="144" w:after="144" w:line="257" w:lineRule="auto"/>
        <w:jc w:val="both"/>
        <w:rPr>
          <w:rFonts w:ascii="Arial" w:eastAsia="Arial" w:hAnsi="Arial" w:cs="Arial"/>
          <w:b/>
          <w:color w:val="5C1054"/>
          <w:sz w:val="24"/>
          <w:szCs w:val="24"/>
        </w:rPr>
      </w:pPr>
    </w:p>
    <w:p w14:paraId="697C63CD" w14:textId="47AE271F" w:rsidR="004A13AF" w:rsidRPr="004B1C9B" w:rsidRDefault="07DBEBFF" w:rsidP="0D27B605">
      <w:pPr>
        <w:spacing w:before="144" w:after="144" w:line="257" w:lineRule="auto"/>
        <w:jc w:val="both"/>
        <w:rPr>
          <w:rFonts w:ascii="Arial" w:eastAsia="Arial" w:hAnsi="Arial" w:cs="Arial"/>
          <w:color w:val="5C1054"/>
          <w:sz w:val="24"/>
          <w:szCs w:val="24"/>
        </w:rPr>
      </w:pPr>
      <w:r w:rsidRPr="004B1C9B">
        <w:rPr>
          <w:rFonts w:ascii="Arial" w:eastAsia="Arial" w:hAnsi="Arial" w:cs="Arial"/>
          <w:b/>
          <w:color w:val="5C1054"/>
          <w:sz w:val="24"/>
          <w:szCs w:val="24"/>
        </w:rPr>
        <w:t>Non-ranking Deductible</w:t>
      </w:r>
    </w:p>
    <w:p w14:paraId="090096D3" w14:textId="6DA96A6E" w:rsidR="004A13AF" w:rsidRPr="004B1C9B" w:rsidRDefault="07DBEBFF" w:rsidP="4A28267E">
      <w:pPr>
        <w:spacing w:before="144" w:after="144" w:line="257" w:lineRule="auto"/>
        <w:jc w:val="both"/>
        <w:rPr>
          <w:rFonts w:ascii="Arial" w:eastAsia="Arial" w:hAnsi="Arial" w:cs="Arial"/>
          <w:sz w:val="24"/>
          <w:szCs w:val="24"/>
        </w:rPr>
      </w:pPr>
      <w:r w:rsidRPr="004B1C9B">
        <w:rPr>
          <w:rFonts w:ascii="Arial" w:eastAsia="Arial" w:hAnsi="Arial" w:cs="Arial"/>
          <w:sz w:val="24"/>
          <w:szCs w:val="24"/>
        </w:rPr>
        <w:t>£250</w:t>
      </w:r>
    </w:p>
    <w:p w14:paraId="7DD0544F" w14:textId="77777777" w:rsidR="007162AE" w:rsidRPr="004B1C9B" w:rsidRDefault="007162AE" w:rsidP="0D27B605">
      <w:pPr>
        <w:spacing w:before="144" w:after="144" w:line="257" w:lineRule="auto"/>
        <w:jc w:val="both"/>
        <w:rPr>
          <w:rFonts w:ascii="Arial" w:eastAsia="Arial" w:hAnsi="Arial" w:cs="Arial"/>
          <w:b/>
          <w:color w:val="5C1054"/>
          <w:sz w:val="24"/>
          <w:szCs w:val="24"/>
        </w:rPr>
      </w:pPr>
    </w:p>
    <w:p w14:paraId="12233AD5" w14:textId="7AD94F9E" w:rsidR="004A13AF" w:rsidRPr="004B1C9B" w:rsidRDefault="07DBEBFF" w:rsidP="0D27B605">
      <w:pPr>
        <w:spacing w:before="144" w:after="144" w:line="257" w:lineRule="auto"/>
        <w:jc w:val="both"/>
        <w:rPr>
          <w:rFonts w:ascii="Arial" w:eastAsia="Arial" w:hAnsi="Arial" w:cs="Arial"/>
          <w:color w:val="5C1054"/>
          <w:sz w:val="24"/>
          <w:szCs w:val="24"/>
        </w:rPr>
      </w:pPr>
      <w:r w:rsidRPr="004B1C9B">
        <w:rPr>
          <w:rFonts w:ascii="Arial" w:eastAsia="Arial" w:hAnsi="Arial" w:cs="Arial"/>
          <w:b/>
          <w:color w:val="5C1054"/>
          <w:sz w:val="24"/>
          <w:szCs w:val="24"/>
        </w:rPr>
        <w:t>Continuing Deductible</w:t>
      </w:r>
    </w:p>
    <w:p w14:paraId="4526EE32" w14:textId="44021351" w:rsidR="004A13AF" w:rsidRPr="004B1C9B" w:rsidRDefault="07DBEBFF" w:rsidP="4A28267E">
      <w:pPr>
        <w:spacing w:before="144" w:after="144" w:line="257" w:lineRule="auto"/>
        <w:jc w:val="both"/>
        <w:rPr>
          <w:rFonts w:ascii="Arial" w:eastAsia="Arial" w:hAnsi="Arial" w:cs="Arial"/>
          <w:sz w:val="24"/>
          <w:szCs w:val="24"/>
        </w:rPr>
      </w:pPr>
      <w:r w:rsidRPr="004B1C9B">
        <w:rPr>
          <w:rFonts w:ascii="Arial" w:eastAsia="Arial" w:hAnsi="Arial" w:cs="Arial"/>
          <w:sz w:val="24"/>
          <w:szCs w:val="24"/>
        </w:rPr>
        <w:t>£2,500</w:t>
      </w:r>
    </w:p>
    <w:p w14:paraId="658F21AA" w14:textId="77777777" w:rsidR="007162AE" w:rsidRPr="004B1C9B" w:rsidRDefault="007162AE" w:rsidP="0D27B605">
      <w:pPr>
        <w:spacing w:before="144" w:after="144" w:line="257" w:lineRule="auto"/>
        <w:jc w:val="both"/>
        <w:rPr>
          <w:rFonts w:ascii="Arial" w:eastAsia="Arial" w:hAnsi="Arial" w:cs="Arial"/>
          <w:b/>
          <w:color w:val="5C1054"/>
          <w:sz w:val="24"/>
          <w:szCs w:val="24"/>
        </w:rPr>
      </w:pPr>
    </w:p>
    <w:p w14:paraId="31CF7A31" w14:textId="3C3F5AE7" w:rsidR="004A13AF" w:rsidRPr="004B1C9B" w:rsidRDefault="07DBEBFF" w:rsidP="0D27B605">
      <w:pPr>
        <w:spacing w:before="144" w:after="144" w:line="257" w:lineRule="auto"/>
        <w:jc w:val="both"/>
        <w:rPr>
          <w:rFonts w:ascii="Arial" w:eastAsia="Arial" w:hAnsi="Arial" w:cs="Arial"/>
          <w:color w:val="5C1054"/>
          <w:sz w:val="24"/>
          <w:szCs w:val="24"/>
        </w:rPr>
      </w:pPr>
      <w:r w:rsidRPr="004B1C9B">
        <w:rPr>
          <w:rFonts w:ascii="Arial" w:eastAsia="Arial" w:hAnsi="Arial" w:cs="Arial"/>
          <w:b/>
          <w:color w:val="5C1054"/>
          <w:sz w:val="24"/>
          <w:szCs w:val="24"/>
        </w:rPr>
        <w:t>Required Basis of Sums Insured</w:t>
      </w:r>
    </w:p>
    <w:p w14:paraId="5B46017C" w14:textId="65C02882" w:rsidR="004A13AF" w:rsidRPr="004B1C9B" w:rsidRDefault="07DBEBFF" w:rsidP="4A28267E">
      <w:pPr>
        <w:spacing w:before="144" w:after="144" w:line="257" w:lineRule="auto"/>
        <w:jc w:val="both"/>
        <w:rPr>
          <w:rFonts w:ascii="Arial" w:eastAsia="Arial" w:hAnsi="Arial" w:cs="Arial"/>
          <w:sz w:val="24"/>
          <w:szCs w:val="24"/>
        </w:rPr>
      </w:pPr>
      <w:r w:rsidRPr="004B1C9B">
        <w:rPr>
          <w:rFonts w:ascii="Arial" w:eastAsia="Arial" w:hAnsi="Arial" w:cs="Arial"/>
          <w:sz w:val="24"/>
          <w:szCs w:val="24"/>
        </w:rPr>
        <w:t>Day One (15%) basis - Non-Adjustable</w:t>
      </w:r>
    </w:p>
    <w:p w14:paraId="3119E401" w14:textId="77777777" w:rsidR="007162AE" w:rsidRPr="004B1C9B" w:rsidRDefault="007162AE" w:rsidP="0D27B605">
      <w:pPr>
        <w:spacing w:before="144" w:after="144" w:line="257" w:lineRule="auto"/>
        <w:jc w:val="both"/>
        <w:rPr>
          <w:rFonts w:ascii="Arial" w:eastAsia="Arial" w:hAnsi="Arial" w:cs="Arial"/>
          <w:b/>
          <w:color w:val="5C1054"/>
          <w:sz w:val="24"/>
          <w:szCs w:val="24"/>
        </w:rPr>
      </w:pPr>
    </w:p>
    <w:p w14:paraId="19A28F9A" w14:textId="3F0B571E" w:rsidR="004A13AF" w:rsidRPr="004B1C9B" w:rsidRDefault="07DBEBFF" w:rsidP="0D27B605">
      <w:pPr>
        <w:spacing w:before="144" w:after="144" w:line="257" w:lineRule="auto"/>
        <w:jc w:val="both"/>
        <w:rPr>
          <w:rFonts w:ascii="Arial" w:eastAsia="Arial" w:hAnsi="Arial" w:cs="Arial"/>
          <w:color w:val="5C1054"/>
          <w:sz w:val="24"/>
          <w:szCs w:val="24"/>
        </w:rPr>
      </w:pPr>
      <w:r w:rsidRPr="004B1C9B">
        <w:rPr>
          <w:rFonts w:ascii="Arial" w:eastAsia="Arial" w:hAnsi="Arial" w:cs="Arial"/>
          <w:b/>
          <w:color w:val="5C1054"/>
          <w:sz w:val="24"/>
          <w:szCs w:val="24"/>
        </w:rPr>
        <w:t>Basis of claims Settlement</w:t>
      </w:r>
    </w:p>
    <w:p w14:paraId="1300A914" w14:textId="2769D8A8" w:rsidR="004A13AF" w:rsidRPr="004B1C9B" w:rsidRDefault="07DBEBFF" w:rsidP="0BB7D9A5">
      <w:pPr>
        <w:spacing w:after="180" w:line="257" w:lineRule="auto"/>
        <w:jc w:val="both"/>
        <w:rPr>
          <w:rFonts w:ascii="Arial" w:eastAsia="Arial" w:hAnsi="Arial" w:cs="Arial"/>
          <w:sz w:val="24"/>
          <w:szCs w:val="24"/>
        </w:rPr>
      </w:pPr>
      <w:r w:rsidRPr="004B1C9B">
        <w:rPr>
          <w:rFonts w:ascii="Arial" w:eastAsia="Arial" w:hAnsi="Arial" w:cs="Arial"/>
          <w:sz w:val="24"/>
          <w:szCs w:val="24"/>
        </w:rPr>
        <w:t>Reinstatement basis of settlement</w:t>
      </w:r>
    </w:p>
    <w:p w14:paraId="2167983B" w14:textId="77777777" w:rsidR="007162AE" w:rsidRPr="004B1C9B" w:rsidRDefault="007162AE" w:rsidP="0D27B605">
      <w:pPr>
        <w:spacing w:after="180" w:line="257" w:lineRule="auto"/>
        <w:jc w:val="both"/>
        <w:rPr>
          <w:rFonts w:ascii="Arial" w:eastAsia="Arial" w:hAnsi="Arial" w:cs="Arial"/>
          <w:b/>
          <w:color w:val="5C1054"/>
          <w:sz w:val="24"/>
          <w:szCs w:val="24"/>
        </w:rPr>
      </w:pPr>
    </w:p>
    <w:p w14:paraId="46056CB5" w14:textId="494CC67D" w:rsidR="004A13AF" w:rsidRPr="004B1C9B" w:rsidRDefault="07DBEBFF" w:rsidP="0D27B605">
      <w:pPr>
        <w:spacing w:after="180" w:line="257" w:lineRule="auto"/>
        <w:jc w:val="both"/>
        <w:rPr>
          <w:rFonts w:ascii="Arial" w:eastAsia="Arial" w:hAnsi="Arial" w:cs="Arial"/>
          <w:color w:val="5C1054"/>
          <w:sz w:val="24"/>
          <w:szCs w:val="24"/>
        </w:rPr>
      </w:pPr>
      <w:r w:rsidRPr="004B1C9B">
        <w:rPr>
          <w:rFonts w:ascii="Arial" w:eastAsia="Arial" w:hAnsi="Arial" w:cs="Arial"/>
          <w:b/>
          <w:color w:val="5C1054"/>
          <w:sz w:val="24"/>
          <w:szCs w:val="24"/>
        </w:rPr>
        <w:t>Alternative Quotations</w:t>
      </w:r>
    </w:p>
    <w:p w14:paraId="44118AE1"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£150,000 deductible with £1M Aggregate </w:t>
      </w:r>
    </w:p>
    <w:p w14:paraId="7009BF0A"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£250,000 deductible with £1M Agg</w:t>
      </w:r>
    </w:p>
    <w:p w14:paraId="40F2D2A7"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£500,000 deductible with £1.5M Agg</w:t>
      </w:r>
    </w:p>
    <w:p w14:paraId="164705F0" w14:textId="77777777" w:rsidR="00031341" w:rsidRPr="004B1C9B" w:rsidRDefault="00031341">
      <w:pPr>
        <w:rPr>
          <w:rFonts w:ascii="Arial" w:eastAsia="Arial" w:hAnsi="Arial" w:cs="Arial"/>
          <w:color w:val="56004E"/>
          <w:sz w:val="28"/>
          <w:szCs w:val="28"/>
        </w:rPr>
      </w:pPr>
      <w:r w:rsidRPr="004B1C9B">
        <w:rPr>
          <w:rFonts w:ascii="Arial" w:eastAsia="Arial" w:hAnsi="Arial" w:cs="Arial"/>
          <w:color w:val="56004E"/>
          <w:sz w:val="28"/>
          <w:szCs w:val="28"/>
        </w:rPr>
        <w:br w:type="page"/>
      </w:r>
    </w:p>
    <w:p w14:paraId="6F99F99F" w14:textId="7BC3815F" w:rsidR="004A13AF" w:rsidRPr="004B1C9B" w:rsidRDefault="368918E6" w:rsidP="069B05A7">
      <w:pPr>
        <w:pStyle w:val="Heading2"/>
        <w:spacing w:before="0" w:after="240" w:line="257" w:lineRule="auto"/>
        <w:rPr>
          <w:rFonts w:ascii="Arial" w:eastAsia="Arial" w:hAnsi="Arial" w:cs="Arial"/>
          <w:color w:val="56004E"/>
          <w:sz w:val="28"/>
          <w:szCs w:val="28"/>
        </w:rPr>
      </w:pPr>
      <w:bookmarkStart w:id="9" w:name="_Toc211605147"/>
      <w:r w:rsidRPr="004B1C9B">
        <w:rPr>
          <w:rFonts w:ascii="Arial" w:eastAsia="Arial" w:hAnsi="Arial" w:cs="Arial"/>
          <w:color w:val="56004E"/>
          <w:sz w:val="28"/>
          <w:szCs w:val="28"/>
        </w:rPr>
        <w:lastRenderedPageBreak/>
        <w:t xml:space="preserve">1.6 </w:t>
      </w:r>
      <w:r w:rsidR="004A13AF" w:rsidRPr="004B1C9B">
        <w:rPr>
          <w:rFonts w:ascii="Arial" w:hAnsi="Arial" w:cs="Arial"/>
          <w:color w:val="56004E"/>
          <w:sz w:val="28"/>
          <w:szCs w:val="28"/>
        </w:rPr>
        <w:tab/>
      </w:r>
      <w:r w:rsidRPr="004B1C9B">
        <w:rPr>
          <w:rFonts w:ascii="Arial" w:eastAsia="Arial" w:hAnsi="Arial" w:cs="Arial"/>
          <w:color w:val="56004E"/>
          <w:sz w:val="28"/>
          <w:szCs w:val="28"/>
        </w:rPr>
        <w:t>LEA Education Properties</w:t>
      </w:r>
      <w:bookmarkEnd w:id="9"/>
    </w:p>
    <w:p w14:paraId="5AEFACEC" w14:textId="5B0093DA" w:rsidR="004A13AF" w:rsidRPr="004B1C9B" w:rsidRDefault="368918E6" w:rsidP="069B05A7">
      <w:pPr>
        <w:spacing w:before="144" w:after="144" w:line="257" w:lineRule="auto"/>
        <w:jc w:val="both"/>
        <w:rPr>
          <w:rFonts w:ascii="Arial" w:eastAsia="Arial" w:hAnsi="Arial" w:cs="Arial"/>
          <w:color w:val="5C1054"/>
          <w:sz w:val="24"/>
          <w:szCs w:val="24"/>
        </w:rPr>
      </w:pPr>
      <w:r w:rsidRPr="004B1C9B">
        <w:rPr>
          <w:rFonts w:ascii="Arial" w:eastAsia="Arial" w:hAnsi="Arial" w:cs="Arial"/>
          <w:b/>
          <w:color w:val="5C1054"/>
          <w:sz w:val="24"/>
          <w:szCs w:val="24"/>
        </w:rPr>
        <w:t>Property Insured</w:t>
      </w:r>
    </w:p>
    <w:p w14:paraId="3AC8D658" w14:textId="66CACCDF" w:rsidR="004A13AF" w:rsidRPr="004B1C9B" w:rsidRDefault="368918E6" w:rsidP="0BB7D9A5">
      <w:pPr>
        <w:spacing w:after="180" w:line="257" w:lineRule="auto"/>
        <w:jc w:val="both"/>
        <w:rPr>
          <w:rFonts w:ascii="Arial" w:eastAsia="Arial" w:hAnsi="Arial" w:cs="Arial"/>
          <w:sz w:val="24"/>
          <w:szCs w:val="24"/>
        </w:rPr>
      </w:pPr>
      <w:r w:rsidRPr="004B1C9B">
        <w:rPr>
          <w:rFonts w:ascii="Arial" w:eastAsia="Arial" w:hAnsi="Arial" w:cs="Arial"/>
          <w:sz w:val="24"/>
          <w:szCs w:val="24"/>
        </w:rPr>
        <w:t xml:space="preserve">Education Properties (Buildings and Contents including Computer and Associated equipment) including Schools, Nurseries, Child-care centres, and other buildings used for the education of minors including ancillary buildings such as offices, stores, depots, pavilions, outbuildings </w:t>
      </w:r>
    </w:p>
    <w:p w14:paraId="5390C544" w14:textId="77777777" w:rsidR="007162AE" w:rsidRPr="004B1C9B" w:rsidRDefault="007162AE" w:rsidP="069B05A7">
      <w:pPr>
        <w:spacing w:before="144" w:after="144" w:line="257" w:lineRule="auto"/>
        <w:jc w:val="both"/>
        <w:rPr>
          <w:rFonts w:ascii="Arial" w:eastAsia="Arial" w:hAnsi="Arial" w:cs="Arial"/>
          <w:b/>
          <w:color w:val="5C1054"/>
          <w:sz w:val="24"/>
          <w:szCs w:val="24"/>
        </w:rPr>
      </w:pPr>
    </w:p>
    <w:p w14:paraId="067C8265" w14:textId="24F484A0" w:rsidR="004A13AF" w:rsidRPr="004B1C9B" w:rsidRDefault="368918E6" w:rsidP="069B05A7">
      <w:pPr>
        <w:spacing w:before="144" w:after="144" w:line="257" w:lineRule="auto"/>
        <w:jc w:val="both"/>
        <w:rPr>
          <w:rFonts w:ascii="Arial" w:eastAsia="Arial" w:hAnsi="Arial" w:cs="Arial"/>
          <w:color w:val="5C1054"/>
          <w:sz w:val="24"/>
          <w:szCs w:val="24"/>
        </w:rPr>
      </w:pPr>
      <w:r w:rsidRPr="004B1C9B">
        <w:rPr>
          <w:rFonts w:ascii="Arial" w:eastAsia="Arial" w:hAnsi="Arial" w:cs="Arial"/>
          <w:b/>
          <w:color w:val="5C1054"/>
          <w:sz w:val="24"/>
          <w:szCs w:val="24"/>
        </w:rPr>
        <w:t>Policy Interest</w:t>
      </w:r>
    </w:p>
    <w:p w14:paraId="65D6E064" w14:textId="473BFF24" w:rsidR="004A13AF" w:rsidRPr="004B1C9B" w:rsidRDefault="368918E6" w:rsidP="0BB7D9A5">
      <w:pPr>
        <w:spacing w:before="144" w:after="144" w:line="257" w:lineRule="auto"/>
        <w:jc w:val="both"/>
        <w:rPr>
          <w:rFonts w:ascii="Arial" w:eastAsia="Arial" w:hAnsi="Arial" w:cs="Arial"/>
          <w:sz w:val="24"/>
          <w:szCs w:val="24"/>
        </w:rPr>
      </w:pPr>
      <w:r w:rsidRPr="004B1C9B">
        <w:rPr>
          <w:rFonts w:ascii="Arial" w:eastAsia="Arial" w:hAnsi="Arial" w:cs="Arial"/>
          <w:sz w:val="24"/>
          <w:szCs w:val="24"/>
        </w:rPr>
        <w:t xml:space="preserve">Policies are to be prepared in the name of Reading Borough Council </w:t>
      </w:r>
    </w:p>
    <w:p w14:paraId="45C4AB82" w14:textId="77777777" w:rsidR="007162AE" w:rsidRPr="004B1C9B" w:rsidRDefault="007162AE" w:rsidP="069B05A7">
      <w:pPr>
        <w:spacing w:after="180" w:line="257" w:lineRule="auto"/>
        <w:jc w:val="both"/>
        <w:rPr>
          <w:rFonts w:ascii="Arial" w:eastAsia="Arial" w:hAnsi="Arial" w:cs="Arial"/>
          <w:b/>
          <w:color w:val="5C1054"/>
          <w:sz w:val="24"/>
          <w:szCs w:val="24"/>
        </w:rPr>
      </w:pPr>
    </w:p>
    <w:p w14:paraId="77EECF84" w14:textId="1E47DBB7" w:rsidR="004A13AF" w:rsidRPr="004B1C9B" w:rsidRDefault="368918E6" w:rsidP="069B05A7">
      <w:pPr>
        <w:spacing w:after="180" w:line="257" w:lineRule="auto"/>
        <w:jc w:val="both"/>
        <w:rPr>
          <w:rFonts w:ascii="Arial" w:eastAsia="Arial" w:hAnsi="Arial" w:cs="Arial"/>
          <w:color w:val="5C1054"/>
          <w:sz w:val="24"/>
          <w:szCs w:val="24"/>
        </w:rPr>
      </w:pPr>
      <w:r w:rsidRPr="004B1C9B">
        <w:rPr>
          <w:rFonts w:ascii="Arial" w:eastAsia="Arial" w:hAnsi="Arial" w:cs="Arial"/>
          <w:b/>
          <w:color w:val="5C1054"/>
          <w:sz w:val="24"/>
          <w:szCs w:val="24"/>
        </w:rPr>
        <w:t>Cover Required</w:t>
      </w:r>
    </w:p>
    <w:p w14:paraId="3C7CA6E3" w14:textId="06BF10B1"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 xml:space="preserve">Fire </w:t>
      </w:r>
    </w:p>
    <w:p w14:paraId="7D44C744" w14:textId="0724DA86"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Lightning</w:t>
      </w:r>
    </w:p>
    <w:p w14:paraId="46A3A0D3" w14:textId="1964EAD5"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Explosion excluding spontaneous fermentation or heating or items subject to statutory inspection</w:t>
      </w:r>
    </w:p>
    <w:p w14:paraId="6392927B" w14:textId="0EA4FE41"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Aircraft or other aerial devices</w:t>
      </w:r>
    </w:p>
    <w:p w14:paraId="49036A27" w14:textId="3E49B6A1"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Earthquake</w:t>
      </w:r>
    </w:p>
    <w:p w14:paraId="5D205D34" w14:textId="0F388FAF"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Riot, Civil Commotion, Strikers, Locked-out Workers, Malicious Persons excluding damage arising from cessation of work and Damage by theft or attempted theft by malicious persons not acting on behalf of or in connection with any political organisation</w:t>
      </w:r>
    </w:p>
    <w:p w14:paraId="061C2F8C" w14:textId="6D40C8D2"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Sprinkler Leakage</w:t>
      </w:r>
    </w:p>
    <w:p w14:paraId="39574FBC" w14:textId="4604406D"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Storm</w:t>
      </w:r>
    </w:p>
    <w:p w14:paraId="7214B8AE" w14:textId="5D54A6F6"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Flood</w:t>
      </w:r>
    </w:p>
    <w:p w14:paraId="6D2CBD98" w14:textId="03A8E134"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Escape of Water</w:t>
      </w:r>
    </w:p>
    <w:p w14:paraId="347F0B20" w14:textId="2B6EAFF2"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Impact (Third Party and Own)</w:t>
      </w:r>
    </w:p>
    <w:p w14:paraId="72CBB474" w14:textId="7F91CF35"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Theft or attempted theft (Forcible and Violent Entry/Exit only)</w:t>
      </w:r>
    </w:p>
    <w:p w14:paraId="3C3ED5E9" w14:textId="77C16576"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Subsidence, landslip, or heave</w:t>
      </w:r>
    </w:p>
    <w:p w14:paraId="4DDB2724" w14:textId="1DEC524A"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Breakage or collapse of television or radio receivers</w:t>
      </w:r>
    </w:p>
    <w:p w14:paraId="41D6EE49" w14:textId="197C8A14"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Leakage of oil</w:t>
      </w:r>
    </w:p>
    <w:p w14:paraId="752DFCE6" w14:textId="28688655" w:rsidR="004A13AF" w:rsidRPr="004B1C9B" w:rsidRDefault="368918E6" w:rsidP="00C517A1">
      <w:pPr>
        <w:pStyle w:val="ListParagraph"/>
        <w:numPr>
          <w:ilvl w:val="1"/>
          <w:numId w:val="21"/>
        </w:numPr>
        <w:spacing w:after="0" w:line="300" w:lineRule="auto"/>
        <w:ind w:left="811" w:hanging="357"/>
        <w:jc w:val="both"/>
        <w:rPr>
          <w:rFonts w:ascii="Arial" w:eastAsia="Arial" w:hAnsi="Arial" w:cs="Arial"/>
          <w:sz w:val="24"/>
          <w:szCs w:val="24"/>
        </w:rPr>
      </w:pPr>
      <w:r w:rsidRPr="004B1C9B">
        <w:rPr>
          <w:rFonts w:ascii="Arial" w:eastAsia="Arial" w:hAnsi="Arial" w:cs="Arial"/>
          <w:sz w:val="24"/>
          <w:szCs w:val="24"/>
        </w:rPr>
        <w:t>Accidental damage to supply pipes and cables</w:t>
      </w:r>
    </w:p>
    <w:p w14:paraId="10621148" w14:textId="2D505F9A" w:rsidR="004A13AF" w:rsidRPr="004B1C9B" w:rsidRDefault="368918E6" w:rsidP="00C517A1">
      <w:pPr>
        <w:pStyle w:val="ListParagraph"/>
        <w:numPr>
          <w:ilvl w:val="1"/>
          <w:numId w:val="21"/>
        </w:numPr>
        <w:spacing w:after="0" w:line="300" w:lineRule="auto"/>
        <w:ind w:left="811" w:hanging="357"/>
        <w:jc w:val="both"/>
        <w:rPr>
          <w:rFonts w:ascii="Arial" w:eastAsia="Arial" w:hAnsi="Arial" w:cs="Arial"/>
          <w:sz w:val="24"/>
          <w:szCs w:val="24"/>
        </w:rPr>
      </w:pPr>
      <w:r w:rsidRPr="004B1C9B">
        <w:rPr>
          <w:rFonts w:ascii="Arial" w:eastAsia="Arial" w:hAnsi="Arial" w:cs="Arial"/>
          <w:sz w:val="24"/>
          <w:szCs w:val="24"/>
        </w:rPr>
        <w:t>Fixed Glass and Fixed Sanitary ware</w:t>
      </w:r>
    </w:p>
    <w:p w14:paraId="474A20D0" w14:textId="68E4749B" w:rsidR="004A13AF" w:rsidRPr="004B1C9B" w:rsidRDefault="368918E6" w:rsidP="00C517A1">
      <w:pPr>
        <w:pStyle w:val="ListParagraph"/>
        <w:numPr>
          <w:ilvl w:val="1"/>
          <w:numId w:val="21"/>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Falling trees</w:t>
      </w:r>
    </w:p>
    <w:p w14:paraId="6781BAA6" w14:textId="70EE2D1C" w:rsidR="004A13AF" w:rsidRPr="004B1C9B" w:rsidRDefault="368918E6" w:rsidP="00C517A1">
      <w:pPr>
        <w:pStyle w:val="ListParagraph"/>
        <w:numPr>
          <w:ilvl w:val="1"/>
          <w:numId w:val="21"/>
        </w:numPr>
        <w:spacing w:after="0" w:line="300" w:lineRule="auto"/>
        <w:ind w:left="811" w:hanging="357"/>
        <w:jc w:val="both"/>
        <w:rPr>
          <w:rFonts w:ascii="Arial" w:eastAsia="Arial" w:hAnsi="Arial" w:cs="Arial"/>
          <w:sz w:val="24"/>
          <w:szCs w:val="24"/>
        </w:rPr>
      </w:pPr>
      <w:r w:rsidRPr="004B1C9B">
        <w:rPr>
          <w:rFonts w:ascii="Arial" w:eastAsia="Arial" w:hAnsi="Arial" w:cs="Arial"/>
          <w:sz w:val="24"/>
          <w:szCs w:val="24"/>
        </w:rPr>
        <w:t>Accidental damage</w:t>
      </w:r>
    </w:p>
    <w:p w14:paraId="656F1F27" w14:textId="01479F7C" w:rsidR="004A13AF" w:rsidRPr="004B1C9B" w:rsidRDefault="004A13AF" w:rsidP="0059697C">
      <w:pPr>
        <w:spacing w:after="0" w:line="257" w:lineRule="auto"/>
        <w:ind w:left="454"/>
        <w:jc w:val="both"/>
        <w:rPr>
          <w:rFonts w:ascii="Arial" w:eastAsia="Arial" w:hAnsi="Arial" w:cs="Arial"/>
          <w:sz w:val="24"/>
          <w:szCs w:val="24"/>
        </w:rPr>
      </w:pPr>
    </w:p>
    <w:p w14:paraId="143CAB6E" w14:textId="77777777" w:rsidR="00031341" w:rsidRPr="004B1C9B" w:rsidRDefault="00031341">
      <w:pPr>
        <w:rPr>
          <w:rFonts w:ascii="Arial" w:eastAsia="Arial" w:hAnsi="Arial" w:cs="Arial"/>
          <w:b/>
          <w:color w:val="5C1054"/>
          <w:sz w:val="24"/>
          <w:szCs w:val="24"/>
        </w:rPr>
      </w:pPr>
      <w:r w:rsidRPr="004B1C9B">
        <w:rPr>
          <w:rFonts w:ascii="Arial" w:eastAsia="Arial" w:hAnsi="Arial" w:cs="Arial"/>
          <w:b/>
          <w:color w:val="5C1054"/>
          <w:sz w:val="24"/>
          <w:szCs w:val="24"/>
        </w:rPr>
        <w:br w:type="page"/>
      </w:r>
    </w:p>
    <w:p w14:paraId="0734EFE2" w14:textId="28CB4933" w:rsidR="004A13AF" w:rsidRPr="004B1C9B" w:rsidRDefault="368918E6" w:rsidP="069B05A7">
      <w:pPr>
        <w:spacing w:before="144" w:after="144" w:line="300" w:lineRule="auto"/>
        <w:jc w:val="both"/>
        <w:rPr>
          <w:rFonts w:ascii="Arial" w:eastAsia="Arial" w:hAnsi="Arial" w:cs="Arial"/>
          <w:color w:val="5C1054"/>
          <w:sz w:val="24"/>
          <w:szCs w:val="24"/>
        </w:rPr>
      </w:pPr>
      <w:r w:rsidRPr="004B1C9B">
        <w:rPr>
          <w:rFonts w:ascii="Arial" w:eastAsia="Arial" w:hAnsi="Arial" w:cs="Arial"/>
          <w:b/>
          <w:color w:val="5C1054"/>
          <w:sz w:val="24"/>
          <w:szCs w:val="24"/>
        </w:rPr>
        <w:lastRenderedPageBreak/>
        <w:t xml:space="preserve">Sums Insureds (Full Listings are provided in APPENDIX </w:t>
      </w:r>
      <w:r w:rsidR="002B3F94" w:rsidRPr="004B1C9B">
        <w:rPr>
          <w:rFonts w:ascii="Arial" w:eastAsia="Arial" w:hAnsi="Arial" w:cs="Arial"/>
          <w:b/>
          <w:color w:val="5C1054"/>
          <w:sz w:val="24"/>
          <w:szCs w:val="24"/>
        </w:rPr>
        <w:t>1.15)</w:t>
      </w:r>
    </w:p>
    <w:tbl>
      <w:tblPr>
        <w:tblW w:w="8271" w:type="dxa"/>
        <w:tblInd w:w="570" w:type="dxa"/>
        <w:tblLayout w:type="fixed"/>
        <w:tblLook w:val="01E0" w:firstRow="1" w:lastRow="1" w:firstColumn="1" w:lastColumn="1" w:noHBand="0" w:noVBand="0"/>
      </w:tblPr>
      <w:tblGrid>
        <w:gridCol w:w="4881"/>
        <w:gridCol w:w="3390"/>
      </w:tblGrid>
      <w:tr w:rsidR="069B05A7" w:rsidRPr="004B1C9B" w14:paraId="54DF5E36" w14:textId="77777777" w:rsidTr="056427F7">
        <w:trPr>
          <w:trHeight w:val="405"/>
        </w:trPr>
        <w:tc>
          <w:tcPr>
            <w:tcW w:w="4881" w:type="dxa"/>
            <w:tcBorders>
              <w:top w:val="single" w:sz="8" w:space="0" w:color="58595B"/>
              <w:left w:val="single" w:sz="8" w:space="0" w:color="58595B"/>
              <w:bottom w:val="single" w:sz="8" w:space="0" w:color="58595B"/>
              <w:right w:val="single" w:sz="8" w:space="0" w:color="58595B"/>
            </w:tcBorders>
            <w:shd w:val="clear" w:color="auto" w:fill="5C1054"/>
            <w:tcMar>
              <w:left w:w="108" w:type="dxa"/>
              <w:right w:w="108" w:type="dxa"/>
            </w:tcMar>
            <w:vAlign w:val="center"/>
          </w:tcPr>
          <w:p w14:paraId="3890AADB" w14:textId="5F33E958" w:rsidR="069B05A7" w:rsidRPr="004B1C9B" w:rsidRDefault="069B05A7" w:rsidP="069B05A7">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Item</w:t>
            </w:r>
          </w:p>
        </w:tc>
        <w:tc>
          <w:tcPr>
            <w:tcW w:w="3390" w:type="dxa"/>
            <w:tcBorders>
              <w:top w:val="single" w:sz="8" w:space="0" w:color="58595B"/>
              <w:left w:val="single" w:sz="8" w:space="0" w:color="58595B"/>
              <w:bottom w:val="single" w:sz="8" w:space="0" w:color="58595B"/>
              <w:right w:val="single" w:sz="8" w:space="0" w:color="58595B"/>
            </w:tcBorders>
            <w:shd w:val="clear" w:color="auto" w:fill="5C1054"/>
            <w:tcMar>
              <w:left w:w="108" w:type="dxa"/>
              <w:right w:w="108" w:type="dxa"/>
            </w:tcMar>
            <w:vAlign w:val="center"/>
          </w:tcPr>
          <w:p w14:paraId="74F27100" w14:textId="52827DDF" w:rsidR="069B05A7" w:rsidRPr="004B1C9B" w:rsidRDefault="069B05A7" w:rsidP="069B05A7">
            <w:pPr>
              <w:spacing w:after="180" w:line="257" w:lineRule="auto"/>
              <w:ind w:left="6" w:right="6"/>
              <w:jc w:val="right"/>
              <w:rPr>
                <w:rFonts w:ascii="Arial" w:eastAsia="Arial" w:hAnsi="Arial" w:cs="Arial"/>
                <w:sz w:val="24"/>
                <w:szCs w:val="24"/>
              </w:rPr>
            </w:pPr>
            <w:r w:rsidRPr="004B1C9B">
              <w:rPr>
                <w:rFonts w:ascii="Arial" w:eastAsia="Arial" w:hAnsi="Arial" w:cs="Arial"/>
                <w:color w:val="FFFFFF" w:themeColor="background1"/>
                <w:sz w:val="24"/>
                <w:szCs w:val="24"/>
              </w:rPr>
              <w:t>Declared Value</w:t>
            </w:r>
          </w:p>
        </w:tc>
      </w:tr>
      <w:tr w:rsidR="069B05A7" w:rsidRPr="004B1C9B" w14:paraId="792ED26A" w14:textId="77777777" w:rsidTr="056427F7">
        <w:trPr>
          <w:trHeight w:val="360"/>
        </w:trPr>
        <w:tc>
          <w:tcPr>
            <w:tcW w:w="4881" w:type="dxa"/>
            <w:tcBorders>
              <w:top w:val="single" w:sz="8" w:space="0" w:color="58595B"/>
              <w:left w:val="single" w:sz="8" w:space="0" w:color="58595B"/>
              <w:bottom w:val="single" w:sz="8" w:space="0" w:color="58595B"/>
              <w:right w:val="single" w:sz="8" w:space="0" w:color="58595B"/>
            </w:tcBorders>
            <w:shd w:val="clear" w:color="auto" w:fill="EFE9E5"/>
            <w:tcMar>
              <w:left w:w="108" w:type="dxa"/>
              <w:right w:w="108" w:type="dxa"/>
            </w:tcMar>
            <w:vAlign w:val="center"/>
          </w:tcPr>
          <w:p w14:paraId="6ECE81DF" w14:textId="794E72FE" w:rsidR="069B05A7" w:rsidRPr="004B1C9B" w:rsidRDefault="069B05A7" w:rsidP="3FCA6714">
            <w:pPr>
              <w:spacing w:after="180" w:line="257" w:lineRule="auto"/>
              <w:ind w:left="6" w:right="6"/>
              <w:rPr>
                <w:rFonts w:ascii="Arial" w:eastAsia="Arial" w:hAnsi="Arial" w:cs="Arial"/>
                <w:sz w:val="24"/>
                <w:szCs w:val="24"/>
              </w:rPr>
            </w:pPr>
            <w:r w:rsidRPr="004B1C9B">
              <w:rPr>
                <w:rFonts w:ascii="Arial" w:eastAsia="Arial" w:hAnsi="Arial" w:cs="Arial"/>
                <w:color w:val="000000" w:themeColor="text1"/>
                <w:sz w:val="24"/>
                <w:szCs w:val="24"/>
              </w:rPr>
              <w:t>LEA - Buildings and Contents</w:t>
            </w:r>
            <w:r w:rsidR="6EBAE7A4" w:rsidRPr="004B1C9B">
              <w:rPr>
                <w:rFonts w:ascii="Arial" w:eastAsia="Arial" w:hAnsi="Arial" w:cs="Arial"/>
                <w:color w:val="000000" w:themeColor="text1"/>
                <w:sz w:val="24"/>
                <w:szCs w:val="24"/>
              </w:rPr>
              <w:t xml:space="preserve"> VA and Foundation Schools – Buildings and Contents</w:t>
            </w:r>
          </w:p>
          <w:p w14:paraId="7EEE3B59" w14:textId="3F440E98" w:rsidR="069B05A7" w:rsidRPr="004B1C9B" w:rsidRDefault="069B05A7" w:rsidP="3FCA6714">
            <w:pPr>
              <w:spacing w:after="180" w:line="257" w:lineRule="auto"/>
              <w:ind w:left="6" w:right="6"/>
              <w:rPr>
                <w:rFonts w:ascii="Arial" w:eastAsia="Arial" w:hAnsi="Arial" w:cs="Arial"/>
                <w:color w:val="000000" w:themeColor="text1"/>
                <w:sz w:val="24"/>
                <w:szCs w:val="24"/>
              </w:rPr>
            </w:pPr>
          </w:p>
        </w:tc>
        <w:tc>
          <w:tcPr>
            <w:tcW w:w="3390" w:type="dxa"/>
            <w:tcBorders>
              <w:top w:val="single" w:sz="8" w:space="0" w:color="58595B"/>
              <w:left w:val="single" w:sz="8" w:space="0" w:color="58595B"/>
              <w:bottom w:val="single" w:sz="8" w:space="0" w:color="58595B"/>
              <w:right w:val="single" w:sz="8" w:space="0" w:color="58595B"/>
            </w:tcBorders>
            <w:shd w:val="clear" w:color="auto" w:fill="EFE9E5"/>
            <w:tcMar>
              <w:left w:w="108" w:type="dxa"/>
              <w:right w:w="108" w:type="dxa"/>
            </w:tcMar>
            <w:vAlign w:val="center"/>
          </w:tcPr>
          <w:p w14:paraId="02B5C200" w14:textId="42024A03" w:rsidR="069B05A7" w:rsidRPr="004B1C9B" w:rsidRDefault="3342D440" w:rsidP="069B05A7">
            <w:pPr>
              <w:spacing w:after="180" w:line="257" w:lineRule="auto"/>
              <w:ind w:left="6" w:right="6"/>
              <w:jc w:val="right"/>
              <w:rPr>
                <w:rFonts w:ascii="Arial" w:eastAsia="Arial" w:hAnsi="Arial" w:cs="Arial"/>
                <w:sz w:val="24"/>
                <w:szCs w:val="24"/>
              </w:rPr>
            </w:pPr>
            <w:r w:rsidRPr="004B1C9B">
              <w:rPr>
                <w:rFonts w:ascii="Arial" w:eastAsia="Arial" w:hAnsi="Arial" w:cs="Arial"/>
                <w:sz w:val="24"/>
                <w:szCs w:val="24"/>
              </w:rPr>
              <w:t>£</w:t>
            </w:r>
            <w:r w:rsidR="6EBAE7A4" w:rsidRPr="004B1C9B">
              <w:rPr>
                <w:rFonts w:ascii="Arial" w:eastAsia="Arial" w:hAnsi="Arial" w:cs="Arial"/>
                <w:sz w:val="24"/>
                <w:szCs w:val="24"/>
              </w:rPr>
              <w:t>259,682,757</w:t>
            </w:r>
            <w:r w:rsidR="069B05A7" w:rsidRPr="004B1C9B">
              <w:rPr>
                <w:rFonts w:ascii="Arial" w:eastAsia="Arial" w:hAnsi="Arial" w:cs="Arial"/>
                <w:sz w:val="24"/>
                <w:szCs w:val="24"/>
              </w:rPr>
              <w:t xml:space="preserve"> </w:t>
            </w:r>
          </w:p>
        </w:tc>
      </w:tr>
    </w:tbl>
    <w:p w14:paraId="5925DD74" w14:textId="63147DED" w:rsidR="3FCA6714" w:rsidRPr="004B1C9B" w:rsidRDefault="3FCA6714">
      <w:pPr>
        <w:rPr>
          <w:rFonts w:ascii="Arial" w:hAnsi="Arial" w:cs="Arial"/>
        </w:rPr>
      </w:pPr>
    </w:p>
    <w:p w14:paraId="0D7464FA" w14:textId="12E030BB" w:rsidR="004A13AF" w:rsidRPr="004B1C9B" w:rsidRDefault="368918E6" w:rsidP="069B05A7">
      <w:pPr>
        <w:spacing w:before="144" w:after="144" w:line="257" w:lineRule="auto"/>
        <w:ind w:left="927"/>
        <w:jc w:val="both"/>
        <w:rPr>
          <w:rFonts w:ascii="Arial" w:eastAsia="Arial" w:hAnsi="Arial" w:cs="Arial"/>
          <w:sz w:val="24"/>
          <w:szCs w:val="24"/>
        </w:rPr>
      </w:pPr>
      <w:r w:rsidRPr="004B1C9B">
        <w:rPr>
          <w:rFonts w:ascii="Arial" w:eastAsia="Arial" w:hAnsi="Arial" w:cs="Arial"/>
          <w:color w:val="58595B"/>
          <w:sz w:val="24"/>
          <w:szCs w:val="24"/>
        </w:rPr>
        <w:t xml:space="preserve"> </w:t>
      </w:r>
    </w:p>
    <w:p w14:paraId="4E864DD3" w14:textId="71C9196F" w:rsidR="004A13AF" w:rsidRPr="004B1C9B" w:rsidRDefault="368918E6" w:rsidP="069B05A7">
      <w:pPr>
        <w:spacing w:before="144" w:after="144" w:line="257" w:lineRule="auto"/>
        <w:jc w:val="both"/>
        <w:rPr>
          <w:rFonts w:ascii="Arial" w:eastAsia="Arial" w:hAnsi="Arial" w:cs="Arial"/>
          <w:color w:val="5C1054"/>
          <w:sz w:val="24"/>
          <w:szCs w:val="24"/>
        </w:rPr>
      </w:pPr>
      <w:r w:rsidRPr="004B1C9B">
        <w:rPr>
          <w:rFonts w:ascii="Arial" w:eastAsia="Arial" w:hAnsi="Arial" w:cs="Arial"/>
          <w:b/>
          <w:color w:val="5C1054"/>
          <w:sz w:val="24"/>
          <w:szCs w:val="24"/>
        </w:rPr>
        <w:t xml:space="preserve">Deductible in respect of </w:t>
      </w:r>
      <w:proofErr w:type="gramStart"/>
      <w:r w:rsidRPr="004B1C9B">
        <w:rPr>
          <w:rFonts w:ascii="Arial" w:eastAsia="Arial" w:hAnsi="Arial" w:cs="Arial"/>
          <w:b/>
          <w:color w:val="5C1054"/>
          <w:sz w:val="24"/>
          <w:szCs w:val="24"/>
        </w:rPr>
        <w:t>each and every</w:t>
      </w:r>
      <w:proofErr w:type="gramEnd"/>
      <w:r w:rsidRPr="004B1C9B">
        <w:rPr>
          <w:rFonts w:ascii="Arial" w:eastAsia="Arial" w:hAnsi="Arial" w:cs="Arial"/>
          <w:b/>
          <w:color w:val="5C1054"/>
          <w:sz w:val="24"/>
          <w:szCs w:val="24"/>
        </w:rPr>
        <w:t xml:space="preserve"> loss</w:t>
      </w:r>
    </w:p>
    <w:p w14:paraId="3AED98CC" w14:textId="11774875" w:rsidR="004A13AF" w:rsidRPr="004B1C9B" w:rsidRDefault="368918E6" w:rsidP="069B05A7">
      <w:pPr>
        <w:spacing w:before="144" w:after="144" w:line="257" w:lineRule="auto"/>
        <w:jc w:val="both"/>
        <w:rPr>
          <w:rFonts w:ascii="Arial" w:eastAsia="Arial" w:hAnsi="Arial" w:cs="Arial"/>
          <w:sz w:val="24"/>
          <w:szCs w:val="24"/>
        </w:rPr>
      </w:pPr>
      <w:r w:rsidRPr="004B1C9B">
        <w:rPr>
          <w:rFonts w:ascii="Arial" w:eastAsia="Arial" w:hAnsi="Arial" w:cs="Arial"/>
          <w:sz w:val="24"/>
          <w:szCs w:val="24"/>
        </w:rPr>
        <w:t>£150,000</w:t>
      </w:r>
    </w:p>
    <w:p w14:paraId="588504BE" w14:textId="77777777" w:rsidR="007162AE" w:rsidRPr="004B1C9B" w:rsidRDefault="007162AE" w:rsidP="069B05A7">
      <w:pPr>
        <w:spacing w:before="144" w:after="144" w:line="257" w:lineRule="auto"/>
        <w:jc w:val="both"/>
        <w:rPr>
          <w:rFonts w:ascii="Arial" w:eastAsia="Arial" w:hAnsi="Arial" w:cs="Arial"/>
          <w:b/>
          <w:color w:val="660033"/>
          <w:sz w:val="24"/>
          <w:szCs w:val="24"/>
        </w:rPr>
      </w:pPr>
    </w:p>
    <w:p w14:paraId="07F31D53" w14:textId="73ECA50E" w:rsidR="004A13AF" w:rsidRPr="004B1C9B" w:rsidRDefault="368918E6" w:rsidP="069B05A7">
      <w:pPr>
        <w:spacing w:before="144" w:after="144" w:line="257" w:lineRule="auto"/>
        <w:jc w:val="both"/>
        <w:rPr>
          <w:rFonts w:ascii="Arial" w:eastAsia="Arial" w:hAnsi="Arial" w:cs="Arial"/>
          <w:color w:val="660033"/>
          <w:sz w:val="24"/>
          <w:szCs w:val="24"/>
        </w:rPr>
      </w:pPr>
      <w:r w:rsidRPr="004B1C9B">
        <w:rPr>
          <w:rFonts w:ascii="Arial" w:eastAsia="Arial" w:hAnsi="Arial" w:cs="Arial"/>
          <w:b/>
          <w:color w:val="660033"/>
          <w:sz w:val="24"/>
          <w:szCs w:val="24"/>
        </w:rPr>
        <w:t>Aggregate Stop</w:t>
      </w:r>
    </w:p>
    <w:p w14:paraId="00042DC8" w14:textId="6ED1927B" w:rsidR="004A13AF" w:rsidRPr="004B1C9B" w:rsidRDefault="368918E6" w:rsidP="2A569DDD">
      <w:pPr>
        <w:spacing w:before="144" w:after="144" w:line="257" w:lineRule="auto"/>
        <w:jc w:val="both"/>
        <w:rPr>
          <w:rFonts w:ascii="Arial" w:eastAsia="Arial" w:hAnsi="Arial" w:cs="Arial"/>
          <w:sz w:val="24"/>
          <w:szCs w:val="24"/>
        </w:rPr>
      </w:pPr>
      <w:r w:rsidRPr="004B1C9B">
        <w:rPr>
          <w:rFonts w:ascii="Arial" w:eastAsia="Arial" w:hAnsi="Arial" w:cs="Arial"/>
          <w:sz w:val="24"/>
          <w:szCs w:val="24"/>
        </w:rPr>
        <w:t>£787,500</w:t>
      </w:r>
    </w:p>
    <w:p w14:paraId="4DC086F0" w14:textId="77777777" w:rsidR="007162AE" w:rsidRPr="004B1C9B" w:rsidRDefault="007162AE" w:rsidP="069B05A7">
      <w:pPr>
        <w:spacing w:before="144" w:after="144" w:line="257" w:lineRule="auto"/>
        <w:jc w:val="both"/>
        <w:rPr>
          <w:rFonts w:ascii="Arial" w:eastAsia="Arial" w:hAnsi="Arial" w:cs="Arial"/>
          <w:b/>
          <w:color w:val="660033"/>
          <w:sz w:val="24"/>
          <w:szCs w:val="24"/>
        </w:rPr>
      </w:pPr>
    </w:p>
    <w:p w14:paraId="6392F6FB" w14:textId="0213D434" w:rsidR="004A13AF" w:rsidRPr="004B1C9B" w:rsidRDefault="368918E6" w:rsidP="069B05A7">
      <w:pPr>
        <w:spacing w:before="144" w:after="144" w:line="257" w:lineRule="auto"/>
        <w:jc w:val="both"/>
        <w:rPr>
          <w:rFonts w:ascii="Arial" w:eastAsia="Arial" w:hAnsi="Arial" w:cs="Arial"/>
          <w:color w:val="660033"/>
          <w:sz w:val="24"/>
          <w:szCs w:val="24"/>
        </w:rPr>
      </w:pPr>
      <w:r w:rsidRPr="004B1C9B">
        <w:rPr>
          <w:rFonts w:ascii="Arial" w:eastAsia="Arial" w:hAnsi="Arial" w:cs="Arial"/>
          <w:b/>
          <w:color w:val="660033"/>
          <w:sz w:val="24"/>
          <w:szCs w:val="24"/>
        </w:rPr>
        <w:t>Non-ranking Deductible</w:t>
      </w:r>
    </w:p>
    <w:p w14:paraId="3D015E87" w14:textId="2F1A024E" w:rsidR="004A13AF" w:rsidRPr="004B1C9B" w:rsidRDefault="368918E6" w:rsidP="2A569DDD">
      <w:pPr>
        <w:spacing w:before="144" w:after="144" w:line="257" w:lineRule="auto"/>
        <w:jc w:val="both"/>
        <w:rPr>
          <w:rFonts w:ascii="Arial" w:eastAsia="Arial" w:hAnsi="Arial" w:cs="Arial"/>
          <w:sz w:val="24"/>
          <w:szCs w:val="24"/>
        </w:rPr>
      </w:pPr>
      <w:r w:rsidRPr="004B1C9B">
        <w:rPr>
          <w:rFonts w:ascii="Arial" w:eastAsia="Arial" w:hAnsi="Arial" w:cs="Arial"/>
          <w:sz w:val="24"/>
          <w:szCs w:val="24"/>
        </w:rPr>
        <w:t>£250</w:t>
      </w:r>
    </w:p>
    <w:p w14:paraId="6323A103" w14:textId="77777777" w:rsidR="007162AE" w:rsidRPr="004B1C9B" w:rsidRDefault="007162AE" w:rsidP="069B05A7">
      <w:pPr>
        <w:spacing w:before="144" w:after="144" w:line="257" w:lineRule="auto"/>
        <w:jc w:val="both"/>
        <w:rPr>
          <w:rFonts w:ascii="Arial" w:eastAsia="Arial" w:hAnsi="Arial" w:cs="Arial"/>
          <w:b/>
          <w:color w:val="660033"/>
          <w:sz w:val="24"/>
          <w:szCs w:val="24"/>
        </w:rPr>
      </w:pPr>
    </w:p>
    <w:p w14:paraId="775F523E" w14:textId="6E0579EE" w:rsidR="004A13AF" w:rsidRPr="004B1C9B" w:rsidRDefault="368918E6" w:rsidP="069B05A7">
      <w:pPr>
        <w:spacing w:before="144" w:after="144" w:line="257" w:lineRule="auto"/>
        <w:jc w:val="both"/>
        <w:rPr>
          <w:rFonts w:ascii="Arial" w:eastAsia="Arial" w:hAnsi="Arial" w:cs="Arial"/>
          <w:color w:val="660033"/>
          <w:sz w:val="24"/>
          <w:szCs w:val="24"/>
        </w:rPr>
      </w:pPr>
      <w:r w:rsidRPr="004B1C9B">
        <w:rPr>
          <w:rFonts w:ascii="Arial" w:eastAsia="Arial" w:hAnsi="Arial" w:cs="Arial"/>
          <w:b/>
          <w:color w:val="660033"/>
          <w:sz w:val="24"/>
          <w:szCs w:val="24"/>
        </w:rPr>
        <w:t>Continuing Deductible</w:t>
      </w:r>
    </w:p>
    <w:p w14:paraId="36C6D91D" w14:textId="4F0F45DD" w:rsidR="004A13AF" w:rsidRPr="004B1C9B" w:rsidRDefault="368918E6" w:rsidP="2A569DDD">
      <w:pPr>
        <w:spacing w:before="144" w:after="144" w:line="257" w:lineRule="auto"/>
        <w:jc w:val="both"/>
        <w:rPr>
          <w:rFonts w:ascii="Arial" w:eastAsia="Arial" w:hAnsi="Arial" w:cs="Arial"/>
          <w:sz w:val="24"/>
          <w:szCs w:val="24"/>
        </w:rPr>
      </w:pPr>
      <w:r w:rsidRPr="004B1C9B">
        <w:rPr>
          <w:rFonts w:ascii="Arial" w:eastAsia="Arial" w:hAnsi="Arial" w:cs="Arial"/>
          <w:sz w:val="24"/>
          <w:szCs w:val="24"/>
        </w:rPr>
        <w:t>£2,500</w:t>
      </w:r>
    </w:p>
    <w:p w14:paraId="2C79BD41" w14:textId="77777777" w:rsidR="007162AE" w:rsidRPr="004B1C9B" w:rsidRDefault="007162AE" w:rsidP="069B05A7">
      <w:pPr>
        <w:spacing w:before="144" w:after="144" w:line="257" w:lineRule="auto"/>
        <w:jc w:val="both"/>
        <w:rPr>
          <w:rFonts w:ascii="Arial" w:eastAsia="Arial" w:hAnsi="Arial" w:cs="Arial"/>
          <w:b/>
          <w:color w:val="660033"/>
          <w:sz w:val="24"/>
          <w:szCs w:val="24"/>
        </w:rPr>
      </w:pPr>
    </w:p>
    <w:p w14:paraId="6D157C25" w14:textId="68E4CC2D" w:rsidR="004A13AF" w:rsidRPr="004B1C9B" w:rsidRDefault="368918E6" w:rsidP="069B05A7">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Required Basis of Sums Insured</w:t>
      </w:r>
    </w:p>
    <w:p w14:paraId="1DEAA35E" w14:textId="301F2513" w:rsidR="004A13AF" w:rsidRPr="004B1C9B" w:rsidRDefault="368918E6" w:rsidP="2A569DDD">
      <w:pPr>
        <w:spacing w:before="144" w:after="144" w:line="257" w:lineRule="auto"/>
        <w:jc w:val="both"/>
        <w:rPr>
          <w:rFonts w:ascii="Arial" w:eastAsia="Arial" w:hAnsi="Arial" w:cs="Arial"/>
          <w:sz w:val="24"/>
          <w:szCs w:val="24"/>
        </w:rPr>
      </w:pPr>
      <w:r w:rsidRPr="004B1C9B">
        <w:rPr>
          <w:rFonts w:ascii="Arial" w:eastAsia="Arial" w:hAnsi="Arial" w:cs="Arial"/>
          <w:sz w:val="24"/>
          <w:szCs w:val="24"/>
        </w:rPr>
        <w:t>Day One (15%) basis - Non-Adjustable</w:t>
      </w:r>
    </w:p>
    <w:p w14:paraId="1A828356" w14:textId="77777777" w:rsidR="007162AE" w:rsidRPr="004B1C9B" w:rsidRDefault="007162AE" w:rsidP="069B05A7">
      <w:pPr>
        <w:spacing w:before="144" w:after="144" w:line="257" w:lineRule="auto"/>
        <w:jc w:val="both"/>
        <w:rPr>
          <w:rFonts w:ascii="Arial" w:eastAsia="Arial" w:hAnsi="Arial" w:cs="Arial"/>
          <w:b/>
          <w:color w:val="660033"/>
          <w:sz w:val="24"/>
          <w:szCs w:val="24"/>
        </w:rPr>
      </w:pPr>
    </w:p>
    <w:p w14:paraId="10F5432B" w14:textId="555E3776" w:rsidR="004A13AF" w:rsidRPr="004B1C9B" w:rsidRDefault="368918E6" w:rsidP="069B05A7">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Basis of claims Settlement</w:t>
      </w:r>
    </w:p>
    <w:p w14:paraId="770B0890" w14:textId="1060AE25" w:rsidR="004A13AF" w:rsidRPr="004B1C9B" w:rsidRDefault="368918E6" w:rsidP="5DCE6C95">
      <w:pPr>
        <w:spacing w:after="180" w:line="257" w:lineRule="auto"/>
        <w:jc w:val="both"/>
        <w:rPr>
          <w:rFonts w:ascii="Arial" w:eastAsia="Arial" w:hAnsi="Arial" w:cs="Arial"/>
          <w:sz w:val="24"/>
          <w:szCs w:val="24"/>
        </w:rPr>
      </w:pPr>
      <w:r w:rsidRPr="004B1C9B">
        <w:rPr>
          <w:rFonts w:ascii="Arial" w:eastAsia="Arial" w:hAnsi="Arial" w:cs="Arial"/>
          <w:sz w:val="24"/>
          <w:szCs w:val="24"/>
        </w:rPr>
        <w:t>Reinstatement basis of settlement</w:t>
      </w:r>
    </w:p>
    <w:p w14:paraId="27358589" w14:textId="77777777" w:rsidR="007162AE" w:rsidRPr="004B1C9B" w:rsidRDefault="007162AE" w:rsidP="069B05A7">
      <w:pPr>
        <w:spacing w:after="180" w:line="257" w:lineRule="auto"/>
        <w:jc w:val="both"/>
        <w:rPr>
          <w:rFonts w:ascii="Arial" w:eastAsia="Arial" w:hAnsi="Arial" w:cs="Arial"/>
          <w:b/>
          <w:color w:val="5C1054"/>
          <w:sz w:val="24"/>
          <w:szCs w:val="24"/>
        </w:rPr>
      </w:pPr>
    </w:p>
    <w:p w14:paraId="6ABC9F0D" w14:textId="1BF52913" w:rsidR="004A13AF" w:rsidRPr="004B1C9B" w:rsidRDefault="368918E6" w:rsidP="069B05A7">
      <w:pPr>
        <w:spacing w:after="180"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Alternative Quotations</w:t>
      </w:r>
    </w:p>
    <w:p w14:paraId="502C6D2E"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£150,000 deductible with £1M Aggregate </w:t>
      </w:r>
    </w:p>
    <w:p w14:paraId="53654F62"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£250,000 deductible with £1M Agg</w:t>
      </w:r>
    </w:p>
    <w:p w14:paraId="70A33BFD"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£500,000 deductible with £1.5M Agg</w:t>
      </w:r>
    </w:p>
    <w:p w14:paraId="616FA236" w14:textId="77777777" w:rsidR="00031341" w:rsidRPr="004B1C9B" w:rsidRDefault="00031341">
      <w:pPr>
        <w:rPr>
          <w:rFonts w:ascii="Arial" w:eastAsia="Arial" w:hAnsi="Arial" w:cs="Arial"/>
          <w:color w:val="808080" w:themeColor="background1" w:themeShade="80"/>
          <w:sz w:val="24"/>
          <w:szCs w:val="24"/>
        </w:rPr>
      </w:pPr>
      <w:r w:rsidRPr="004B1C9B">
        <w:rPr>
          <w:rFonts w:ascii="Arial" w:eastAsia="Arial" w:hAnsi="Arial" w:cs="Arial"/>
          <w:color w:val="808080" w:themeColor="background1" w:themeShade="80"/>
          <w:sz w:val="24"/>
          <w:szCs w:val="24"/>
        </w:rPr>
        <w:br w:type="page"/>
      </w:r>
    </w:p>
    <w:p w14:paraId="1ADF8C3F" w14:textId="429B78A1" w:rsidR="68B21E28" w:rsidRPr="004B1C9B" w:rsidRDefault="68B21E28" w:rsidP="00C13771">
      <w:pPr>
        <w:pStyle w:val="Heading2"/>
        <w:spacing w:before="0" w:after="240" w:line="257" w:lineRule="auto"/>
        <w:rPr>
          <w:rFonts w:ascii="Arial" w:eastAsia="Arial" w:hAnsi="Arial" w:cs="Arial"/>
          <w:color w:val="56004E"/>
          <w:sz w:val="28"/>
          <w:szCs w:val="28"/>
        </w:rPr>
      </w:pPr>
      <w:bookmarkStart w:id="10" w:name="_Toc211605148"/>
      <w:r w:rsidRPr="004B1C9B">
        <w:rPr>
          <w:rFonts w:ascii="Arial" w:eastAsia="Arial" w:hAnsi="Arial" w:cs="Arial"/>
          <w:color w:val="56004E"/>
          <w:sz w:val="28"/>
          <w:szCs w:val="28"/>
        </w:rPr>
        <w:lastRenderedPageBreak/>
        <w:t>1.7</w:t>
      </w:r>
      <w:r w:rsidRPr="004B1C9B">
        <w:rPr>
          <w:rFonts w:ascii="Arial" w:eastAsia="Arial" w:hAnsi="Arial" w:cs="Arial"/>
          <w:color w:val="56004E"/>
          <w:sz w:val="28"/>
          <w:szCs w:val="28"/>
        </w:rPr>
        <w:tab/>
        <w:t>Proceeds of Crime / Seized property in storage</w:t>
      </w:r>
      <w:bookmarkEnd w:id="10"/>
    </w:p>
    <w:p w14:paraId="48E831E8" w14:textId="0373A0E6" w:rsidR="68B21E28" w:rsidRPr="004B1C9B" w:rsidRDefault="68B21E28" w:rsidP="1C7BA022">
      <w:pPr>
        <w:spacing w:after="180"/>
        <w:jc w:val="both"/>
        <w:rPr>
          <w:rFonts w:ascii="Arial" w:eastAsia="Arial" w:hAnsi="Arial" w:cs="Arial"/>
          <w:b/>
          <w:color w:val="1F3864" w:themeColor="accent5" w:themeShade="80"/>
          <w:sz w:val="24"/>
          <w:szCs w:val="24"/>
        </w:rPr>
      </w:pPr>
      <w:r w:rsidRPr="004B1C9B">
        <w:rPr>
          <w:rFonts w:ascii="Arial" w:eastAsia="Arial" w:hAnsi="Arial" w:cs="Arial"/>
          <w:b/>
          <w:color w:val="56004E"/>
          <w:sz w:val="24"/>
          <w:szCs w:val="24"/>
        </w:rPr>
        <w:t>Property Insured</w:t>
      </w:r>
    </w:p>
    <w:p w14:paraId="6A9A4576" w14:textId="33509FF4" w:rsidR="68B21E28" w:rsidRPr="004B1C9B" w:rsidRDefault="68B21E28" w:rsidP="1C7BA022">
      <w:pPr>
        <w:spacing w:after="180"/>
        <w:jc w:val="both"/>
        <w:rPr>
          <w:rFonts w:ascii="Arial" w:eastAsia="Arial" w:hAnsi="Arial" w:cs="Arial"/>
          <w:sz w:val="24"/>
          <w:szCs w:val="24"/>
        </w:rPr>
      </w:pPr>
      <w:r w:rsidRPr="004B1C9B">
        <w:rPr>
          <w:rFonts w:ascii="Arial" w:eastAsia="Arial" w:hAnsi="Arial" w:cs="Arial"/>
          <w:sz w:val="24"/>
          <w:szCs w:val="24"/>
        </w:rPr>
        <w:t>Proceeds of crime and seized other than money in the care, custody or control of the Authority</w:t>
      </w:r>
    </w:p>
    <w:p w14:paraId="0F36343A" w14:textId="77777777" w:rsidR="007162AE" w:rsidRPr="004B1C9B" w:rsidRDefault="007162AE" w:rsidP="0117C18C">
      <w:pPr>
        <w:spacing w:before="144" w:after="144" w:line="257" w:lineRule="auto"/>
        <w:jc w:val="both"/>
        <w:rPr>
          <w:rFonts w:ascii="Arial" w:eastAsia="Arial" w:hAnsi="Arial" w:cs="Arial"/>
          <w:b/>
          <w:color w:val="5C1054"/>
          <w:sz w:val="24"/>
          <w:szCs w:val="24"/>
        </w:rPr>
      </w:pPr>
    </w:p>
    <w:p w14:paraId="61334937" w14:textId="50EF810A" w:rsidR="68B21E28" w:rsidRPr="004B1C9B" w:rsidRDefault="68B21E28" w:rsidP="0117C18C">
      <w:pPr>
        <w:spacing w:before="144" w:after="144" w:line="257" w:lineRule="auto"/>
        <w:jc w:val="both"/>
        <w:rPr>
          <w:rFonts w:ascii="Arial" w:eastAsia="Arial" w:hAnsi="Arial" w:cs="Arial"/>
          <w:color w:val="5C1054"/>
          <w:sz w:val="24"/>
          <w:szCs w:val="24"/>
        </w:rPr>
      </w:pPr>
      <w:r w:rsidRPr="004B1C9B">
        <w:rPr>
          <w:rFonts w:ascii="Arial" w:eastAsia="Arial" w:hAnsi="Arial" w:cs="Arial"/>
          <w:b/>
          <w:color w:val="5C1054"/>
          <w:sz w:val="24"/>
          <w:szCs w:val="24"/>
        </w:rPr>
        <w:t>Policy Interest</w:t>
      </w:r>
    </w:p>
    <w:p w14:paraId="08C7D0FF" w14:textId="4A262B18" w:rsidR="68B21E28" w:rsidRPr="004B1C9B" w:rsidRDefault="68B21E28" w:rsidP="1C7BA022">
      <w:pPr>
        <w:spacing w:before="144" w:after="144" w:line="257" w:lineRule="auto"/>
        <w:jc w:val="both"/>
        <w:rPr>
          <w:rFonts w:ascii="Arial" w:eastAsia="Arial" w:hAnsi="Arial" w:cs="Arial"/>
          <w:sz w:val="24"/>
          <w:szCs w:val="24"/>
        </w:rPr>
      </w:pPr>
      <w:r w:rsidRPr="004B1C9B">
        <w:rPr>
          <w:rFonts w:ascii="Arial" w:eastAsia="Arial" w:hAnsi="Arial" w:cs="Arial"/>
          <w:sz w:val="24"/>
          <w:szCs w:val="24"/>
        </w:rPr>
        <w:t xml:space="preserve">Policies are to be prepared in the name of Reading Borough Council </w:t>
      </w:r>
      <w:r w:rsidRPr="004B1C9B">
        <w:rPr>
          <w:rFonts w:ascii="Arial" w:eastAsia="Arial" w:hAnsi="Arial" w:cs="Arial"/>
          <w:b/>
          <w:color w:val="000080"/>
          <w:sz w:val="24"/>
          <w:szCs w:val="24"/>
        </w:rPr>
        <w:t xml:space="preserve"> </w:t>
      </w:r>
    </w:p>
    <w:p w14:paraId="6FDB739F" w14:textId="77777777" w:rsidR="007162AE" w:rsidRPr="004B1C9B" w:rsidRDefault="007162AE" w:rsidP="0117C18C">
      <w:pPr>
        <w:spacing w:after="180" w:line="257" w:lineRule="auto"/>
        <w:jc w:val="both"/>
        <w:rPr>
          <w:rFonts w:ascii="Arial" w:eastAsia="Arial" w:hAnsi="Arial" w:cs="Arial"/>
          <w:b/>
          <w:color w:val="5C1054"/>
          <w:sz w:val="24"/>
          <w:szCs w:val="24"/>
        </w:rPr>
      </w:pPr>
    </w:p>
    <w:p w14:paraId="2D061B98" w14:textId="4B50A51F" w:rsidR="68B21E28" w:rsidRPr="004B1C9B" w:rsidRDefault="68B21E28" w:rsidP="0117C18C">
      <w:pPr>
        <w:spacing w:after="180" w:line="257" w:lineRule="auto"/>
        <w:jc w:val="both"/>
        <w:rPr>
          <w:rFonts w:ascii="Arial" w:eastAsia="Arial" w:hAnsi="Arial" w:cs="Arial"/>
          <w:color w:val="5C1054"/>
          <w:sz w:val="24"/>
          <w:szCs w:val="24"/>
        </w:rPr>
      </w:pPr>
      <w:r w:rsidRPr="004B1C9B">
        <w:rPr>
          <w:rFonts w:ascii="Arial" w:eastAsia="Arial" w:hAnsi="Arial" w:cs="Arial"/>
          <w:b/>
          <w:color w:val="5C1054"/>
          <w:sz w:val="24"/>
          <w:szCs w:val="24"/>
        </w:rPr>
        <w:t>Cover Required</w:t>
      </w:r>
    </w:p>
    <w:p w14:paraId="3DE2B14F" w14:textId="71B411F6"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 xml:space="preserve">Fire </w:t>
      </w:r>
    </w:p>
    <w:p w14:paraId="70F46171" w14:textId="3781B19B"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Lightning</w:t>
      </w:r>
    </w:p>
    <w:p w14:paraId="5EE45512" w14:textId="4FDF1FA0"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Explosion excluding spontaneous fermentation or heating or items subject to statutory inspection</w:t>
      </w:r>
    </w:p>
    <w:p w14:paraId="7A7B899A" w14:textId="2341FDD6"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Aircraft or other aerial devices</w:t>
      </w:r>
    </w:p>
    <w:p w14:paraId="72098027" w14:textId="0A2973DB"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Earthquake</w:t>
      </w:r>
    </w:p>
    <w:p w14:paraId="7F5B3E03" w14:textId="681D518A"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Riot, Civil Commotion, Strikers, Locked-out Workers, Malicious Persons excluding damage arising from cessation of work and Damage by theft or attempted theft by malicious persons not acting on behalf of or in connection with any political organisation</w:t>
      </w:r>
    </w:p>
    <w:p w14:paraId="154FF6DC" w14:textId="79804DDB"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Sprinkler Leakage</w:t>
      </w:r>
    </w:p>
    <w:p w14:paraId="4A35B4DD" w14:textId="64D0986F"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Storm</w:t>
      </w:r>
    </w:p>
    <w:p w14:paraId="2C728AF3" w14:textId="0C00584B"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Flood</w:t>
      </w:r>
    </w:p>
    <w:p w14:paraId="4B42EE70" w14:textId="26C6745B"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Escape of Water</w:t>
      </w:r>
    </w:p>
    <w:p w14:paraId="7B15D5D6" w14:textId="590C1F48"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Impact (Third Party and Own)</w:t>
      </w:r>
    </w:p>
    <w:p w14:paraId="6C68558D" w14:textId="3CA3D9D2"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Theft or attempted theft (Forcible and Violent Entry/Exit only)</w:t>
      </w:r>
    </w:p>
    <w:p w14:paraId="3497463B" w14:textId="0B73AC70"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Subsidence, landslip, or heave</w:t>
      </w:r>
    </w:p>
    <w:p w14:paraId="6E959573" w14:textId="48B3D56A"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Breakage or collapse of television or radio receivers</w:t>
      </w:r>
    </w:p>
    <w:p w14:paraId="64866F48" w14:textId="54A87BE5"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Leakage of oil</w:t>
      </w:r>
    </w:p>
    <w:p w14:paraId="0FD1D58C" w14:textId="523339CA" w:rsidR="68B21E28" w:rsidRPr="004B1C9B" w:rsidRDefault="68B21E28" w:rsidP="00C517A1">
      <w:pPr>
        <w:pStyle w:val="ListParagraph"/>
        <w:numPr>
          <w:ilvl w:val="1"/>
          <w:numId w:val="20"/>
        </w:numPr>
        <w:spacing w:after="0" w:line="300" w:lineRule="auto"/>
        <w:ind w:left="811" w:hanging="357"/>
        <w:jc w:val="both"/>
        <w:rPr>
          <w:rFonts w:ascii="Arial" w:eastAsia="Arial" w:hAnsi="Arial" w:cs="Arial"/>
          <w:sz w:val="24"/>
          <w:szCs w:val="24"/>
        </w:rPr>
      </w:pPr>
      <w:r w:rsidRPr="004B1C9B">
        <w:rPr>
          <w:rFonts w:ascii="Arial" w:eastAsia="Arial" w:hAnsi="Arial" w:cs="Arial"/>
          <w:sz w:val="24"/>
          <w:szCs w:val="24"/>
        </w:rPr>
        <w:t>Accidental damage to supply pipes and cables</w:t>
      </w:r>
    </w:p>
    <w:p w14:paraId="389BC09E" w14:textId="05180249" w:rsidR="68B21E28" w:rsidRPr="004B1C9B" w:rsidRDefault="68B21E28" w:rsidP="00C517A1">
      <w:pPr>
        <w:pStyle w:val="ListParagraph"/>
        <w:numPr>
          <w:ilvl w:val="1"/>
          <w:numId w:val="20"/>
        </w:numPr>
        <w:spacing w:after="0" w:line="300" w:lineRule="auto"/>
        <w:ind w:left="811" w:hanging="357"/>
        <w:jc w:val="both"/>
        <w:rPr>
          <w:rFonts w:ascii="Arial" w:eastAsia="Arial" w:hAnsi="Arial" w:cs="Arial"/>
          <w:sz w:val="24"/>
          <w:szCs w:val="24"/>
        </w:rPr>
      </w:pPr>
      <w:r w:rsidRPr="004B1C9B">
        <w:rPr>
          <w:rFonts w:ascii="Arial" w:eastAsia="Arial" w:hAnsi="Arial" w:cs="Arial"/>
          <w:sz w:val="24"/>
          <w:szCs w:val="24"/>
        </w:rPr>
        <w:t>Fixed Glass and Fixed Sanitary ware</w:t>
      </w:r>
    </w:p>
    <w:p w14:paraId="40AA1250" w14:textId="6253086F" w:rsidR="68B21E28" w:rsidRPr="004B1C9B" w:rsidRDefault="68B21E28" w:rsidP="00C517A1">
      <w:pPr>
        <w:pStyle w:val="ListParagraph"/>
        <w:numPr>
          <w:ilvl w:val="1"/>
          <w:numId w:val="20"/>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Falling trees</w:t>
      </w:r>
    </w:p>
    <w:p w14:paraId="6EC74185" w14:textId="743814EF" w:rsidR="68B21E28" w:rsidRPr="004B1C9B" w:rsidRDefault="68B21E28" w:rsidP="00C517A1">
      <w:pPr>
        <w:pStyle w:val="ListParagraph"/>
        <w:numPr>
          <w:ilvl w:val="1"/>
          <w:numId w:val="20"/>
        </w:numPr>
        <w:spacing w:after="0" w:line="300" w:lineRule="auto"/>
        <w:ind w:left="811" w:hanging="357"/>
        <w:jc w:val="both"/>
        <w:rPr>
          <w:rFonts w:ascii="Arial" w:eastAsia="Arial" w:hAnsi="Arial" w:cs="Arial"/>
          <w:sz w:val="24"/>
          <w:szCs w:val="24"/>
        </w:rPr>
      </w:pPr>
      <w:r w:rsidRPr="004B1C9B">
        <w:rPr>
          <w:rFonts w:ascii="Arial" w:eastAsia="Arial" w:hAnsi="Arial" w:cs="Arial"/>
          <w:sz w:val="24"/>
          <w:szCs w:val="24"/>
        </w:rPr>
        <w:t>Accidental damage</w:t>
      </w:r>
    </w:p>
    <w:p w14:paraId="2F4BB80C" w14:textId="71C4C7E7" w:rsidR="68B21E28" w:rsidRPr="004B1C9B" w:rsidRDefault="68B21E28" w:rsidP="57DECBB3">
      <w:pPr>
        <w:spacing w:after="180" w:line="257" w:lineRule="auto"/>
        <w:jc w:val="both"/>
        <w:rPr>
          <w:rFonts w:ascii="Arial" w:eastAsia="Arial" w:hAnsi="Arial" w:cs="Arial"/>
          <w:sz w:val="24"/>
          <w:szCs w:val="24"/>
        </w:rPr>
      </w:pPr>
      <w:r w:rsidRPr="004B1C9B">
        <w:rPr>
          <w:rFonts w:ascii="Arial" w:eastAsia="Arial" w:hAnsi="Arial" w:cs="Arial"/>
          <w:b/>
          <w:color w:val="58595B"/>
          <w:sz w:val="24"/>
          <w:szCs w:val="24"/>
        </w:rPr>
        <w:t xml:space="preserve"> </w:t>
      </w:r>
    </w:p>
    <w:p w14:paraId="56B37861" w14:textId="3DE64043" w:rsidR="68B21E28" w:rsidRPr="004B1C9B" w:rsidRDefault="68B21E28" w:rsidP="57DECBB3">
      <w:pPr>
        <w:spacing w:after="180"/>
        <w:jc w:val="both"/>
        <w:rPr>
          <w:rFonts w:ascii="Arial" w:eastAsia="Arial" w:hAnsi="Arial" w:cs="Arial"/>
          <w:b/>
          <w:color w:val="56004E"/>
          <w:sz w:val="24"/>
          <w:szCs w:val="24"/>
        </w:rPr>
      </w:pPr>
      <w:r w:rsidRPr="004B1C9B">
        <w:rPr>
          <w:rFonts w:ascii="Arial" w:eastAsia="Arial" w:hAnsi="Arial" w:cs="Arial"/>
          <w:b/>
          <w:color w:val="56004E"/>
          <w:sz w:val="24"/>
          <w:szCs w:val="24"/>
        </w:rPr>
        <w:t>Sums Insured</w:t>
      </w:r>
    </w:p>
    <w:tbl>
      <w:tblPr>
        <w:tblW w:w="8816" w:type="dxa"/>
        <w:tblInd w:w="105" w:type="dxa"/>
        <w:tblLayout w:type="fixed"/>
        <w:tblLook w:val="01E0" w:firstRow="1" w:lastRow="1" w:firstColumn="1" w:lastColumn="1" w:noHBand="0" w:noVBand="0"/>
      </w:tblPr>
      <w:tblGrid>
        <w:gridCol w:w="3429"/>
        <w:gridCol w:w="2835"/>
        <w:gridCol w:w="2552"/>
      </w:tblGrid>
      <w:tr w:rsidR="0117C18C" w:rsidRPr="004B1C9B" w14:paraId="7815A6D5" w14:textId="77777777" w:rsidTr="00D61B20">
        <w:trPr>
          <w:trHeight w:val="360"/>
        </w:trPr>
        <w:tc>
          <w:tcPr>
            <w:tcW w:w="3429" w:type="dxa"/>
            <w:tcBorders>
              <w:top w:val="single" w:sz="8" w:space="0" w:color="auto"/>
              <w:left w:val="single" w:sz="8" w:space="0" w:color="auto"/>
              <w:bottom w:val="single" w:sz="8" w:space="0" w:color="auto"/>
              <w:right w:val="single" w:sz="8" w:space="0" w:color="auto"/>
            </w:tcBorders>
            <w:shd w:val="clear" w:color="auto" w:fill="5C1054"/>
            <w:tcMar>
              <w:left w:w="108" w:type="dxa"/>
              <w:right w:w="108" w:type="dxa"/>
            </w:tcMar>
            <w:vAlign w:val="center"/>
          </w:tcPr>
          <w:p w14:paraId="6BD0A41B" w14:textId="6828B8B7" w:rsidR="0117C18C" w:rsidRPr="004B1C9B" w:rsidRDefault="0117C18C" w:rsidP="0117C18C">
            <w:pPr>
              <w:spacing w:after="180"/>
              <w:rPr>
                <w:rFonts w:ascii="Arial" w:eastAsia="Arial" w:hAnsi="Arial" w:cs="Arial"/>
                <w:sz w:val="24"/>
                <w:szCs w:val="24"/>
              </w:rPr>
            </w:pPr>
            <w:r w:rsidRPr="004B1C9B">
              <w:rPr>
                <w:rFonts w:ascii="Arial" w:eastAsia="Arial" w:hAnsi="Arial" w:cs="Arial"/>
                <w:b/>
                <w:color w:val="FFFFFF" w:themeColor="background1"/>
                <w:sz w:val="24"/>
                <w:szCs w:val="24"/>
              </w:rPr>
              <w:t>Item</w:t>
            </w:r>
          </w:p>
        </w:tc>
        <w:tc>
          <w:tcPr>
            <w:tcW w:w="2835" w:type="dxa"/>
            <w:tcBorders>
              <w:top w:val="single" w:sz="8" w:space="0" w:color="auto"/>
              <w:left w:val="single" w:sz="8" w:space="0" w:color="auto"/>
              <w:bottom w:val="single" w:sz="8" w:space="0" w:color="auto"/>
              <w:right w:val="single" w:sz="8" w:space="0" w:color="auto"/>
            </w:tcBorders>
            <w:shd w:val="clear" w:color="auto" w:fill="5C1054"/>
            <w:tcMar>
              <w:left w:w="108" w:type="dxa"/>
              <w:right w:w="108" w:type="dxa"/>
            </w:tcMar>
            <w:vAlign w:val="center"/>
          </w:tcPr>
          <w:p w14:paraId="3B6A72A3" w14:textId="522CAB75" w:rsidR="0117C18C" w:rsidRPr="004B1C9B" w:rsidRDefault="0117C18C" w:rsidP="0117C18C">
            <w:pPr>
              <w:spacing w:after="180"/>
              <w:jc w:val="right"/>
              <w:rPr>
                <w:rFonts w:ascii="Arial" w:eastAsia="Arial" w:hAnsi="Arial" w:cs="Arial"/>
                <w:sz w:val="24"/>
                <w:szCs w:val="24"/>
              </w:rPr>
            </w:pPr>
            <w:r w:rsidRPr="004B1C9B">
              <w:rPr>
                <w:rFonts w:ascii="Arial" w:eastAsia="Arial" w:hAnsi="Arial" w:cs="Arial"/>
                <w:b/>
                <w:color w:val="FFFFFF" w:themeColor="background1"/>
                <w:sz w:val="24"/>
                <w:szCs w:val="24"/>
              </w:rPr>
              <w:t>Declared Value</w:t>
            </w:r>
          </w:p>
        </w:tc>
        <w:tc>
          <w:tcPr>
            <w:tcW w:w="2552" w:type="dxa"/>
            <w:tcBorders>
              <w:top w:val="single" w:sz="8" w:space="0" w:color="auto"/>
              <w:left w:val="single" w:sz="8" w:space="0" w:color="auto"/>
              <w:bottom w:val="single" w:sz="8" w:space="0" w:color="auto"/>
              <w:right w:val="single" w:sz="8" w:space="0" w:color="auto"/>
            </w:tcBorders>
            <w:shd w:val="clear" w:color="auto" w:fill="5C1054"/>
            <w:tcMar>
              <w:left w:w="108" w:type="dxa"/>
              <w:right w:w="108" w:type="dxa"/>
            </w:tcMar>
          </w:tcPr>
          <w:p w14:paraId="58203EE2" w14:textId="5C2A6ADF" w:rsidR="0117C18C" w:rsidRPr="004B1C9B" w:rsidRDefault="0117C18C" w:rsidP="0117C18C">
            <w:pPr>
              <w:spacing w:after="180"/>
              <w:jc w:val="right"/>
              <w:rPr>
                <w:rFonts w:ascii="Arial" w:eastAsia="Arial" w:hAnsi="Arial" w:cs="Arial"/>
                <w:sz w:val="24"/>
                <w:szCs w:val="24"/>
              </w:rPr>
            </w:pPr>
            <w:r w:rsidRPr="004B1C9B">
              <w:rPr>
                <w:rFonts w:ascii="Arial" w:eastAsia="Arial" w:hAnsi="Arial" w:cs="Arial"/>
                <w:b/>
                <w:color w:val="FFFFFF" w:themeColor="background1"/>
                <w:sz w:val="24"/>
                <w:szCs w:val="24"/>
              </w:rPr>
              <w:t>Sum Insured</w:t>
            </w:r>
          </w:p>
        </w:tc>
      </w:tr>
      <w:tr w:rsidR="0117C18C" w:rsidRPr="004B1C9B" w14:paraId="71F4F90C" w14:textId="77777777" w:rsidTr="00D61B20">
        <w:trPr>
          <w:trHeight w:val="420"/>
        </w:trPr>
        <w:tc>
          <w:tcPr>
            <w:tcW w:w="3429"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3ABFF29B" w14:textId="1F963A1D" w:rsidR="0117C18C" w:rsidRPr="004B1C9B" w:rsidRDefault="0117C18C" w:rsidP="6D84108D">
            <w:pPr>
              <w:spacing w:after="180"/>
              <w:rPr>
                <w:rFonts w:ascii="Arial" w:eastAsia="Arial" w:hAnsi="Arial" w:cs="Arial"/>
                <w:sz w:val="24"/>
                <w:szCs w:val="24"/>
              </w:rPr>
            </w:pPr>
            <w:r w:rsidRPr="004B1C9B">
              <w:rPr>
                <w:rFonts w:ascii="Arial" w:eastAsia="Arial" w:hAnsi="Arial" w:cs="Arial"/>
                <w:sz w:val="24"/>
                <w:szCs w:val="24"/>
              </w:rPr>
              <w:t>Assets other than money</w:t>
            </w:r>
          </w:p>
        </w:tc>
        <w:tc>
          <w:tcPr>
            <w:tcW w:w="28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3D7DE40E" w14:textId="538211F1" w:rsidR="0117C18C" w:rsidRPr="004B1C9B" w:rsidRDefault="0117C18C" w:rsidP="6D84108D">
            <w:pPr>
              <w:spacing w:after="180"/>
              <w:jc w:val="right"/>
              <w:rPr>
                <w:rFonts w:ascii="Arial" w:eastAsia="Arial" w:hAnsi="Arial" w:cs="Arial"/>
                <w:sz w:val="24"/>
                <w:szCs w:val="24"/>
              </w:rPr>
            </w:pPr>
            <w:r w:rsidRPr="004B1C9B">
              <w:rPr>
                <w:rFonts w:ascii="Arial" w:eastAsia="Arial" w:hAnsi="Arial" w:cs="Arial"/>
                <w:sz w:val="24"/>
                <w:szCs w:val="24"/>
              </w:rPr>
              <w:t>£283.500</w:t>
            </w:r>
          </w:p>
        </w:tc>
        <w:tc>
          <w:tcPr>
            <w:tcW w:w="2552"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4499482E" w14:textId="335F94C4" w:rsidR="0117C18C" w:rsidRPr="004B1C9B" w:rsidRDefault="0059585D" w:rsidP="0117C18C">
            <w:pPr>
              <w:spacing w:after="180"/>
              <w:jc w:val="right"/>
              <w:rPr>
                <w:rFonts w:ascii="Arial" w:eastAsia="Arial" w:hAnsi="Arial" w:cs="Arial"/>
                <w:sz w:val="24"/>
                <w:szCs w:val="24"/>
              </w:rPr>
            </w:pPr>
            <w:r w:rsidRPr="004B1C9B">
              <w:rPr>
                <w:rFonts w:ascii="Arial" w:eastAsia="Arial" w:hAnsi="Arial" w:cs="Arial"/>
                <w:color w:val="58595B"/>
                <w:sz w:val="24"/>
                <w:szCs w:val="24"/>
              </w:rPr>
              <w:t>£326,025</w:t>
            </w:r>
            <w:r w:rsidR="0117C18C" w:rsidRPr="004B1C9B">
              <w:rPr>
                <w:rFonts w:ascii="Arial" w:eastAsia="Arial" w:hAnsi="Arial" w:cs="Arial"/>
                <w:color w:val="58595B"/>
                <w:sz w:val="24"/>
                <w:szCs w:val="24"/>
              </w:rPr>
              <w:t xml:space="preserve"> </w:t>
            </w:r>
          </w:p>
        </w:tc>
      </w:tr>
    </w:tbl>
    <w:p w14:paraId="630C182A" w14:textId="0860883E" w:rsidR="68B21E28" w:rsidRPr="004B1C9B" w:rsidRDefault="68B21E28" w:rsidP="0117C18C">
      <w:pPr>
        <w:spacing w:before="60" w:after="0"/>
        <w:jc w:val="both"/>
        <w:rPr>
          <w:rFonts w:ascii="Arial" w:eastAsia="Arial" w:hAnsi="Arial" w:cs="Arial"/>
          <w:sz w:val="24"/>
          <w:szCs w:val="24"/>
        </w:rPr>
      </w:pPr>
      <w:r w:rsidRPr="004B1C9B">
        <w:rPr>
          <w:rFonts w:ascii="Arial" w:eastAsia="Arial" w:hAnsi="Arial" w:cs="Arial"/>
          <w:b/>
          <w:sz w:val="24"/>
          <w:szCs w:val="24"/>
        </w:rPr>
        <w:t xml:space="preserve"> </w:t>
      </w:r>
    </w:p>
    <w:p w14:paraId="0856A30E" w14:textId="77777777" w:rsidR="00031341" w:rsidRPr="004B1C9B" w:rsidRDefault="00031341">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51C563E4" w14:textId="4C30D48A" w:rsidR="68B21E28" w:rsidRPr="004B1C9B" w:rsidRDefault="68B21E28" w:rsidP="0117C18C">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loss</w:t>
      </w:r>
    </w:p>
    <w:p w14:paraId="4070426C" w14:textId="4C5C699F" w:rsidR="68B21E28" w:rsidRPr="004B1C9B" w:rsidRDefault="68B21E28" w:rsidP="0117C18C">
      <w:pPr>
        <w:spacing w:before="144" w:after="144" w:line="257" w:lineRule="auto"/>
        <w:jc w:val="both"/>
        <w:rPr>
          <w:rFonts w:ascii="Arial" w:eastAsia="Arial" w:hAnsi="Arial" w:cs="Arial"/>
          <w:sz w:val="24"/>
          <w:szCs w:val="24"/>
        </w:rPr>
      </w:pPr>
      <w:r w:rsidRPr="004B1C9B">
        <w:rPr>
          <w:rFonts w:ascii="Arial" w:eastAsia="Arial" w:hAnsi="Arial" w:cs="Arial"/>
          <w:sz w:val="24"/>
          <w:szCs w:val="24"/>
        </w:rPr>
        <w:t>£150,000</w:t>
      </w:r>
    </w:p>
    <w:p w14:paraId="62A33E28" w14:textId="77777777" w:rsidR="007162AE" w:rsidRPr="004B1C9B" w:rsidRDefault="007162AE" w:rsidP="0117C18C">
      <w:pPr>
        <w:spacing w:before="144" w:after="144" w:line="257" w:lineRule="auto"/>
        <w:jc w:val="both"/>
        <w:rPr>
          <w:rFonts w:ascii="Arial" w:eastAsia="Arial" w:hAnsi="Arial" w:cs="Arial"/>
          <w:b/>
          <w:color w:val="56004E"/>
          <w:sz w:val="24"/>
          <w:szCs w:val="24"/>
        </w:rPr>
      </w:pPr>
    </w:p>
    <w:p w14:paraId="1F64F4F0" w14:textId="2D7E5583" w:rsidR="68B21E28" w:rsidRPr="004B1C9B" w:rsidRDefault="68B21E28" w:rsidP="0117C18C">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Aggregate Stop</w:t>
      </w:r>
    </w:p>
    <w:p w14:paraId="56DFA83B" w14:textId="609ABE6A" w:rsidR="68B21E28" w:rsidRPr="004B1C9B" w:rsidRDefault="68B21E28" w:rsidP="6D84108D">
      <w:pPr>
        <w:spacing w:before="144" w:after="144" w:line="257" w:lineRule="auto"/>
        <w:jc w:val="both"/>
        <w:rPr>
          <w:rFonts w:ascii="Arial" w:eastAsia="Arial" w:hAnsi="Arial" w:cs="Arial"/>
          <w:sz w:val="24"/>
          <w:szCs w:val="24"/>
        </w:rPr>
      </w:pPr>
      <w:r w:rsidRPr="004B1C9B">
        <w:rPr>
          <w:rFonts w:ascii="Arial" w:eastAsia="Arial" w:hAnsi="Arial" w:cs="Arial"/>
          <w:sz w:val="24"/>
          <w:szCs w:val="24"/>
        </w:rPr>
        <w:t>£787,500</w:t>
      </w:r>
    </w:p>
    <w:p w14:paraId="78483969" w14:textId="77777777" w:rsidR="007162AE" w:rsidRPr="004B1C9B" w:rsidRDefault="007162AE" w:rsidP="0117C18C">
      <w:pPr>
        <w:spacing w:before="144" w:after="144" w:line="257" w:lineRule="auto"/>
        <w:jc w:val="both"/>
        <w:rPr>
          <w:rFonts w:ascii="Arial" w:eastAsia="Arial" w:hAnsi="Arial" w:cs="Arial"/>
          <w:b/>
          <w:color w:val="56004E"/>
          <w:sz w:val="24"/>
          <w:szCs w:val="24"/>
        </w:rPr>
      </w:pPr>
    </w:p>
    <w:p w14:paraId="39D87960" w14:textId="2B946DE2" w:rsidR="68B21E28" w:rsidRPr="004B1C9B" w:rsidRDefault="68B21E28" w:rsidP="0117C18C">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Non-ranking Deductible</w:t>
      </w:r>
    </w:p>
    <w:p w14:paraId="089226DE" w14:textId="4697EC9E" w:rsidR="68B21E28" w:rsidRPr="004B1C9B" w:rsidRDefault="68B21E28" w:rsidP="0117C18C">
      <w:pPr>
        <w:spacing w:before="144" w:after="144" w:line="257" w:lineRule="auto"/>
        <w:jc w:val="both"/>
        <w:rPr>
          <w:rFonts w:ascii="Arial" w:eastAsia="Arial" w:hAnsi="Arial" w:cs="Arial"/>
          <w:sz w:val="24"/>
          <w:szCs w:val="24"/>
        </w:rPr>
      </w:pPr>
      <w:r w:rsidRPr="004B1C9B">
        <w:rPr>
          <w:rFonts w:ascii="Arial" w:eastAsia="Arial" w:hAnsi="Arial" w:cs="Arial"/>
          <w:color w:val="58595B"/>
          <w:sz w:val="24"/>
          <w:szCs w:val="24"/>
        </w:rPr>
        <w:t>£250</w:t>
      </w:r>
    </w:p>
    <w:p w14:paraId="00CF256F" w14:textId="77777777" w:rsidR="007162AE" w:rsidRPr="004B1C9B" w:rsidRDefault="007162AE" w:rsidP="0117C18C">
      <w:pPr>
        <w:spacing w:before="144" w:after="144" w:line="257" w:lineRule="auto"/>
        <w:jc w:val="both"/>
        <w:rPr>
          <w:rFonts w:ascii="Arial" w:eastAsia="Arial" w:hAnsi="Arial" w:cs="Arial"/>
          <w:b/>
          <w:color w:val="56004E"/>
          <w:sz w:val="24"/>
          <w:szCs w:val="24"/>
        </w:rPr>
      </w:pPr>
    </w:p>
    <w:p w14:paraId="405FF54C" w14:textId="05CF67D6" w:rsidR="68B21E28" w:rsidRPr="004B1C9B" w:rsidRDefault="68B21E28" w:rsidP="0117C18C">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Continuing Deductible</w:t>
      </w:r>
    </w:p>
    <w:p w14:paraId="449CD12A" w14:textId="22415814" w:rsidR="68B21E28" w:rsidRPr="004B1C9B" w:rsidRDefault="68B21E28" w:rsidP="0117C18C">
      <w:pPr>
        <w:spacing w:before="144" w:after="144" w:line="257" w:lineRule="auto"/>
        <w:jc w:val="both"/>
        <w:rPr>
          <w:rFonts w:ascii="Arial" w:eastAsia="Arial" w:hAnsi="Arial" w:cs="Arial"/>
          <w:sz w:val="24"/>
          <w:szCs w:val="24"/>
        </w:rPr>
      </w:pPr>
      <w:r w:rsidRPr="004B1C9B">
        <w:rPr>
          <w:rFonts w:ascii="Arial" w:eastAsia="Arial" w:hAnsi="Arial" w:cs="Arial"/>
          <w:sz w:val="24"/>
          <w:szCs w:val="24"/>
        </w:rPr>
        <w:t>£2,500</w:t>
      </w:r>
    </w:p>
    <w:p w14:paraId="79473096" w14:textId="77777777" w:rsidR="007162AE" w:rsidRPr="004B1C9B" w:rsidRDefault="007162AE" w:rsidP="0117C18C">
      <w:pPr>
        <w:spacing w:before="144" w:after="144" w:line="257" w:lineRule="auto"/>
        <w:jc w:val="both"/>
        <w:rPr>
          <w:rFonts w:ascii="Arial" w:eastAsia="Arial" w:hAnsi="Arial" w:cs="Arial"/>
          <w:b/>
          <w:color w:val="56004E"/>
          <w:sz w:val="24"/>
          <w:szCs w:val="24"/>
        </w:rPr>
      </w:pPr>
    </w:p>
    <w:p w14:paraId="44BCFC61" w14:textId="25DBB8A4" w:rsidR="68B21E28" w:rsidRPr="004B1C9B" w:rsidRDefault="68B21E28" w:rsidP="0117C18C">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Required Basis of Sums Insured</w:t>
      </w:r>
    </w:p>
    <w:p w14:paraId="767693B4" w14:textId="411F6E18" w:rsidR="68B21E28" w:rsidRPr="004B1C9B" w:rsidRDefault="68B21E28" w:rsidP="0117C18C">
      <w:pPr>
        <w:spacing w:before="144" w:after="144" w:line="257" w:lineRule="auto"/>
        <w:jc w:val="both"/>
        <w:rPr>
          <w:rFonts w:ascii="Arial" w:eastAsia="Arial" w:hAnsi="Arial" w:cs="Arial"/>
          <w:sz w:val="24"/>
          <w:szCs w:val="24"/>
        </w:rPr>
      </w:pPr>
      <w:r w:rsidRPr="004B1C9B">
        <w:rPr>
          <w:rFonts w:ascii="Arial" w:eastAsia="Arial" w:hAnsi="Arial" w:cs="Arial"/>
          <w:sz w:val="24"/>
          <w:szCs w:val="24"/>
        </w:rPr>
        <w:t>Day One (15%) basis - Non-Adjustable</w:t>
      </w:r>
    </w:p>
    <w:p w14:paraId="50214B77" w14:textId="77777777" w:rsidR="007162AE" w:rsidRPr="004B1C9B" w:rsidRDefault="007162AE" w:rsidP="0117C18C">
      <w:pPr>
        <w:spacing w:before="144" w:after="144" w:line="257" w:lineRule="auto"/>
        <w:jc w:val="both"/>
        <w:rPr>
          <w:rFonts w:ascii="Arial" w:eastAsia="Arial" w:hAnsi="Arial" w:cs="Arial"/>
          <w:b/>
          <w:color w:val="56004E"/>
          <w:sz w:val="24"/>
          <w:szCs w:val="24"/>
        </w:rPr>
      </w:pPr>
    </w:p>
    <w:p w14:paraId="7007BEF3" w14:textId="3B1FDAFF" w:rsidR="68B21E28" w:rsidRPr="004B1C9B" w:rsidRDefault="68B21E28" w:rsidP="0117C18C">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Basis of claims Settlement</w:t>
      </w:r>
    </w:p>
    <w:p w14:paraId="0F41F5C0" w14:textId="3EC4603B" w:rsidR="68B21E28" w:rsidRPr="004B1C9B" w:rsidRDefault="68B21E28" w:rsidP="0117C18C">
      <w:pPr>
        <w:spacing w:after="180" w:line="257" w:lineRule="auto"/>
        <w:jc w:val="both"/>
        <w:rPr>
          <w:rFonts w:ascii="Arial" w:eastAsia="Arial" w:hAnsi="Arial" w:cs="Arial"/>
          <w:sz w:val="24"/>
          <w:szCs w:val="24"/>
        </w:rPr>
      </w:pPr>
      <w:r w:rsidRPr="004B1C9B">
        <w:rPr>
          <w:rFonts w:ascii="Arial" w:eastAsia="Arial" w:hAnsi="Arial" w:cs="Arial"/>
          <w:sz w:val="24"/>
          <w:szCs w:val="24"/>
        </w:rPr>
        <w:t>Reinstatement basis of settlement</w:t>
      </w:r>
    </w:p>
    <w:p w14:paraId="7A0D738A" w14:textId="77777777" w:rsidR="007162AE" w:rsidRPr="004B1C9B" w:rsidRDefault="007162AE" w:rsidP="0117C18C">
      <w:pPr>
        <w:spacing w:after="180" w:line="257" w:lineRule="auto"/>
        <w:jc w:val="both"/>
        <w:rPr>
          <w:rFonts w:ascii="Arial" w:eastAsia="Arial" w:hAnsi="Arial" w:cs="Arial"/>
          <w:b/>
          <w:color w:val="56004E"/>
          <w:sz w:val="24"/>
          <w:szCs w:val="24"/>
        </w:rPr>
      </w:pPr>
    </w:p>
    <w:p w14:paraId="6C88AD9E" w14:textId="2859047A" w:rsidR="68B21E28" w:rsidRPr="004B1C9B" w:rsidRDefault="68B21E28" w:rsidP="0117C18C">
      <w:pPr>
        <w:spacing w:after="180"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Alternative Quotations</w:t>
      </w:r>
    </w:p>
    <w:p w14:paraId="0BA5FAE3"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£150,000 deductible with £1M Aggregate </w:t>
      </w:r>
    </w:p>
    <w:p w14:paraId="799690AE"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£250,000 deductible with £1M Agg</w:t>
      </w:r>
    </w:p>
    <w:p w14:paraId="20396896"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£500,000 deductible with £1.5M Agg</w:t>
      </w:r>
    </w:p>
    <w:p w14:paraId="1A11DC64" w14:textId="6D8CE8FD" w:rsidR="0117C18C" w:rsidRPr="004B1C9B" w:rsidRDefault="0117C18C" w:rsidP="0117C18C">
      <w:pPr>
        <w:spacing w:before="144" w:after="144" w:line="257" w:lineRule="auto"/>
        <w:jc w:val="both"/>
        <w:rPr>
          <w:rFonts w:ascii="Arial" w:eastAsia="Arial" w:hAnsi="Arial" w:cs="Arial"/>
          <w:b/>
          <w:color w:val="000080"/>
          <w:sz w:val="24"/>
          <w:szCs w:val="24"/>
        </w:rPr>
      </w:pPr>
    </w:p>
    <w:p w14:paraId="678252D6" w14:textId="77777777" w:rsidR="00031341" w:rsidRPr="004B1C9B" w:rsidRDefault="00031341">
      <w:pPr>
        <w:rPr>
          <w:rFonts w:ascii="Arial" w:eastAsia="Arial" w:hAnsi="Arial" w:cs="Arial"/>
          <w:color w:val="56004E"/>
          <w:sz w:val="28"/>
          <w:szCs w:val="28"/>
        </w:rPr>
      </w:pPr>
      <w:r w:rsidRPr="004B1C9B">
        <w:rPr>
          <w:rFonts w:ascii="Arial" w:eastAsia="Arial" w:hAnsi="Arial" w:cs="Arial"/>
          <w:color w:val="56004E"/>
          <w:sz w:val="28"/>
          <w:szCs w:val="28"/>
        </w:rPr>
        <w:br w:type="page"/>
      </w:r>
    </w:p>
    <w:p w14:paraId="6C84443D" w14:textId="1BCECC5A" w:rsidR="0117C18C" w:rsidRPr="004B1C9B" w:rsidRDefault="221676F6" w:rsidP="68FB318D">
      <w:pPr>
        <w:pStyle w:val="Heading2"/>
        <w:spacing w:before="0" w:after="240" w:line="257" w:lineRule="auto"/>
        <w:jc w:val="both"/>
        <w:rPr>
          <w:rFonts w:ascii="Arial" w:eastAsia="Arial" w:hAnsi="Arial" w:cs="Arial"/>
          <w:color w:val="56004E"/>
          <w:sz w:val="28"/>
          <w:szCs w:val="28"/>
        </w:rPr>
      </w:pPr>
      <w:bookmarkStart w:id="11" w:name="_Toc211605149"/>
      <w:r w:rsidRPr="004B1C9B">
        <w:rPr>
          <w:rFonts w:ascii="Arial" w:eastAsia="Arial" w:hAnsi="Arial" w:cs="Arial"/>
          <w:color w:val="56004E"/>
          <w:sz w:val="28"/>
          <w:szCs w:val="28"/>
        </w:rPr>
        <w:lastRenderedPageBreak/>
        <w:t>1.8</w:t>
      </w:r>
      <w:r w:rsidR="0117C18C" w:rsidRPr="004B1C9B">
        <w:rPr>
          <w:rFonts w:ascii="Arial" w:hAnsi="Arial" w:cs="Arial"/>
          <w:color w:val="56004E"/>
          <w:sz w:val="28"/>
          <w:szCs w:val="28"/>
        </w:rPr>
        <w:tab/>
      </w:r>
      <w:r w:rsidRPr="004B1C9B">
        <w:rPr>
          <w:rFonts w:ascii="Arial" w:eastAsia="Arial" w:hAnsi="Arial" w:cs="Arial"/>
          <w:color w:val="56004E"/>
          <w:sz w:val="28"/>
          <w:szCs w:val="28"/>
        </w:rPr>
        <w:t>Vehicle Accumulation</w:t>
      </w:r>
      <w:bookmarkEnd w:id="11"/>
    </w:p>
    <w:p w14:paraId="091DF8F8" w14:textId="16838BEC" w:rsidR="0117C18C" w:rsidRPr="004B1C9B" w:rsidRDefault="221676F6" w:rsidP="68FB318D">
      <w:pPr>
        <w:spacing w:before="144" w:after="144" w:line="257" w:lineRule="auto"/>
        <w:jc w:val="both"/>
        <w:rPr>
          <w:rFonts w:ascii="Arial" w:eastAsia="Arial" w:hAnsi="Arial" w:cs="Arial"/>
          <w:b/>
          <w:color w:val="56004E"/>
          <w:sz w:val="24"/>
          <w:szCs w:val="24"/>
        </w:rPr>
      </w:pPr>
      <w:r w:rsidRPr="004B1C9B">
        <w:rPr>
          <w:rFonts w:ascii="Arial" w:eastAsia="Arial" w:hAnsi="Arial" w:cs="Arial"/>
          <w:b/>
          <w:color w:val="56004E"/>
          <w:sz w:val="24"/>
          <w:szCs w:val="24"/>
        </w:rPr>
        <w:t>Property Insured</w:t>
      </w:r>
    </w:p>
    <w:p w14:paraId="36EF7677" w14:textId="0679CE55" w:rsidR="0117C18C" w:rsidRPr="004B1C9B" w:rsidRDefault="221676F6" w:rsidP="68FB318D">
      <w:pPr>
        <w:spacing w:after="180" w:line="257" w:lineRule="auto"/>
        <w:jc w:val="both"/>
        <w:rPr>
          <w:rFonts w:ascii="Arial" w:eastAsia="Arial" w:hAnsi="Arial" w:cs="Arial"/>
          <w:b/>
          <w:color w:val="1F3864" w:themeColor="accent5" w:themeShade="80"/>
          <w:sz w:val="24"/>
          <w:szCs w:val="24"/>
        </w:rPr>
      </w:pPr>
      <w:r w:rsidRPr="004B1C9B">
        <w:rPr>
          <w:rFonts w:ascii="Arial" w:eastAsia="Arial" w:hAnsi="Arial" w:cs="Arial"/>
          <w:sz w:val="24"/>
          <w:szCs w:val="24"/>
        </w:rPr>
        <w:t>Vehicles owned by the Policyholder or for which they are responsible including Contents and Stock therein or temporarily removed therefrom.</w:t>
      </w:r>
      <w:r w:rsidRPr="004B1C9B">
        <w:rPr>
          <w:rFonts w:ascii="Arial" w:eastAsia="Arial" w:hAnsi="Arial" w:cs="Arial"/>
          <w:color w:val="1F3864" w:themeColor="accent5" w:themeShade="80"/>
          <w:sz w:val="24"/>
          <w:szCs w:val="24"/>
        </w:rPr>
        <w:t xml:space="preserve"> </w:t>
      </w:r>
      <w:r w:rsidRPr="004B1C9B">
        <w:rPr>
          <w:rFonts w:ascii="Arial" w:eastAsia="Arial" w:hAnsi="Arial" w:cs="Arial"/>
          <w:b/>
          <w:color w:val="1F3864" w:themeColor="accent5" w:themeShade="80"/>
          <w:sz w:val="24"/>
          <w:szCs w:val="24"/>
        </w:rPr>
        <w:t xml:space="preserve"> </w:t>
      </w:r>
    </w:p>
    <w:p w14:paraId="04DF9E95" w14:textId="77777777" w:rsidR="007162AE" w:rsidRPr="004B1C9B" w:rsidRDefault="007162AE" w:rsidP="68FB318D">
      <w:pPr>
        <w:spacing w:before="144" w:after="144" w:line="257" w:lineRule="auto"/>
        <w:jc w:val="both"/>
        <w:rPr>
          <w:rFonts w:ascii="Arial" w:eastAsia="Arial" w:hAnsi="Arial" w:cs="Arial"/>
          <w:b/>
          <w:color w:val="56004E"/>
          <w:sz w:val="24"/>
          <w:szCs w:val="24"/>
        </w:rPr>
      </w:pPr>
    </w:p>
    <w:p w14:paraId="26ECEC48" w14:textId="71167050"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28E508A2" w14:textId="77777777" w:rsidR="002134B6" w:rsidRPr="004B1C9B" w:rsidRDefault="221676F6" w:rsidP="68FB318D">
      <w:pPr>
        <w:spacing w:before="144" w:after="144" w:line="257" w:lineRule="auto"/>
        <w:jc w:val="both"/>
        <w:rPr>
          <w:rFonts w:ascii="Arial" w:eastAsia="Arial" w:hAnsi="Arial" w:cs="Arial"/>
          <w:sz w:val="24"/>
          <w:szCs w:val="24"/>
        </w:rPr>
      </w:pPr>
      <w:r w:rsidRPr="004B1C9B">
        <w:rPr>
          <w:rFonts w:ascii="Arial" w:eastAsia="Arial" w:hAnsi="Arial" w:cs="Arial"/>
          <w:sz w:val="24"/>
          <w:szCs w:val="24"/>
        </w:rPr>
        <w:t xml:space="preserve">Policies are to be prepared in the name of Reading Borough Council </w:t>
      </w:r>
    </w:p>
    <w:p w14:paraId="78349890" w14:textId="77777777" w:rsidR="007162AE" w:rsidRPr="004B1C9B" w:rsidRDefault="007162AE" w:rsidP="68FB318D">
      <w:pPr>
        <w:spacing w:before="144" w:after="144" w:line="257" w:lineRule="auto"/>
        <w:jc w:val="both"/>
        <w:rPr>
          <w:rFonts w:ascii="Arial" w:eastAsia="Arial" w:hAnsi="Arial" w:cs="Arial"/>
          <w:b/>
          <w:color w:val="56004E"/>
          <w:sz w:val="24"/>
          <w:szCs w:val="24"/>
        </w:rPr>
      </w:pPr>
    </w:p>
    <w:p w14:paraId="44464391" w14:textId="11D374CD"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Cover Required</w:t>
      </w:r>
    </w:p>
    <w:p w14:paraId="2DE2BBFE" w14:textId="03C15F1D"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 xml:space="preserve">Fire </w:t>
      </w:r>
    </w:p>
    <w:p w14:paraId="0B50B80C" w14:textId="694471AF"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Lightning</w:t>
      </w:r>
    </w:p>
    <w:p w14:paraId="6BF07C65" w14:textId="040634AF"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Explosion excluding spontaneous fermentation or heating or items subject to statutory inspection</w:t>
      </w:r>
    </w:p>
    <w:p w14:paraId="60CA0008" w14:textId="69151B05"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Aircraft or other aerial devices</w:t>
      </w:r>
    </w:p>
    <w:p w14:paraId="072B5936" w14:textId="2310F16C"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Earthquake</w:t>
      </w:r>
    </w:p>
    <w:p w14:paraId="5872EA52" w14:textId="6FC22996"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Riot, Civil Commotion, Strikers, Locked-out Workers, Malicious Persons excluding damage arising from cessation of work and Damage by theft or attempted theft by malicious persons not acting on behalf of or in connection with any political organisation</w:t>
      </w:r>
    </w:p>
    <w:p w14:paraId="1BC80445" w14:textId="2642C030"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Sprinkler Leakage</w:t>
      </w:r>
    </w:p>
    <w:p w14:paraId="311DB3CE" w14:textId="1CDAF895"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Storm</w:t>
      </w:r>
    </w:p>
    <w:p w14:paraId="7A27C8FC" w14:textId="7B5461A3"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Flood</w:t>
      </w:r>
    </w:p>
    <w:p w14:paraId="02D29326" w14:textId="02DC01E1"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Escape of Water</w:t>
      </w:r>
    </w:p>
    <w:p w14:paraId="2DE52236" w14:textId="12E36157"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Impact (Third Party and Own)</w:t>
      </w:r>
    </w:p>
    <w:p w14:paraId="3756AC39" w14:textId="6257BEE2"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Theft or attempted theft (Forcible and Violent Entry/Exit only)</w:t>
      </w:r>
    </w:p>
    <w:p w14:paraId="67C98A39" w14:textId="3F682CE0"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color w:val="FF0000"/>
          <w:sz w:val="24"/>
          <w:szCs w:val="24"/>
        </w:rPr>
      </w:pPr>
      <w:r w:rsidRPr="004B1C9B">
        <w:rPr>
          <w:rFonts w:ascii="Arial" w:eastAsia="Arial" w:hAnsi="Arial" w:cs="Arial"/>
          <w:sz w:val="24"/>
          <w:szCs w:val="24"/>
        </w:rPr>
        <w:t>Subsidence, landslip, or heave</w:t>
      </w:r>
    </w:p>
    <w:p w14:paraId="33F31EF6" w14:textId="0AB11CE3"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Breakage or collapse of television or radio receivers</w:t>
      </w:r>
    </w:p>
    <w:p w14:paraId="090C1857" w14:textId="2167FB22" w:rsidR="0117C18C" w:rsidRPr="004B1C9B" w:rsidRDefault="221676F6" w:rsidP="00C517A1">
      <w:pPr>
        <w:pStyle w:val="ListParagraph"/>
        <w:numPr>
          <w:ilvl w:val="1"/>
          <w:numId w:val="19"/>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Leakage of oil</w:t>
      </w:r>
    </w:p>
    <w:p w14:paraId="084D0352" w14:textId="49AC4BF6" w:rsidR="0117C18C" w:rsidRPr="004B1C9B" w:rsidRDefault="221676F6" w:rsidP="00C517A1">
      <w:pPr>
        <w:pStyle w:val="ListParagraph"/>
        <w:numPr>
          <w:ilvl w:val="1"/>
          <w:numId w:val="19"/>
        </w:numPr>
        <w:spacing w:after="0" w:line="300" w:lineRule="auto"/>
        <w:ind w:left="811" w:hanging="357"/>
        <w:jc w:val="both"/>
        <w:rPr>
          <w:rFonts w:ascii="Arial" w:eastAsia="Arial" w:hAnsi="Arial" w:cs="Arial"/>
          <w:sz w:val="24"/>
          <w:szCs w:val="24"/>
        </w:rPr>
      </w:pPr>
      <w:r w:rsidRPr="004B1C9B">
        <w:rPr>
          <w:rFonts w:ascii="Arial" w:eastAsia="Arial" w:hAnsi="Arial" w:cs="Arial"/>
          <w:sz w:val="24"/>
          <w:szCs w:val="24"/>
        </w:rPr>
        <w:t>Accidental damage to supply pipes and cables</w:t>
      </w:r>
    </w:p>
    <w:p w14:paraId="41D4E303" w14:textId="6D9F4855" w:rsidR="0117C18C" w:rsidRPr="004B1C9B" w:rsidRDefault="221676F6" w:rsidP="00C517A1">
      <w:pPr>
        <w:pStyle w:val="ListParagraph"/>
        <w:numPr>
          <w:ilvl w:val="1"/>
          <w:numId w:val="19"/>
        </w:numPr>
        <w:spacing w:after="0" w:line="300" w:lineRule="auto"/>
        <w:ind w:left="811" w:hanging="357"/>
        <w:jc w:val="both"/>
        <w:rPr>
          <w:rFonts w:ascii="Arial" w:eastAsia="Arial" w:hAnsi="Arial" w:cs="Arial"/>
          <w:sz w:val="24"/>
          <w:szCs w:val="24"/>
        </w:rPr>
      </w:pPr>
      <w:r w:rsidRPr="004B1C9B">
        <w:rPr>
          <w:rFonts w:ascii="Arial" w:eastAsia="Arial" w:hAnsi="Arial" w:cs="Arial"/>
          <w:sz w:val="24"/>
          <w:szCs w:val="24"/>
        </w:rPr>
        <w:t>Accidental breakage of Fixed Glass and Fixed Sanitary ware</w:t>
      </w:r>
    </w:p>
    <w:p w14:paraId="36D2355B" w14:textId="5313013D" w:rsidR="0117C18C" w:rsidRPr="004B1C9B" w:rsidRDefault="221676F6" w:rsidP="00C517A1">
      <w:pPr>
        <w:pStyle w:val="ListParagraph"/>
        <w:numPr>
          <w:ilvl w:val="1"/>
          <w:numId w:val="19"/>
        </w:numPr>
        <w:spacing w:after="0" w:line="300" w:lineRule="auto"/>
        <w:ind w:left="811" w:hanging="357"/>
        <w:jc w:val="both"/>
        <w:rPr>
          <w:rFonts w:ascii="Arial" w:eastAsia="Arial" w:hAnsi="Arial" w:cs="Arial"/>
          <w:sz w:val="24"/>
          <w:szCs w:val="24"/>
        </w:rPr>
      </w:pPr>
      <w:r w:rsidRPr="004B1C9B">
        <w:rPr>
          <w:rFonts w:ascii="Arial" w:eastAsia="Arial" w:hAnsi="Arial" w:cs="Arial"/>
          <w:sz w:val="24"/>
          <w:szCs w:val="24"/>
        </w:rPr>
        <w:t>Accidental damage</w:t>
      </w:r>
    </w:p>
    <w:p w14:paraId="505C9156" w14:textId="3C64FA59" w:rsidR="00031341" w:rsidRPr="004B1C9B" w:rsidRDefault="00031341" w:rsidP="00C517A1">
      <w:pPr>
        <w:pStyle w:val="ListParagraph"/>
        <w:numPr>
          <w:ilvl w:val="1"/>
          <w:numId w:val="19"/>
        </w:numPr>
        <w:spacing w:after="0" w:line="300" w:lineRule="auto"/>
        <w:ind w:left="811" w:hanging="357"/>
        <w:jc w:val="both"/>
        <w:rPr>
          <w:rFonts w:ascii="Arial" w:eastAsia="Arial" w:hAnsi="Arial" w:cs="Arial"/>
          <w:sz w:val="24"/>
          <w:szCs w:val="24"/>
        </w:rPr>
      </w:pPr>
      <w:r w:rsidRPr="004B1C9B">
        <w:rPr>
          <w:rFonts w:ascii="Arial" w:eastAsia="Arial" w:hAnsi="Arial" w:cs="Arial"/>
          <w:sz w:val="24"/>
          <w:szCs w:val="24"/>
        </w:rPr>
        <w:t>Falling trees</w:t>
      </w:r>
    </w:p>
    <w:p w14:paraId="3C601054" w14:textId="3320C09C" w:rsidR="0117C18C" w:rsidRPr="004B1C9B" w:rsidRDefault="0117C18C" w:rsidP="00687E1F">
      <w:pPr>
        <w:spacing w:before="60" w:after="180" w:line="257" w:lineRule="auto"/>
        <w:ind w:left="811"/>
        <w:jc w:val="both"/>
        <w:rPr>
          <w:rFonts w:ascii="Arial" w:eastAsia="Arial" w:hAnsi="Arial" w:cs="Arial"/>
          <w:sz w:val="24"/>
          <w:szCs w:val="24"/>
        </w:rPr>
      </w:pPr>
    </w:p>
    <w:p w14:paraId="4E0C3790" w14:textId="77777777" w:rsidR="00031341" w:rsidRPr="004B1C9B" w:rsidRDefault="00031341">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54843BC8" w14:textId="6065E654" w:rsidR="0117C18C" w:rsidRPr="004B1C9B" w:rsidRDefault="221676F6" w:rsidP="68FB318D">
      <w:pPr>
        <w:spacing w:before="144" w:after="144" w:line="30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 xml:space="preserve">Sums Insureds </w:t>
      </w:r>
    </w:p>
    <w:tbl>
      <w:tblPr>
        <w:tblW w:w="0" w:type="auto"/>
        <w:tblInd w:w="570" w:type="dxa"/>
        <w:tblLayout w:type="fixed"/>
        <w:tblLook w:val="01E0" w:firstRow="1" w:lastRow="1" w:firstColumn="1" w:lastColumn="1" w:noHBand="0" w:noVBand="0"/>
      </w:tblPr>
      <w:tblGrid>
        <w:gridCol w:w="5628"/>
        <w:gridCol w:w="2830"/>
      </w:tblGrid>
      <w:tr w:rsidR="68FB318D" w:rsidRPr="004B1C9B" w14:paraId="0C73B535" w14:textId="77777777" w:rsidTr="704C22F3">
        <w:trPr>
          <w:trHeight w:val="405"/>
        </w:trPr>
        <w:tc>
          <w:tcPr>
            <w:tcW w:w="5628" w:type="dxa"/>
            <w:tcBorders>
              <w:top w:val="single" w:sz="8" w:space="0" w:color="58595B"/>
              <w:left w:val="single" w:sz="8" w:space="0" w:color="58595B"/>
              <w:bottom w:val="single" w:sz="8" w:space="0" w:color="58595B"/>
              <w:right w:val="single" w:sz="8" w:space="0" w:color="58595B"/>
            </w:tcBorders>
            <w:shd w:val="clear" w:color="auto" w:fill="56004E"/>
            <w:tcMar>
              <w:left w:w="108" w:type="dxa"/>
              <w:right w:w="108" w:type="dxa"/>
            </w:tcMar>
            <w:vAlign w:val="center"/>
          </w:tcPr>
          <w:p w14:paraId="41894BE2" w14:textId="76A473C7" w:rsidR="68FB318D" w:rsidRPr="004B1C9B" w:rsidRDefault="68FB318D" w:rsidP="68FB318D">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General Properties</w:t>
            </w:r>
          </w:p>
        </w:tc>
        <w:tc>
          <w:tcPr>
            <w:tcW w:w="2830" w:type="dxa"/>
            <w:tcBorders>
              <w:top w:val="single" w:sz="8" w:space="0" w:color="58595B"/>
              <w:left w:val="single" w:sz="8" w:space="0" w:color="58595B"/>
              <w:bottom w:val="single" w:sz="8" w:space="0" w:color="58595B"/>
              <w:right w:val="single" w:sz="8" w:space="0" w:color="58595B"/>
            </w:tcBorders>
            <w:shd w:val="clear" w:color="auto" w:fill="56004E"/>
            <w:tcMar>
              <w:left w:w="108" w:type="dxa"/>
              <w:right w:w="108" w:type="dxa"/>
            </w:tcMar>
            <w:vAlign w:val="center"/>
          </w:tcPr>
          <w:p w14:paraId="3986AC1B" w14:textId="44ADB3E1" w:rsidR="68FB318D" w:rsidRPr="004B1C9B" w:rsidRDefault="68FB318D" w:rsidP="68FB318D">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 xml:space="preserve">Sum Insured </w:t>
            </w:r>
          </w:p>
        </w:tc>
      </w:tr>
      <w:tr w:rsidR="68FB318D" w:rsidRPr="004B1C9B" w14:paraId="5DCAF49F" w14:textId="77777777" w:rsidTr="704C22F3">
        <w:trPr>
          <w:trHeight w:val="360"/>
        </w:trPr>
        <w:tc>
          <w:tcPr>
            <w:tcW w:w="5628" w:type="dxa"/>
            <w:tcBorders>
              <w:top w:val="single" w:sz="8" w:space="0" w:color="58595B"/>
              <w:left w:val="single" w:sz="8" w:space="0" w:color="58595B"/>
              <w:bottom w:val="single" w:sz="8" w:space="0" w:color="58595B"/>
              <w:right w:val="single" w:sz="8" w:space="0" w:color="58595B"/>
            </w:tcBorders>
            <w:tcMar>
              <w:left w:w="108" w:type="dxa"/>
              <w:right w:w="108" w:type="dxa"/>
            </w:tcMar>
            <w:vAlign w:val="center"/>
          </w:tcPr>
          <w:p w14:paraId="47F29F96" w14:textId="3275F9A4" w:rsidR="68FB318D" w:rsidRPr="004B1C9B" w:rsidRDefault="68FB318D" w:rsidP="68FB318D">
            <w:pPr>
              <w:spacing w:after="180" w:line="257" w:lineRule="auto"/>
              <w:ind w:left="6" w:right="6"/>
              <w:jc w:val="both"/>
              <w:rPr>
                <w:rFonts w:ascii="Arial" w:eastAsia="Arial" w:hAnsi="Arial" w:cs="Arial"/>
                <w:sz w:val="24"/>
                <w:szCs w:val="24"/>
              </w:rPr>
            </w:pPr>
            <w:r w:rsidRPr="004B1C9B">
              <w:rPr>
                <w:rFonts w:ascii="Arial" w:eastAsia="Arial" w:hAnsi="Arial" w:cs="Arial"/>
                <w:color w:val="000000" w:themeColor="text1"/>
                <w:sz w:val="24"/>
                <w:szCs w:val="24"/>
              </w:rPr>
              <w:t>Vehicle Accumulation (including contents therein)</w:t>
            </w:r>
          </w:p>
        </w:tc>
        <w:tc>
          <w:tcPr>
            <w:tcW w:w="2830" w:type="dxa"/>
            <w:tcBorders>
              <w:top w:val="single" w:sz="8" w:space="0" w:color="58595B"/>
              <w:left w:val="single" w:sz="8" w:space="0" w:color="58595B"/>
              <w:bottom w:val="single" w:sz="8" w:space="0" w:color="58595B"/>
              <w:right w:val="single" w:sz="8" w:space="0" w:color="58595B"/>
            </w:tcBorders>
            <w:tcMar>
              <w:left w:w="108" w:type="dxa"/>
              <w:right w:w="108" w:type="dxa"/>
            </w:tcMar>
            <w:vAlign w:val="center"/>
          </w:tcPr>
          <w:p w14:paraId="2341B8BA" w14:textId="074130D2" w:rsidR="68FB318D" w:rsidRPr="004B1C9B" w:rsidRDefault="00031341" w:rsidP="68FB318D">
            <w:pPr>
              <w:spacing w:after="180" w:line="257" w:lineRule="auto"/>
              <w:ind w:left="6" w:right="6"/>
              <w:jc w:val="right"/>
              <w:rPr>
                <w:rFonts w:ascii="Arial" w:eastAsia="Arial" w:hAnsi="Arial" w:cs="Arial"/>
                <w:sz w:val="24"/>
                <w:szCs w:val="24"/>
              </w:rPr>
            </w:pPr>
            <w:r w:rsidRPr="004B1C9B">
              <w:rPr>
                <w:rFonts w:ascii="Arial" w:eastAsia="Arial" w:hAnsi="Arial" w:cs="Arial"/>
                <w:color w:val="000000" w:themeColor="text1"/>
                <w:sz w:val="24"/>
                <w:szCs w:val="24"/>
              </w:rPr>
              <w:t>£</w:t>
            </w:r>
            <w:r w:rsidR="07879EE3" w:rsidRPr="004B1C9B">
              <w:rPr>
                <w:rFonts w:ascii="Arial" w:eastAsia="Arial" w:hAnsi="Arial" w:cs="Arial"/>
                <w:color w:val="000000" w:themeColor="text1"/>
                <w:sz w:val="24"/>
                <w:szCs w:val="24"/>
              </w:rPr>
              <w:t>10,0</w:t>
            </w:r>
            <w:r w:rsidR="68FB318D" w:rsidRPr="004B1C9B">
              <w:rPr>
                <w:rFonts w:ascii="Arial" w:eastAsia="Arial" w:hAnsi="Arial" w:cs="Arial"/>
                <w:color w:val="000000" w:themeColor="text1"/>
                <w:sz w:val="24"/>
                <w:szCs w:val="24"/>
              </w:rPr>
              <w:t>00,000</w:t>
            </w:r>
          </w:p>
        </w:tc>
      </w:tr>
    </w:tbl>
    <w:p w14:paraId="018DADFC" w14:textId="24D3002B" w:rsidR="0117C18C" w:rsidRPr="004B1C9B" w:rsidRDefault="221676F6" w:rsidP="68FB318D">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06A7AFA6" w14:textId="7BE968DA"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loss</w:t>
      </w:r>
    </w:p>
    <w:p w14:paraId="560652D3" w14:textId="0AAF5B48" w:rsidR="0117C18C" w:rsidRPr="004B1C9B" w:rsidRDefault="221676F6" w:rsidP="6F5AF223">
      <w:pPr>
        <w:spacing w:before="144" w:after="144" w:line="257" w:lineRule="auto"/>
        <w:jc w:val="both"/>
        <w:rPr>
          <w:rFonts w:ascii="Arial" w:eastAsia="Arial" w:hAnsi="Arial" w:cs="Arial"/>
          <w:sz w:val="24"/>
          <w:szCs w:val="24"/>
        </w:rPr>
      </w:pPr>
      <w:r w:rsidRPr="004B1C9B">
        <w:rPr>
          <w:rFonts w:ascii="Arial" w:eastAsia="Arial" w:hAnsi="Arial" w:cs="Arial"/>
          <w:sz w:val="24"/>
          <w:szCs w:val="24"/>
        </w:rPr>
        <w:t>£150,000</w:t>
      </w:r>
    </w:p>
    <w:p w14:paraId="344E8B2B" w14:textId="77777777" w:rsidR="007162AE" w:rsidRPr="004B1C9B" w:rsidRDefault="007162AE" w:rsidP="68FB318D">
      <w:pPr>
        <w:spacing w:before="144" w:after="144" w:line="257" w:lineRule="auto"/>
        <w:jc w:val="both"/>
        <w:rPr>
          <w:rFonts w:ascii="Arial" w:eastAsia="Arial" w:hAnsi="Arial" w:cs="Arial"/>
          <w:b/>
          <w:color w:val="56004E"/>
          <w:sz w:val="24"/>
          <w:szCs w:val="24"/>
        </w:rPr>
      </w:pPr>
    </w:p>
    <w:p w14:paraId="31A6DE37" w14:textId="14CDC014"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Aggregate Stop</w:t>
      </w:r>
    </w:p>
    <w:p w14:paraId="167C3ABC" w14:textId="63FB8262" w:rsidR="0117C18C" w:rsidRPr="004B1C9B" w:rsidRDefault="221676F6" w:rsidP="6F5AF223">
      <w:pPr>
        <w:spacing w:before="144" w:after="144" w:line="257" w:lineRule="auto"/>
        <w:jc w:val="both"/>
        <w:rPr>
          <w:rFonts w:ascii="Arial" w:eastAsia="Arial" w:hAnsi="Arial" w:cs="Arial"/>
          <w:sz w:val="24"/>
          <w:szCs w:val="24"/>
        </w:rPr>
      </w:pPr>
      <w:r w:rsidRPr="004B1C9B">
        <w:rPr>
          <w:rFonts w:ascii="Arial" w:eastAsia="Arial" w:hAnsi="Arial" w:cs="Arial"/>
          <w:sz w:val="24"/>
          <w:szCs w:val="24"/>
        </w:rPr>
        <w:t>£750,000</w:t>
      </w:r>
    </w:p>
    <w:p w14:paraId="118FC26A" w14:textId="77777777" w:rsidR="007162AE" w:rsidRPr="004B1C9B" w:rsidRDefault="007162AE" w:rsidP="68FB318D">
      <w:pPr>
        <w:spacing w:before="144" w:after="144" w:line="257" w:lineRule="auto"/>
        <w:jc w:val="both"/>
        <w:rPr>
          <w:rFonts w:ascii="Arial" w:eastAsia="Arial" w:hAnsi="Arial" w:cs="Arial"/>
          <w:b/>
          <w:color w:val="56004E"/>
          <w:sz w:val="24"/>
          <w:szCs w:val="24"/>
        </w:rPr>
      </w:pPr>
    </w:p>
    <w:p w14:paraId="6377293B" w14:textId="443DCA89"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Non-ranking Deductible</w:t>
      </w:r>
    </w:p>
    <w:p w14:paraId="0AAEC227" w14:textId="4135E5D8" w:rsidR="0117C18C" w:rsidRPr="004B1C9B" w:rsidRDefault="221676F6" w:rsidP="0E47EFD6">
      <w:pPr>
        <w:spacing w:before="144" w:after="144" w:line="257" w:lineRule="auto"/>
        <w:jc w:val="both"/>
        <w:rPr>
          <w:rFonts w:ascii="Arial" w:eastAsia="Arial" w:hAnsi="Arial" w:cs="Arial"/>
          <w:sz w:val="24"/>
          <w:szCs w:val="24"/>
        </w:rPr>
      </w:pPr>
      <w:r w:rsidRPr="004B1C9B">
        <w:rPr>
          <w:rFonts w:ascii="Arial" w:eastAsia="Arial" w:hAnsi="Arial" w:cs="Arial"/>
          <w:sz w:val="24"/>
          <w:szCs w:val="24"/>
        </w:rPr>
        <w:t>£250</w:t>
      </w:r>
    </w:p>
    <w:p w14:paraId="5C1CB01B" w14:textId="77777777" w:rsidR="007162AE" w:rsidRPr="004B1C9B" w:rsidRDefault="007162AE" w:rsidP="68FB318D">
      <w:pPr>
        <w:spacing w:before="144" w:after="144" w:line="257" w:lineRule="auto"/>
        <w:jc w:val="both"/>
        <w:rPr>
          <w:rFonts w:ascii="Arial" w:eastAsia="Arial" w:hAnsi="Arial" w:cs="Arial"/>
          <w:b/>
          <w:color w:val="56004E"/>
          <w:sz w:val="24"/>
          <w:szCs w:val="24"/>
        </w:rPr>
      </w:pPr>
    </w:p>
    <w:p w14:paraId="2005D398" w14:textId="53220B69"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Continuing Deductible</w:t>
      </w:r>
    </w:p>
    <w:p w14:paraId="4500E8FB" w14:textId="4B91F361" w:rsidR="0117C18C" w:rsidRPr="004B1C9B" w:rsidRDefault="221676F6" w:rsidP="0E47EFD6">
      <w:pPr>
        <w:spacing w:before="144" w:after="144" w:line="257" w:lineRule="auto"/>
        <w:jc w:val="both"/>
        <w:rPr>
          <w:rFonts w:ascii="Arial" w:eastAsia="Arial" w:hAnsi="Arial" w:cs="Arial"/>
          <w:sz w:val="24"/>
          <w:szCs w:val="24"/>
        </w:rPr>
      </w:pPr>
      <w:r w:rsidRPr="004B1C9B">
        <w:rPr>
          <w:rFonts w:ascii="Arial" w:eastAsia="Arial" w:hAnsi="Arial" w:cs="Arial"/>
          <w:sz w:val="24"/>
          <w:szCs w:val="24"/>
        </w:rPr>
        <w:t>£2,500</w:t>
      </w:r>
    </w:p>
    <w:p w14:paraId="45D94F27" w14:textId="77777777" w:rsidR="007162AE" w:rsidRPr="004B1C9B" w:rsidRDefault="007162AE" w:rsidP="68FB318D">
      <w:pPr>
        <w:spacing w:before="144" w:after="144" w:line="257" w:lineRule="auto"/>
        <w:jc w:val="both"/>
        <w:rPr>
          <w:rFonts w:ascii="Arial" w:eastAsia="Arial" w:hAnsi="Arial" w:cs="Arial"/>
          <w:b/>
          <w:color w:val="56004E"/>
          <w:sz w:val="24"/>
          <w:szCs w:val="24"/>
        </w:rPr>
      </w:pPr>
    </w:p>
    <w:p w14:paraId="20866C91" w14:textId="539CEA67"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Required Basis of Sums Insured</w:t>
      </w:r>
    </w:p>
    <w:p w14:paraId="3D40D31C" w14:textId="415E66FD" w:rsidR="0117C18C" w:rsidRPr="004B1C9B" w:rsidRDefault="221676F6" w:rsidP="0E47EFD6">
      <w:pPr>
        <w:spacing w:before="144" w:after="144" w:line="257" w:lineRule="auto"/>
        <w:jc w:val="both"/>
        <w:rPr>
          <w:rFonts w:ascii="Arial" w:eastAsia="Arial" w:hAnsi="Arial" w:cs="Arial"/>
          <w:sz w:val="24"/>
          <w:szCs w:val="24"/>
        </w:rPr>
      </w:pPr>
      <w:r w:rsidRPr="004B1C9B">
        <w:rPr>
          <w:rFonts w:ascii="Arial" w:eastAsia="Arial" w:hAnsi="Arial" w:cs="Arial"/>
          <w:sz w:val="24"/>
          <w:szCs w:val="24"/>
        </w:rPr>
        <w:t>Current Market Value</w:t>
      </w:r>
    </w:p>
    <w:p w14:paraId="708BE002" w14:textId="77777777" w:rsidR="007162AE" w:rsidRPr="004B1C9B" w:rsidRDefault="007162AE" w:rsidP="68FB318D">
      <w:pPr>
        <w:spacing w:before="144" w:after="144" w:line="257" w:lineRule="auto"/>
        <w:jc w:val="both"/>
        <w:rPr>
          <w:rFonts w:ascii="Arial" w:eastAsia="Arial" w:hAnsi="Arial" w:cs="Arial"/>
          <w:b/>
          <w:color w:val="56004E"/>
          <w:sz w:val="24"/>
          <w:szCs w:val="24"/>
        </w:rPr>
      </w:pPr>
    </w:p>
    <w:p w14:paraId="53593A82" w14:textId="3CBE6DED"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Basis of claims Settlement</w:t>
      </w:r>
    </w:p>
    <w:p w14:paraId="31909F45" w14:textId="0E2DE075" w:rsidR="0117C18C" w:rsidRPr="004B1C9B" w:rsidRDefault="221676F6" w:rsidP="0E47EFD6">
      <w:pPr>
        <w:spacing w:after="180" w:line="257" w:lineRule="auto"/>
        <w:jc w:val="both"/>
        <w:rPr>
          <w:rFonts w:ascii="Arial" w:eastAsia="Arial" w:hAnsi="Arial" w:cs="Arial"/>
          <w:sz w:val="24"/>
          <w:szCs w:val="24"/>
        </w:rPr>
      </w:pPr>
      <w:r w:rsidRPr="004B1C9B">
        <w:rPr>
          <w:rFonts w:ascii="Arial" w:eastAsia="Arial" w:hAnsi="Arial" w:cs="Arial"/>
          <w:sz w:val="24"/>
          <w:szCs w:val="24"/>
        </w:rPr>
        <w:t>Indemnity basis of settlement</w:t>
      </w:r>
    </w:p>
    <w:p w14:paraId="25EE0CC5" w14:textId="77777777" w:rsidR="007162AE" w:rsidRPr="004B1C9B" w:rsidRDefault="007162AE" w:rsidP="0117C18C">
      <w:pPr>
        <w:spacing w:after="180" w:line="257" w:lineRule="auto"/>
        <w:jc w:val="both"/>
        <w:rPr>
          <w:rFonts w:ascii="Arial" w:eastAsia="Arial" w:hAnsi="Arial" w:cs="Arial"/>
          <w:b/>
          <w:color w:val="56004E"/>
          <w:sz w:val="24"/>
          <w:szCs w:val="24"/>
        </w:rPr>
      </w:pPr>
    </w:p>
    <w:p w14:paraId="42054680" w14:textId="411D8E6F" w:rsidR="0117C18C" w:rsidRPr="004B1C9B" w:rsidRDefault="221676F6" w:rsidP="0117C18C">
      <w:pPr>
        <w:spacing w:after="180"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Alternative Quotations</w:t>
      </w:r>
    </w:p>
    <w:p w14:paraId="2DC3B13E"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£150,000 deductible with £1M Aggregate </w:t>
      </w:r>
    </w:p>
    <w:p w14:paraId="47736B4B"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£250,000 deductible with £1M Agg</w:t>
      </w:r>
    </w:p>
    <w:p w14:paraId="31E7F8EF" w14:textId="77777777" w:rsidR="00031341" w:rsidRPr="004B1C9B" w:rsidRDefault="00031341" w:rsidP="00031341">
      <w:pPr>
        <w:spacing w:before="120" w:after="0" w:line="240" w:lineRule="auto"/>
        <w:rPr>
          <w:rFonts w:ascii="Arial" w:eastAsia="Arial" w:hAnsi="Arial" w:cs="Arial"/>
          <w:sz w:val="24"/>
          <w:szCs w:val="24"/>
        </w:rPr>
      </w:pPr>
      <w:r w:rsidRPr="004B1C9B">
        <w:rPr>
          <w:rFonts w:ascii="Arial" w:eastAsia="Arial" w:hAnsi="Arial" w:cs="Arial"/>
          <w:sz w:val="24"/>
          <w:szCs w:val="24"/>
        </w:rPr>
        <w:t>£500,000 deductible with £1.5M Agg</w:t>
      </w:r>
    </w:p>
    <w:p w14:paraId="039B32F6" w14:textId="00A589AF" w:rsidR="00031341" w:rsidRPr="004B1C9B" w:rsidRDefault="00031341">
      <w:pPr>
        <w:rPr>
          <w:rFonts w:ascii="Arial" w:eastAsia="Arial" w:hAnsi="Arial" w:cs="Arial"/>
          <w:b/>
          <w:color w:val="56004E"/>
          <w:sz w:val="24"/>
          <w:szCs w:val="24"/>
        </w:rPr>
      </w:pPr>
    </w:p>
    <w:p w14:paraId="1BBC7254" w14:textId="78CFE724" w:rsidR="007162AE" w:rsidRPr="004B1C9B" w:rsidRDefault="007162AE">
      <w:pPr>
        <w:rPr>
          <w:rFonts w:ascii="Arial" w:eastAsia="Arial" w:hAnsi="Arial" w:cs="Arial"/>
          <w:color w:val="56004E"/>
          <w:sz w:val="28"/>
          <w:szCs w:val="28"/>
        </w:rPr>
      </w:pPr>
      <w:r w:rsidRPr="004B1C9B">
        <w:rPr>
          <w:rFonts w:ascii="Arial" w:eastAsia="Arial" w:hAnsi="Arial" w:cs="Arial"/>
          <w:color w:val="56004E"/>
          <w:sz w:val="28"/>
          <w:szCs w:val="28"/>
          <w:highlight w:val="green"/>
        </w:rPr>
        <w:br w:type="page"/>
      </w:r>
    </w:p>
    <w:p w14:paraId="7F4E5800" w14:textId="666E6BBF" w:rsidR="0117C18C" w:rsidRPr="004B1C9B" w:rsidRDefault="221676F6" w:rsidP="68FB318D">
      <w:pPr>
        <w:pStyle w:val="Heading2"/>
        <w:spacing w:before="0" w:after="240" w:line="257" w:lineRule="auto"/>
        <w:jc w:val="both"/>
        <w:rPr>
          <w:rFonts w:ascii="Arial" w:eastAsia="Arial" w:hAnsi="Arial" w:cs="Arial"/>
          <w:color w:val="56004E"/>
          <w:sz w:val="28"/>
          <w:szCs w:val="28"/>
        </w:rPr>
      </w:pPr>
      <w:bookmarkStart w:id="12" w:name="_Toc211605150"/>
      <w:r w:rsidRPr="004B1C9B">
        <w:rPr>
          <w:rFonts w:ascii="Arial" w:eastAsia="Arial" w:hAnsi="Arial" w:cs="Arial"/>
          <w:color w:val="56004E"/>
          <w:sz w:val="28"/>
          <w:szCs w:val="28"/>
        </w:rPr>
        <w:lastRenderedPageBreak/>
        <w:t>1.</w:t>
      </w:r>
      <w:r w:rsidR="00C10C9B" w:rsidRPr="004B1C9B">
        <w:rPr>
          <w:rFonts w:ascii="Arial" w:eastAsia="Arial" w:hAnsi="Arial" w:cs="Arial"/>
          <w:color w:val="56004E"/>
          <w:sz w:val="28"/>
          <w:szCs w:val="28"/>
        </w:rPr>
        <w:t>9</w:t>
      </w:r>
      <w:r w:rsidR="0117C18C" w:rsidRPr="004B1C9B">
        <w:rPr>
          <w:rFonts w:ascii="Arial" w:hAnsi="Arial" w:cs="Arial"/>
          <w:color w:val="56004E"/>
          <w:sz w:val="28"/>
          <w:szCs w:val="28"/>
        </w:rPr>
        <w:tab/>
      </w:r>
      <w:r w:rsidRPr="004B1C9B">
        <w:rPr>
          <w:rFonts w:ascii="Arial" w:eastAsia="Arial" w:hAnsi="Arial" w:cs="Arial"/>
          <w:color w:val="56004E"/>
          <w:sz w:val="28"/>
          <w:szCs w:val="28"/>
        </w:rPr>
        <w:t>Business Interruption</w:t>
      </w:r>
      <w:bookmarkEnd w:id="12"/>
    </w:p>
    <w:p w14:paraId="6DE58501" w14:textId="1A3A4B7D" w:rsidR="0117C18C" w:rsidRPr="004B1C9B" w:rsidRDefault="221676F6" w:rsidP="68FB318D">
      <w:pPr>
        <w:spacing w:before="144" w:after="144" w:line="257" w:lineRule="auto"/>
        <w:jc w:val="both"/>
        <w:rPr>
          <w:rFonts w:ascii="Arial" w:eastAsia="Arial" w:hAnsi="Arial" w:cs="Arial"/>
          <w:b/>
          <w:color w:val="56004E"/>
          <w:sz w:val="24"/>
          <w:szCs w:val="24"/>
        </w:rPr>
      </w:pPr>
      <w:r w:rsidRPr="004B1C9B">
        <w:rPr>
          <w:rFonts w:ascii="Arial" w:eastAsia="Arial" w:hAnsi="Arial" w:cs="Arial"/>
          <w:b/>
          <w:color w:val="56004E"/>
          <w:sz w:val="24"/>
          <w:szCs w:val="24"/>
        </w:rPr>
        <w:t>Cover – Increase in Cost of Working</w:t>
      </w:r>
    </w:p>
    <w:p w14:paraId="31A4333D" w14:textId="43873BEF" w:rsidR="0117C18C" w:rsidRPr="004B1C9B" w:rsidRDefault="221676F6" w:rsidP="1722BA0B">
      <w:pPr>
        <w:spacing w:after="180" w:line="257" w:lineRule="auto"/>
        <w:jc w:val="both"/>
        <w:rPr>
          <w:rFonts w:ascii="Arial" w:eastAsia="Arial" w:hAnsi="Arial" w:cs="Arial"/>
          <w:sz w:val="24"/>
          <w:szCs w:val="24"/>
        </w:rPr>
      </w:pPr>
      <w:r w:rsidRPr="004B1C9B">
        <w:rPr>
          <w:rFonts w:ascii="Arial" w:eastAsia="Arial" w:hAnsi="Arial" w:cs="Arial"/>
          <w:sz w:val="24"/>
          <w:szCs w:val="24"/>
        </w:rPr>
        <w:t>The money paid or payable to the insured in respect of</w:t>
      </w:r>
    </w:p>
    <w:p w14:paraId="469324A5" w14:textId="4E264FE1" w:rsidR="0117C18C" w:rsidRPr="004B1C9B" w:rsidRDefault="221676F6" w:rsidP="00C517A1">
      <w:pPr>
        <w:pStyle w:val="ListParagraph"/>
        <w:numPr>
          <w:ilvl w:val="0"/>
          <w:numId w:val="18"/>
        </w:numPr>
        <w:spacing w:after="0" w:line="360" w:lineRule="auto"/>
        <w:jc w:val="both"/>
        <w:rPr>
          <w:rFonts w:ascii="Arial" w:eastAsia="Arial" w:hAnsi="Arial" w:cs="Arial"/>
          <w:sz w:val="24"/>
          <w:szCs w:val="24"/>
        </w:rPr>
      </w:pPr>
      <w:r w:rsidRPr="004B1C9B">
        <w:rPr>
          <w:rFonts w:ascii="Arial" w:eastAsia="Arial" w:hAnsi="Arial" w:cs="Arial"/>
          <w:sz w:val="24"/>
          <w:szCs w:val="24"/>
        </w:rPr>
        <w:t>Reasonable additional costs and expenses necessarily incurred to effectively continue administration and maintain services</w:t>
      </w:r>
    </w:p>
    <w:p w14:paraId="1E6A3D9C" w14:textId="5B1848DE" w:rsidR="0117C18C" w:rsidRPr="004B1C9B" w:rsidRDefault="221676F6" w:rsidP="00C517A1">
      <w:pPr>
        <w:pStyle w:val="ListParagraph"/>
        <w:numPr>
          <w:ilvl w:val="0"/>
          <w:numId w:val="18"/>
        </w:numPr>
        <w:spacing w:after="0" w:line="360" w:lineRule="auto"/>
        <w:jc w:val="both"/>
        <w:rPr>
          <w:rFonts w:ascii="Arial" w:eastAsia="Arial" w:hAnsi="Arial" w:cs="Arial"/>
          <w:sz w:val="24"/>
          <w:szCs w:val="24"/>
        </w:rPr>
      </w:pPr>
      <w:r w:rsidRPr="004B1C9B">
        <w:rPr>
          <w:rFonts w:ascii="Arial" w:eastAsia="Arial" w:hAnsi="Arial" w:cs="Arial"/>
          <w:sz w:val="24"/>
          <w:szCs w:val="24"/>
        </w:rPr>
        <w:t>increased costs incurred for rent, rates, taxes, lighting, heating, cleaning, and insurance due to the enforced occupation of temporary premises</w:t>
      </w:r>
    </w:p>
    <w:p w14:paraId="48DA7F36" w14:textId="544EC0D9" w:rsidR="0117C18C" w:rsidRPr="004B1C9B" w:rsidRDefault="221676F6" w:rsidP="00C517A1">
      <w:pPr>
        <w:pStyle w:val="ListParagraph"/>
        <w:numPr>
          <w:ilvl w:val="0"/>
          <w:numId w:val="18"/>
        </w:numPr>
        <w:spacing w:after="0" w:line="360" w:lineRule="auto"/>
        <w:jc w:val="both"/>
        <w:rPr>
          <w:rFonts w:ascii="Arial" w:eastAsia="Arial" w:hAnsi="Arial" w:cs="Arial"/>
          <w:sz w:val="24"/>
          <w:szCs w:val="24"/>
        </w:rPr>
      </w:pPr>
      <w:r w:rsidRPr="004B1C9B">
        <w:rPr>
          <w:rFonts w:ascii="Arial" w:eastAsia="Arial" w:hAnsi="Arial" w:cs="Arial"/>
          <w:sz w:val="24"/>
          <w:szCs w:val="24"/>
        </w:rPr>
        <w:t>legal, clerical, and other charges incurred in the replacement or restoration of deeds, plans, specifications, documents, books of account, card indexes and other office records</w:t>
      </w:r>
    </w:p>
    <w:p w14:paraId="1E08E19C" w14:textId="4F140AEC" w:rsidR="0117C18C" w:rsidRPr="004B1C9B" w:rsidRDefault="221676F6" w:rsidP="0117C18C">
      <w:pPr>
        <w:spacing w:after="180" w:line="257" w:lineRule="auto"/>
        <w:jc w:val="both"/>
        <w:rPr>
          <w:rFonts w:ascii="Arial" w:eastAsia="Arial" w:hAnsi="Arial" w:cs="Arial"/>
          <w:sz w:val="24"/>
          <w:szCs w:val="24"/>
        </w:rPr>
      </w:pPr>
      <w:r w:rsidRPr="004B1C9B">
        <w:rPr>
          <w:rFonts w:ascii="Arial" w:eastAsia="Arial" w:hAnsi="Arial" w:cs="Arial"/>
          <w:sz w:val="24"/>
          <w:szCs w:val="24"/>
        </w:rPr>
        <w:t>Less any sum saved during the Indemnity Period in the insured’s normal expenditure which may have been affected in consequence of the Incident.</w:t>
      </w:r>
    </w:p>
    <w:p w14:paraId="3CCF735B" w14:textId="68753C16" w:rsidR="0117C18C" w:rsidRPr="004B1C9B" w:rsidRDefault="221676F6" w:rsidP="68FB318D">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tbl>
      <w:tblPr>
        <w:tblW w:w="0" w:type="auto"/>
        <w:tblInd w:w="570" w:type="dxa"/>
        <w:tblLayout w:type="fixed"/>
        <w:tblLook w:val="01E0" w:firstRow="1" w:lastRow="1" w:firstColumn="1" w:lastColumn="1" w:noHBand="0" w:noVBand="0"/>
      </w:tblPr>
      <w:tblGrid>
        <w:gridCol w:w="4847"/>
        <w:gridCol w:w="1735"/>
        <w:gridCol w:w="1798"/>
      </w:tblGrid>
      <w:tr w:rsidR="68FB318D" w:rsidRPr="004B1C9B" w14:paraId="43F4C86C" w14:textId="77777777" w:rsidTr="00842B1C">
        <w:trPr>
          <w:trHeight w:val="345"/>
        </w:trPr>
        <w:tc>
          <w:tcPr>
            <w:tcW w:w="4847"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1399CFC2" w14:textId="30D16A19" w:rsidR="68FB318D" w:rsidRPr="004B1C9B" w:rsidRDefault="68FB318D" w:rsidP="68FB318D">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Location or Item Description</w:t>
            </w:r>
          </w:p>
        </w:tc>
        <w:tc>
          <w:tcPr>
            <w:tcW w:w="1735"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064CEC7C" w14:textId="16525FAE" w:rsidR="68FB318D" w:rsidRPr="004B1C9B" w:rsidRDefault="68FB318D" w:rsidP="68FB318D">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Loss Limit</w:t>
            </w:r>
          </w:p>
        </w:tc>
        <w:tc>
          <w:tcPr>
            <w:tcW w:w="1798"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59A2118B" w14:textId="3CBCC919" w:rsidR="68FB318D" w:rsidRPr="004B1C9B" w:rsidRDefault="68FB318D" w:rsidP="68FB318D">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Indemnity Period</w:t>
            </w:r>
          </w:p>
        </w:tc>
      </w:tr>
      <w:tr w:rsidR="68FB318D" w:rsidRPr="004B1C9B" w14:paraId="2D91C6E5" w14:textId="77777777" w:rsidTr="00D42673">
        <w:trPr>
          <w:trHeight w:val="540"/>
        </w:trPr>
        <w:tc>
          <w:tcPr>
            <w:tcW w:w="4847"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259BF430" w14:textId="52309CC4" w:rsidR="68FB318D" w:rsidRPr="004B1C9B" w:rsidRDefault="68FB318D" w:rsidP="68FB318D">
            <w:pPr>
              <w:spacing w:after="180" w:line="257" w:lineRule="auto"/>
              <w:ind w:left="6" w:right="6"/>
              <w:jc w:val="both"/>
              <w:rPr>
                <w:rFonts w:ascii="Arial" w:eastAsia="Arial" w:hAnsi="Arial" w:cs="Arial"/>
                <w:sz w:val="24"/>
                <w:szCs w:val="24"/>
              </w:rPr>
            </w:pPr>
            <w:r w:rsidRPr="004B1C9B">
              <w:rPr>
                <w:rFonts w:ascii="Arial" w:eastAsia="Arial" w:hAnsi="Arial" w:cs="Arial"/>
                <w:color w:val="000000" w:themeColor="text1"/>
                <w:sz w:val="24"/>
                <w:szCs w:val="24"/>
              </w:rPr>
              <w:t xml:space="preserve">Additional Expenditure in respect of any premises insured under General Properties </w:t>
            </w:r>
          </w:p>
        </w:tc>
        <w:tc>
          <w:tcPr>
            <w:tcW w:w="17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47ACF6BA" w14:textId="08F43CDC" w:rsidR="68FB318D" w:rsidRPr="004B1C9B" w:rsidRDefault="68FB318D" w:rsidP="68FB318D">
            <w:pPr>
              <w:spacing w:after="180" w:line="257" w:lineRule="auto"/>
              <w:ind w:left="6" w:right="6"/>
              <w:jc w:val="right"/>
              <w:rPr>
                <w:rFonts w:ascii="Arial" w:eastAsia="Arial" w:hAnsi="Arial" w:cs="Arial"/>
                <w:sz w:val="24"/>
                <w:szCs w:val="24"/>
              </w:rPr>
            </w:pPr>
            <w:r w:rsidRPr="004B1C9B">
              <w:rPr>
                <w:rFonts w:ascii="Arial" w:eastAsia="Arial" w:hAnsi="Arial" w:cs="Arial"/>
                <w:color w:val="000000" w:themeColor="text1"/>
                <w:sz w:val="24"/>
                <w:szCs w:val="24"/>
              </w:rPr>
              <w:t>£26,254,935</w:t>
            </w:r>
          </w:p>
        </w:tc>
        <w:tc>
          <w:tcPr>
            <w:tcW w:w="179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73705328" w14:textId="1D346DBD" w:rsidR="68FB318D" w:rsidRPr="004B1C9B" w:rsidRDefault="68FB318D" w:rsidP="68FB318D">
            <w:pPr>
              <w:spacing w:after="180" w:line="257" w:lineRule="auto"/>
              <w:ind w:left="6" w:right="6"/>
              <w:jc w:val="right"/>
              <w:rPr>
                <w:rFonts w:ascii="Arial" w:eastAsia="Arial" w:hAnsi="Arial" w:cs="Arial"/>
                <w:sz w:val="24"/>
                <w:szCs w:val="24"/>
              </w:rPr>
            </w:pPr>
            <w:r w:rsidRPr="004B1C9B">
              <w:rPr>
                <w:rFonts w:ascii="Arial" w:eastAsia="Arial" w:hAnsi="Arial" w:cs="Arial"/>
                <w:color w:val="000000" w:themeColor="text1"/>
                <w:sz w:val="24"/>
                <w:szCs w:val="24"/>
              </w:rPr>
              <w:t>36 months</w:t>
            </w:r>
          </w:p>
        </w:tc>
      </w:tr>
      <w:tr w:rsidR="68FB318D" w:rsidRPr="004B1C9B" w14:paraId="06326BD1" w14:textId="77777777" w:rsidTr="00D42673">
        <w:trPr>
          <w:trHeight w:val="540"/>
        </w:trPr>
        <w:tc>
          <w:tcPr>
            <w:tcW w:w="4847"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7585152" w14:textId="7DCAF96F" w:rsidR="68FB318D" w:rsidRPr="004B1C9B" w:rsidRDefault="68FB318D" w:rsidP="68FB318D">
            <w:pPr>
              <w:spacing w:after="180" w:line="257" w:lineRule="auto"/>
              <w:ind w:left="6" w:right="6"/>
              <w:jc w:val="both"/>
              <w:rPr>
                <w:rFonts w:ascii="Arial" w:eastAsia="Arial" w:hAnsi="Arial" w:cs="Arial"/>
                <w:sz w:val="24"/>
                <w:szCs w:val="24"/>
              </w:rPr>
            </w:pPr>
            <w:r w:rsidRPr="004B1C9B">
              <w:rPr>
                <w:rFonts w:ascii="Arial" w:eastAsia="Arial" w:hAnsi="Arial" w:cs="Arial"/>
                <w:color w:val="000000" w:themeColor="text1"/>
                <w:sz w:val="24"/>
                <w:szCs w:val="24"/>
              </w:rPr>
              <w:t>Additional Expenditure in respect of any premises insured under Education Properties</w:t>
            </w:r>
          </w:p>
        </w:tc>
        <w:tc>
          <w:tcPr>
            <w:tcW w:w="17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32CDA748" w14:textId="6C4E80C0" w:rsidR="68FB318D" w:rsidRPr="004B1C9B" w:rsidRDefault="68FB318D" w:rsidP="68FB318D">
            <w:pPr>
              <w:spacing w:after="180" w:line="257" w:lineRule="auto"/>
              <w:ind w:left="6" w:right="6"/>
              <w:jc w:val="right"/>
              <w:rPr>
                <w:rFonts w:ascii="Arial" w:eastAsia="Arial" w:hAnsi="Arial" w:cs="Arial"/>
                <w:sz w:val="24"/>
                <w:szCs w:val="24"/>
              </w:rPr>
            </w:pPr>
            <w:r w:rsidRPr="004B1C9B">
              <w:rPr>
                <w:rFonts w:ascii="Arial" w:eastAsia="Arial" w:hAnsi="Arial" w:cs="Arial"/>
                <w:color w:val="000000" w:themeColor="text1"/>
                <w:sz w:val="24"/>
                <w:szCs w:val="24"/>
              </w:rPr>
              <w:t>£14,377,703</w:t>
            </w:r>
          </w:p>
        </w:tc>
        <w:tc>
          <w:tcPr>
            <w:tcW w:w="179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74F0766" w14:textId="55836232" w:rsidR="68FB318D" w:rsidRPr="004B1C9B" w:rsidRDefault="68FB318D" w:rsidP="68FB318D">
            <w:pPr>
              <w:spacing w:after="180" w:line="257" w:lineRule="auto"/>
              <w:ind w:left="6" w:right="6"/>
              <w:jc w:val="right"/>
              <w:rPr>
                <w:rFonts w:ascii="Arial" w:eastAsia="Arial" w:hAnsi="Arial" w:cs="Arial"/>
                <w:sz w:val="24"/>
                <w:szCs w:val="24"/>
              </w:rPr>
            </w:pPr>
            <w:r w:rsidRPr="004B1C9B">
              <w:rPr>
                <w:rFonts w:ascii="Arial" w:eastAsia="Arial" w:hAnsi="Arial" w:cs="Arial"/>
                <w:color w:val="000000" w:themeColor="text1"/>
                <w:sz w:val="24"/>
                <w:szCs w:val="24"/>
              </w:rPr>
              <w:t>36 months</w:t>
            </w:r>
          </w:p>
        </w:tc>
      </w:tr>
    </w:tbl>
    <w:p w14:paraId="18604483" w14:textId="7ACB491B" w:rsidR="0117C18C" w:rsidRPr="004B1C9B" w:rsidRDefault="221676F6" w:rsidP="68FB318D">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51D10078" w14:textId="77777777" w:rsidR="00E37386" w:rsidRPr="004B1C9B" w:rsidRDefault="00E37386">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0F92890F" w14:textId="209A12D4"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Cover – Rent Receivable</w:t>
      </w:r>
    </w:p>
    <w:p w14:paraId="1876C5EC" w14:textId="230C1F28" w:rsidR="0117C18C" w:rsidRPr="004B1C9B" w:rsidRDefault="221676F6" w:rsidP="1722BA0B">
      <w:pPr>
        <w:spacing w:after="180" w:line="257" w:lineRule="auto"/>
        <w:jc w:val="both"/>
        <w:rPr>
          <w:rFonts w:ascii="Arial" w:eastAsia="Arial" w:hAnsi="Arial" w:cs="Arial"/>
          <w:sz w:val="24"/>
          <w:szCs w:val="24"/>
        </w:rPr>
      </w:pPr>
      <w:r w:rsidRPr="004B1C9B">
        <w:rPr>
          <w:rFonts w:ascii="Arial" w:eastAsia="Arial" w:hAnsi="Arial" w:cs="Arial"/>
          <w:sz w:val="24"/>
          <w:szCs w:val="24"/>
        </w:rPr>
        <w:t>Losses arising out of Rent Receivable and Increase in cost of Working defined as</w:t>
      </w:r>
    </w:p>
    <w:p w14:paraId="7058E558" w14:textId="4A11632C" w:rsidR="0117C18C" w:rsidRPr="004B1C9B" w:rsidRDefault="221676F6" w:rsidP="00C517A1">
      <w:pPr>
        <w:pStyle w:val="ListParagraph"/>
        <w:numPr>
          <w:ilvl w:val="0"/>
          <w:numId w:val="17"/>
        </w:numPr>
        <w:spacing w:after="0" w:line="257" w:lineRule="auto"/>
        <w:jc w:val="both"/>
        <w:rPr>
          <w:rFonts w:ascii="Arial" w:eastAsia="Arial" w:hAnsi="Arial" w:cs="Arial"/>
          <w:sz w:val="24"/>
          <w:szCs w:val="24"/>
        </w:rPr>
      </w:pPr>
      <w:r w:rsidRPr="004B1C9B">
        <w:rPr>
          <w:rFonts w:ascii="Arial" w:eastAsia="Arial" w:hAnsi="Arial" w:cs="Arial"/>
          <w:sz w:val="24"/>
          <w:szCs w:val="24"/>
        </w:rPr>
        <w:t xml:space="preserve">in respect of Loss of Rent Receivable, the amount by which the Rent Receivable during the Indemnity Period shall in consequence of the Damage fall short of the Standard Rent Receivable </w:t>
      </w:r>
    </w:p>
    <w:p w14:paraId="2957BCEB" w14:textId="29CB35B5" w:rsidR="0117C18C" w:rsidRPr="004B1C9B" w:rsidRDefault="221676F6" w:rsidP="00C517A1">
      <w:pPr>
        <w:pStyle w:val="ListParagraph"/>
        <w:numPr>
          <w:ilvl w:val="0"/>
          <w:numId w:val="17"/>
        </w:numPr>
        <w:spacing w:after="0" w:line="257" w:lineRule="auto"/>
        <w:jc w:val="both"/>
        <w:rPr>
          <w:rFonts w:ascii="Arial" w:eastAsia="Arial" w:hAnsi="Arial" w:cs="Arial"/>
          <w:sz w:val="24"/>
          <w:szCs w:val="24"/>
        </w:rPr>
      </w:pPr>
      <w:r w:rsidRPr="004B1C9B">
        <w:rPr>
          <w:rFonts w:ascii="Arial" w:eastAsia="Arial" w:hAnsi="Arial" w:cs="Arial"/>
          <w:sz w:val="24"/>
          <w:szCs w:val="24"/>
        </w:rPr>
        <w:t>in respect of Increase in Cost of Working the additional expenditure necessarily and reasonably incurred by the Named Insured for the sole purpose of avoiding or diminishing the reduction in Rent Receivable which but for that expenditure would have taken place during the Indemnity Period in consequence of the Damage but not exceeding the amount of the reduction in Rent Receivable thereby avoided</w:t>
      </w:r>
    </w:p>
    <w:p w14:paraId="04403B2F" w14:textId="71BB8FFE" w:rsidR="0117C18C" w:rsidRPr="004B1C9B" w:rsidRDefault="221676F6" w:rsidP="68FB318D">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tbl>
      <w:tblPr>
        <w:tblW w:w="0" w:type="auto"/>
        <w:tblInd w:w="570" w:type="dxa"/>
        <w:tblLayout w:type="fixed"/>
        <w:tblLook w:val="01E0" w:firstRow="1" w:lastRow="1" w:firstColumn="1" w:lastColumn="1" w:noHBand="0" w:noVBand="0"/>
      </w:tblPr>
      <w:tblGrid>
        <w:gridCol w:w="5326"/>
        <w:gridCol w:w="1824"/>
        <w:gridCol w:w="1922"/>
      </w:tblGrid>
      <w:tr w:rsidR="68FB318D" w:rsidRPr="004B1C9B" w14:paraId="1D218BD8" w14:textId="77777777" w:rsidTr="319AD188">
        <w:trPr>
          <w:trHeight w:val="345"/>
        </w:trPr>
        <w:tc>
          <w:tcPr>
            <w:tcW w:w="5326"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5C7613F9" w14:textId="425CA88E" w:rsidR="68FB318D" w:rsidRPr="004B1C9B" w:rsidRDefault="68FB318D" w:rsidP="68FB318D">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Location or Item Description</w:t>
            </w:r>
          </w:p>
        </w:tc>
        <w:tc>
          <w:tcPr>
            <w:tcW w:w="1824"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374E6A4E" w14:textId="6F9A0F7B" w:rsidR="68FB318D" w:rsidRPr="004B1C9B" w:rsidRDefault="68FB318D" w:rsidP="68FB318D">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Loss Limit (£)</w:t>
            </w:r>
          </w:p>
        </w:tc>
        <w:tc>
          <w:tcPr>
            <w:tcW w:w="1922"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43CFACAA" w14:textId="58DE1C42" w:rsidR="68FB318D" w:rsidRPr="004B1C9B" w:rsidRDefault="68FB318D" w:rsidP="68FB318D">
            <w:pPr>
              <w:spacing w:after="180" w:line="257" w:lineRule="auto"/>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Indemnity Period</w:t>
            </w:r>
          </w:p>
        </w:tc>
      </w:tr>
      <w:tr w:rsidR="68FB318D" w:rsidRPr="004B1C9B" w14:paraId="57939B17" w14:textId="77777777" w:rsidTr="319AD188">
        <w:trPr>
          <w:trHeight w:val="540"/>
        </w:trPr>
        <w:tc>
          <w:tcPr>
            <w:tcW w:w="5326"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06528AD9" w14:textId="58551408" w:rsidR="68FB318D" w:rsidRPr="004B1C9B" w:rsidRDefault="001D5091" w:rsidP="68FB318D">
            <w:pPr>
              <w:spacing w:after="180" w:line="257" w:lineRule="auto"/>
              <w:ind w:left="6" w:right="6"/>
              <w:jc w:val="both"/>
              <w:rPr>
                <w:rFonts w:ascii="Arial" w:eastAsia="Arial" w:hAnsi="Arial" w:cs="Arial"/>
                <w:sz w:val="24"/>
                <w:szCs w:val="24"/>
              </w:rPr>
            </w:pPr>
            <w:r w:rsidRPr="004B1C9B">
              <w:rPr>
                <w:rFonts w:ascii="Arial" w:eastAsia="Arial" w:hAnsi="Arial" w:cs="Arial"/>
                <w:color w:val="000000" w:themeColor="text1"/>
                <w:sz w:val="24"/>
                <w:szCs w:val="24"/>
              </w:rPr>
              <w:t>Rent Receivable</w:t>
            </w:r>
          </w:p>
        </w:tc>
        <w:tc>
          <w:tcPr>
            <w:tcW w:w="1824"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0E46FA02" w14:textId="14CC5BC6" w:rsidR="68FB318D" w:rsidRPr="004B1C9B" w:rsidRDefault="306400FD" w:rsidP="3612BBCB">
            <w:pPr>
              <w:spacing w:after="180" w:line="257" w:lineRule="auto"/>
              <w:ind w:left="6" w:right="6"/>
              <w:jc w:val="right"/>
              <w:rPr>
                <w:rFonts w:ascii="Arial" w:eastAsia="Arial" w:hAnsi="Arial" w:cs="Arial"/>
                <w:color w:val="000000" w:themeColor="text1"/>
                <w:sz w:val="24"/>
                <w:szCs w:val="24"/>
              </w:rPr>
            </w:pPr>
            <w:r w:rsidRPr="004B1C9B">
              <w:rPr>
                <w:rFonts w:ascii="Arial" w:eastAsia="Arial" w:hAnsi="Arial" w:cs="Arial"/>
                <w:color w:val="000000" w:themeColor="text1"/>
                <w:sz w:val="24"/>
                <w:szCs w:val="24"/>
              </w:rPr>
              <w:t>43,092</w:t>
            </w:r>
          </w:p>
        </w:tc>
        <w:tc>
          <w:tcPr>
            <w:tcW w:w="1922"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4496A4C6" w14:textId="2DD0D829" w:rsidR="68FB318D" w:rsidRPr="004B1C9B" w:rsidRDefault="5E0A3060" w:rsidP="3612BBCB">
            <w:pPr>
              <w:spacing w:after="180" w:line="257" w:lineRule="auto"/>
              <w:ind w:left="6" w:right="6"/>
              <w:jc w:val="right"/>
              <w:rPr>
                <w:rFonts w:ascii="Arial" w:eastAsia="Arial" w:hAnsi="Arial" w:cs="Arial"/>
                <w:color w:val="000000" w:themeColor="text1"/>
                <w:sz w:val="24"/>
                <w:szCs w:val="24"/>
              </w:rPr>
            </w:pPr>
            <w:r w:rsidRPr="004B1C9B">
              <w:rPr>
                <w:rFonts w:ascii="Arial" w:eastAsia="Arial" w:hAnsi="Arial" w:cs="Arial"/>
                <w:color w:val="000000" w:themeColor="text1"/>
                <w:sz w:val="24"/>
                <w:szCs w:val="24"/>
              </w:rPr>
              <w:t>24months</w:t>
            </w:r>
          </w:p>
        </w:tc>
      </w:tr>
    </w:tbl>
    <w:p w14:paraId="05CE68EA" w14:textId="4169E31B" w:rsidR="0117C18C" w:rsidRPr="004B1C9B" w:rsidRDefault="221676F6" w:rsidP="68FB318D">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01CECE7E" w14:textId="1EF6683F"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0D7D4E53" w14:textId="733B1CE5" w:rsidR="0117C18C" w:rsidRPr="004B1C9B" w:rsidRDefault="221676F6" w:rsidP="0CF3D494">
      <w:pPr>
        <w:spacing w:after="180" w:line="257" w:lineRule="auto"/>
        <w:jc w:val="both"/>
        <w:rPr>
          <w:rFonts w:ascii="Arial" w:eastAsia="Arial" w:hAnsi="Arial" w:cs="Arial"/>
          <w:sz w:val="24"/>
          <w:szCs w:val="24"/>
        </w:rPr>
      </w:pPr>
      <w:r w:rsidRPr="004B1C9B">
        <w:rPr>
          <w:rFonts w:ascii="Arial" w:eastAsia="Arial" w:hAnsi="Arial" w:cs="Arial"/>
          <w:sz w:val="24"/>
          <w:szCs w:val="24"/>
        </w:rPr>
        <w:t xml:space="preserve">Policies are to be prepared in the name of Reading Borough Council </w:t>
      </w:r>
      <w:r w:rsidRPr="004B1C9B">
        <w:rPr>
          <w:rFonts w:ascii="Arial" w:eastAsia="Arial" w:hAnsi="Arial" w:cs="Arial"/>
          <w:b/>
          <w:color w:val="000080"/>
          <w:sz w:val="24"/>
          <w:szCs w:val="24"/>
        </w:rPr>
        <w:t xml:space="preserve"> </w:t>
      </w:r>
    </w:p>
    <w:p w14:paraId="04EDB18D" w14:textId="77777777" w:rsidR="007C6A39" w:rsidRPr="004B1C9B" w:rsidRDefault="007C6A39" w:rsidP="68FB318D">
      <w:pPr>
        <w:spacing w:before="144" w:after="144" w:line="257" w:lineRule="auto"/>
        <w:jc w:val="both"/>
        <w:rPr>
          <w:rFonts w:ascii="Arial" w:eastAsia="Arial" w:hAnsi="Arial" w:cs="Arial"/>
          <w:b/>
          <w:color w:val="56004E"/>
          <w:sz w:val="24"/>
          <w:szCs w:val="24"/>
        </w:rPr>
      </w:pPr>
    </w:p>
    <w:p w14:paraId="0B337DEC" w14:textId="1BB4DF78"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event</w:t>
      </w:r>
    </w:p>
    <w:p w14:paraId="36DA6407" w14:textId="3821CA52" w:rsidR="0117C18C" w:rsidRPr="004B1C9B" w:rsidRDefault="221676F6" w:rsidP="0CF3D494">
      <w:pPr>
        <w:spacing w:before="144" w:after="144" w:line="257" w:lineRule="auto"/>
        <w:jc w:val="both"/>
        <w:rPr>
          <w:rFonts w:ascii="Arial" w:eastAsia="Arial" w:hAnsi="Arial" w:cs="Arial"/>
          <w:sz w:val="24"/>
          <w:szCs w:val="24"/>
        </w:rPr>
      </w:pPr>
      <w:r w:rsidRPr="004B1C9B">
        <w:rPr>
          <w:rFonts w:ascii="Arial" w:eastAsia="Arial" w:hAnsi="Arial" w:cs="Arial"/>
          <w:sz w:val="24"/>
          <w:szCs w:val="24"/>
        </w:rPr>
        <w:t>Combined with the connected Material Damage Loss</w:t>
      </w:r>
    </w:p>
    <w:p w14:paraId="65E03A11" w14:textId="77777777" w:rsidR="007C6A39" w:rsidRPr="004B1C9B" w:rsidRDefault="007C6A39" w:rsidP="68FB318D">
      <w:pPr>
        <w:spacing w:before="144" w:after="144" w:line="257" w:lineRule="auto"/>
        <w:jc w:val="both"/>
        <w:rPr>
          <w:rFonts w:ascii="Arial" w:eastAsia="Arial" w:hAnsi="Arial" w:cs="Arial"/>
          <w:b/>
          <w:color w:val="56004E"/>
          <w:sz w:val="24"/>
          <w:szCs w:val="24"/>
        </w:rPr>
      </w:pPr>
    </w:p>
    <w:p w14:paraId="7F724958" w14:textId="2DC1261F"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Aggregate Stop</w:t>
      </w:r>
    </w:p>
    <w:p w14:paraId="4C80B200" w14:textId="1DC7AB2E" w:rsidR="0117C18C" w:rsidRPr="004B1C9B" w:rsidRDefault="221676F6" w:rsidP="68FB318D">
      <w:pPr>
        <w:spacing w:before="144" w:after="144" w:line="257" w:lineRule="auto"/>
        <w:jc w:val="both"/>
        <w:rPr>
          <w:rFonts w:ascii="Arial" w:eastAsia="Arial" w:hAnsi="Arial" w:cs="Arial"/>
          <w:sz w:val="24"/>
          <w:szCs w:val="24"/>
        </w:rPr>
      </w:pPr>
      <w:r w:rsidRPr="004B1C9B">
        <w:rPr>
          <w:rFonts w:ascii="Arial" w:eastAsia="Arial" w:hAnsi="Arial" w:cs="Arial"/>
          <w:sz w:val="24"/>
          <w:szCs w:val="24"/>
        </w:rPr>
        <w:t>£787,500</w:t>
      </w:r>
    </w:p>
    <w:p w14:paraId="0A663810" w14:textId="77777777" w:rsidR="007C6A39" w:rsidRPr="004B1C9B" w:rsidRDefault="007C6A39" w:rsidP="68FB318D">
      <w:pPr>
        <w:spacing w:before="144" w:after="144" w:line="257" w:lineRule="auto"/>
        <w:jc w:val="both"/>
        <w:rPr>
          <w:rFonts w:ascii="Arial" w:eastAsia="Arial" w:hAnsi="Arial" w:cs="Arial"/>
          <w:b/>
          <w:color w:val="56004E"/>
          <w:sz w:val="24"/>
          <w:szCs w:val="24"/>
        </w:rPr>
      </w:pPr>
    </w:p>
    <w:p w14:paraId="71C0F8F1" w14:textId="662090F7"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Basis of Sum Insured</w:t>
      </w:r>
    </w:p>
    <w:p w14:paraId="556403C6" w14:textId="1CFD3B5B" w:rsidR="0117C18C" w:rsidRPr="004B1C9B" w:rsidRDefault="221676F6" w:rsidP="0CF3D494">
      <w:pPr>
        <w:spacing w:after="180" w:line="257" w:lineRule="auto"/>
        <w:jc w:val="both"/>
        <w:rPr>
          <w:rFonts w:ascii="Arial" w:eastAsia="Arial" w:hAnsi="Arial" w:cs="Arial"/>
          <w:sz w:val="24"/>
          <w:szCs w:val="24"/>
        </w:rPr>
      </w:pPr>
      <w:r w:rsidRPr="004B1C9B">
        <w:rPr>
          <w:rFonts w:ascii="Arial" w:eastAsia="Arial" w:hAnsi="Arial" w:cs="Arial"/>
          <w:sz w:val="24"/>
          <w:szCs w:val="24"/>
        </w:rPr>
        <w:t>First Loss</w:t>
      </w:r>
    </w:p>
    <w:p w14:paraId="22946283" w14:textId="0E81799C"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Alternative Quotations</w:t>
      </w:r>
    </w:p>
    <w:p w14:paraId="39F7B301" w14:textId="62E82E7F" w:rsidR="0117C18C" w:rsidRPr="004B1C9B" w:rsidRDefault="221676F6" w:rsidP="0CF3D494">
      <w:pPr>
        <w:spacing w:after="180" w:line="257" w:lineRule="auto"/>
        <w:jc w:val="both"/>
        <w:rPr>
          <w:rFonts w:ascii="Arial" w:eastAsia="Arial" w:hAnsi="Arial" w:cs="Arial"/>
          <w:sz w:val="24"/>
          <w:szCs w:val="24"/>
        </w:rPr>
      </w:pPr>
      <w:r w:rsidRPr="004B1C9B">
        <w:rPr>
          <w:rFonts w:ascii="Arial" w:eastAsia="Arial" w:hAnsi="Arial" w:cs="Arial"/>
          <w:sz w:val="24"/>
          <w:szCs w:val="24"/>
        </w:rPr>
        <w:t>None</w:t>
      </w:r>
      <w:r w:rsidRPr="004B1C9B">
        <w:rPr>
          <w:rFonts w:ascii="Arial" w:eastAsia="Arial" w:hAnsi="Arial" w:cs="Arial"/>
          <w:b/>
          <w:color w:val="000080"/>
          <w:sz w:val="24"/>
          <w:szCs w:val="24"/>
        </w:rPr>
        <w:t xml:space="preserve"> </w:t>
      </w:r>
    </w:p>
    <w:p w14:paraId="1BAC62A6" w14:textId="77777777" w:rsidR="00E37386" w:rsidRPr="004B1C9B" w:rsidRDefault="00E37386">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002BDCD3" w14:textId="49494A18"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Extensions</w:t>
      </w:r>
    </w:p>
    <w:tbl>
      <w:tblPr>
        <w:tblStyle w:val="TableGrid"/>
        <w:tblW w:w="0" w:type="auto"/>
        <w:tblInd w:w="570" w:type="dxa"/>
        <w:tblLayout w:type="fixed"/>
        <w:tblLook w:val="04A0" w:firstRow="1" w:lastRow="0" w:firstColumn="1" w:lastColumn="0" w:noHBand="0" w:noVBand="1"/>
      </w:tblPr>
      <w:tblGrid>
        <w:gridCol w:w="6968"/>
        <w:gridCol w:w="1635"/>
      </w:tblGrid>
      <w:tr w:rsidR="68FB318D" w:rsidRPr="004B1C9B" w14:paraId="0F086D41" w14:textId="77777777" w:rsidTr="4B6B97F8">
        <w:trPr>
          <w:trHeight w:val="390"/>
        </w:trPr>
        <w:tc>
          <w:tcPr>
            <w:tcW w:w="696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6F704E91" w14:textId="3B01B6C6" w:rsidR="68FB318D" w:rsidRPr="004B1C9B" w:rsidRDefault="68FB318D" w:rsidP="68FB318D">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 xml:space="preserve">Denial of Access (damage and non-damage) – </w:t>
            </w:r>
            <w:proofErr w:type="gramStart"/>
            <w:r w:rsidRPr="004B1C9B">
              <w:rPr>
                <w:rFonts w:ascii="Arial" w:eastAsia="Arial" w:hAnsi="Arial" w:cs="Arial"/>
                <w:color w:val="000000" w:themeColor="text1"/>
                <w:sz w:val="24"/>
                <w:szCs w:val="24"/>
              </w:rPr>
              <w:t>12 month</w:t>
            </w:r>
            <w:proofErr w:type="gramEnd"/>
            <w:r w:rsidRPr="004B1C9B">
              <w:rPr>
                <w:rFonts w:ascii="Arial" w:eastAsia="Arial" w:hAnsi="Arial" w:cs="Arial"/>
                <w:color w:val="000000" w:themeColor="text1"/>
                <w:sz w:val="24"/>
                <w:szCs w:val="24"/>
              </w:rPr>
              <w:t xml:space="preserve"> indemnity period</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2DB04514" w14:textId="4ED9757B" w:rsidR="68FB318D" w:rsidRPr="004B1C9B" w:rsidRDefault="68FB318D" w:rsidP="68FB318D">
            <w:pPr>
              <w:spacing w:after="180"/>
              <w:ind w:left="6" w:right="6"/>
              <w:jc w:val="right"/>
              <w:rPr>
                <w:rFonts w:ascii="Arial" w:eastAsia="Arial" w:hAnsi="Arial" w:cs="Arial"/>
                <w:sz w:val="24"/>
                <w:szCs w:val="24"/>
              </w:rPr>
            </w:pPr>
            <w:r w:rsidRPr="004B1C9B">
              <w:rPr>
                <w:rFonts w:ascii="Arial" w:eastAsia="Arial" w:hAnsi="Arial" w:cs="Arial"/>
                <w:color w:val="000000" w:themeColor="text1"/>
                <w:sz w:val="24"/>
                <w:szCs w:val="24"/>
              </w:rPr>
              <w:t>£500,000</w:t>
            </w:r>
          </w:p>
        </w:tc>
      </w:tr>
      <w:tr w:rsidR="68FB318D" w:rsidRPr="004B1C9B" w14:paraId="26D92954" w14:textId="77777777" w:rsidTr="4B6B97F8">
        <w:trPr>
          <w:trHeight w:val="390"/>
        </w:trPr>
        <w:tc>
          <w:tcPr>
            <w:tcW w:w="696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0996DF08" w14:textId="61AD24B5" w:rsidR="68FB318D" w:rsidRPr="004B1C9B" w:rsidRDefault="68FB318D" w:rsidP="68FB318D">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 xml:space="preserve">Bomb (Hoax or Actual) – </w:t>
            </w:r>
            <w:proofErr w:type="gramStart"/>
            <w:r w:rsidRPr="004B1C9B">
              <w:rPr>
                <w:rFonts w:ascii="Arial" w:eastAsia="Arial" w:hAnsi="Arial" w:cs="Arial"/>
                <w:color w:val="000000" w:themeColor="text1"/>
                <w:sz w:val="24"/>
                <w:szCs w:val="24"/>
              </w:rPr>
              <w:t>12 month</w:t>
            </w:r>
            <w:proofErr w:type="gramEnd"/>
            <w:r w:rsidRPr="004B1C9B">
              <w:rPr>
                <w:rFonts w:ascii="Arial" w:eastAsia="Arial" w:hAnsi="Arial" w:cs="Arial"/>
                <w:color w:val="000000" w:themeColor="text1"/>
                <w:sz w:val="24"/>
                <w:szCs w:val="24"/>
              </w:rPr>
              <w:t xml:space="preserve"> indemnity period </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5CF42233" w14:textId="258C5162" w:rsidR="68FB318D" w:rsidRPr="004B1C9B" w:rsidRDefault="68FB318D" w:rsidP="68FB318D">
            <w:pPr>
              <w:spacing w:after="180"/>
              <w:ind w:left="6" w:right="6"/>
              <w:jc w:val="right"/>
              <w:rPr>
                <w:rFonts w:ascii="Arial" w:eastAsia="Arial" w:hAnsi="Arial" w:cs="Arial"/>
                <w:sz w:val="24"/>
                <w:szCs w:val="24"/>
              </w:rPr>
            </w:pPr>
            <w:r w:rsidRPr="004B1C9B">
              <w:rPr>
                <w:rFonts w:ascii="Arial" w:eastAsia="Arial" w:hAnsi="Arial" w:cs="Arial"/>
                <w:color w:val="000000" w:themeColor="text1"/>
                <w:sz w:val="24"/>
                <w:szCs w:val="24"/>
              </w:rPr>
              <w:t>£500,000</w:t>
            </w:r>
          </w:p>
        </w:tc>
      </w:tr>
      <w:tr w:rsidR="68FB318D" w:rsidRPr="004B1C9B" w14:paraId="0E55EF4F" w14:textId="77777777" w:rsidTr="4B6B97F8">
        <w:trPr>
          <w:trHeight w:val="390"/>
        </w:trPr>
        <w:tc>
          <w:tcPr>
            <w:tcW w:w="696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6717407D" w14:textId="03B442CF" w:rsidR="68FB318D" w:rsidRPr="004B1C9B" w:rsidRDefault="68FB318D" w:rsidP="68FB318D">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 xml:space="preserve">Failure of gas, electricity water and Telecommunications – </w:t>
            </w:r>
            <w:proofErr w:type="gramStart"/>
            <w:r w:rsidRPr="004B1C9B">
              <w:rPr>
                <w:rFonts w:ascii="Arial" w:eastAsia="Arial" w:hAnsi="Arial" w:cs="Arial"/>
                <w:color w:val="000000" w:themeColor="text1"/>
                <w:sz w:val="24"/>
                <w:szCs w:val="24"/>
              </w:rPr>
              <w:t>12 month</w:t>
            </w:r>
            <w:proofErr w:type="gramEnd"/>
            <w:r w:rsidRPr="004B1C9B">
              <w:rPr>
                <w:rFonts w:ascii="Arial" w:eastAsia="Arial" w:hAnsi="Arial" w:cs="Arial"/>
                <w:color w:val="000000" w:themeColor="text1"/>
                <w:sz w:val="24"/>
                <w:szCs w:val="24"/>
              </w:rPr>
              <w:t xml:space="preserve"> indemnity period</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51A34336" w14:textId="0816A086" w:rsidR="68FB318D" w:rsidRPr="004B1C9B" w:rsidRDefault="68FB318D" w:rsidP="68FB318D">
            <w:pPr>
              <w:spacing w:after="180"/>
              <w:ind w:left="6" w:right="6"/>
              <w:jc w:val="right"/>
              <w:rPr>
                <w:rFonts w:ascii="Arial" w:eastAsia="Arial" w:hAnsi="Arial" w:cs="Arial"/>
                <w:sz w:val="24"/>
                <w:szCs w:val="24"/>
              </w:rPr>
            </w:pPr>
            <w:r w:rsidRPr="004B1C9B">
              <w:rPr>
                <w:rFonts w:ascii="Arial" w:eastAsia="Arial" w:hAnsi="Arial" w:cs="Arial"/>
                <w:color w:val="000000" w:themeColor="text1"/>
                <w:sz w:val="24"/>
                <w:szCs w:val="24"/>
              </w:rPr>
              <w:t>£500,000 per utility</w:t>
            </w:r>
          </w:p>
        </w:tc>
      </w:tr>
      <w:tr w:rsidR="68FB318D" w:rsidRPr="004B1C9B" w14:paraId="02293256" w14:textId="77777777" w:rsidTr="4B6B97F8">
        <w:trPr>
          <w:trHeight w:val="390"/>
        </w:trPr>
        <w:tc>
          <w:tcPr>
            <w:tcW w:w="696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0FD97EB2" w14:textId="40E53343" w:rsidR="68FB318D" w:rsidRPr="004B1C9B" w:rsidRDefault="68FB318D" w:rsidP="68FB318D">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 xml:space="preserve">Food or drink poisoning, murder, sanitary arrangements, vermin and the following infectious diseases: </w:t>
            </w:r>
          </w:p>
          <w:p w14:paraId="13C6D2A7" w14:textId="5E98E00E" w:rsidR="68FB318D" w:rsidRPr="004B1C9B" w:rsidRDefault="68FB318D" w:rsidP="68FB318D">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Brucellosis, Diphtheria, Legionnaires' disease, Leprosy, Malaria, Measles, Mumps, Rabies, Rubella, Scarlet fever, Tetanus, Tuberculosis, Typhoid and paratyphoid, Typhus</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25EC8468" w14:textId="399B5268" w:rsidR="68FB318D" w:rsidRPr="004B1C9B" w:rsidRDefault="68FB318D" w:rsidP="68FB318D">
            <w:pPr>
              <w:spacing w:after="180"/>
              <w:ind w:left="6" w:right="6"/>
              <w:jc w:val="right"/>
              <w:rPr>
                <w:rFonts w:ascii="Arial" w:eastAsia="Arial" w:hAnsi="Arial" w:cs="Arial"/>
                <w:sz w:val="24"/>
                <w:szCs w:val="24"/>
              </w:rPr>
            </w:pPr>
            <w:r w:rsidRPr="004B1C9B">
              <w:rPr>
                <w:rFonts w:ascii="Arial" w:eastAsia="Arial" w:hAnsi="Arial" w:cs="Arial"/>
                <w:color w:val="000000" w:themeColor="text1"/>
                <w:sz w:val="24"/>
                <w:szCs w:val="24"/>
              </w:rPr>
              <w:t xml:space="preserve">£250,000 in the annual aggregate, subject to a maximum </w:t>
            </w:r>
            <w:proofErr w:type="gramStart"/>
            <w:r w:rsidRPr="004B1C9B">
              <w:rPr>
                <w:rFonts w:ascii="Arial" w:eastAsia="Arial" w:hAnsi="Arial" w:cs="Arial"/>
                <w:color w:val="000000" w:themeColor="text1"/>
                <w:sz w:val="24"/>
                <w:szCs w:val="24"/>
              </w:rPr>
              <w:t>3 month</w:t>
            </w:r>
            <w:proofErr w:type="gramEnd"/>
            <w:r w:rsidRPr="004B1C9B">
              <w:rPr>
                <w:rFonts w:ascii="Arial" w:eastAsia="Arial" w:hAnsi="Arial" w:cs="Arial"/>
                <w:color w:val="000000" w:themeColor="text1"/>
                <w:sz w:val="24"/>
                <w:szCs w:val="24"/>
              </w:rPr>
              <w:t xml:space="preserve"> indemnity period</w:t>
            </w:r>
          </w:p>
        </w:tc>
      </w:tr>
      <w:tr w:rsidR="68FB318D" w:rsidRPr="004B1C9B" w14:paraId="772B4BF6" w14:textId="77777777" w:rsidTr="4B6B97F8">
        <w:trPr>
          <w:trHeight w:val="390"/>
        </w:trPr>
        <w:tc>
          <w:tcPr>
            <w:tcW w:w="696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65925D8A" w14:textId="00071E86" w:rsidR="68FB318D" w:rsidRPr="004B1C9B" w:rsidRDefault="68FB318D" w:rsidP="68FB318D">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Material Damage proviso</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734387B1" w14:textId="102E6F39" w:rsidR="68FB318D" w:rsidRPr="004B1C9B" w:rsidRDefault="68FB318D" w:rsidP="68FB318D">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68FB318D" w:rsidRPr="004B1C9B" w14:paraId="5B00355C" w14:textId="77777777" w:rsidTr="4B6B97F8">
        <w:trPr>
          <w:trHeight w:val="390"/>
        </w:trPr>
        <w:tc>
          <w:tcPr>
            <w:tcW w:w="696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5F0109CE" w14:textId="28F63819" w:rsidR="68FB318D" w:rsidRPr="004B1C9B" w:rsidRDefault="68FB318D" w:rsidP="68FB318D">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Professional Fees including Accountants charges included</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7E0768D4" w14:textId="2AEC4520" w:rsidR="68FB318D" w:rsidRPr="004B1C9B" w:rsidRDefault="68FB318D" w:rsidP="68FB318D">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68FB318D" w:rsidRPr="004B1C9B" w14:paraId="4E76E2C5" w14:textId="77777777" w:rsidTr="4B6B97F8">
        <w:trPr>
          <w:trHeight w:val="390"/>
        </w:trPr>
        <w:tc>
          <w:tcPr>
            <w:tcW w:w="696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404CE874" w14:textId="63CBB0AD" w:rsidR="68FB318D" w:rsidRPr="004B1C9B" w:rsidRDefault="68FB318D" w:rsidP="68FB318D">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Parent and Subsidiary Subrogation Waiver Clause</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2F30DF69" w14:textId="22FE0E9B" w:rsidR="68FB318D" w:rsidRPr="004B1C9B" w:rsidRDefault="68FB318D" w:rsidP="68FB318D">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68FB318D" w:rsidRPr="004B1C9B" w14:paraId="2FB7F176" w14:textId="77777777" w:rsidTr="4B6B97F8">
        <w:trPr>
          <w:trHeight w:val="390"/>
        </w:trPr>
        <w:tc>
          <w:tcPr>
            <w:tcW w:w="696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067A8E20" w14:textId="744A1100" w:rsidR="68FB318D" w:rsidRPr="004B1C9B" w:rsidRDefault="68FB318D" w:rsidP="68FB318D">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Payments on Account</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01CA23B7" w14:textId="2CDFA61D" w:rsidR="68FB318D" w:rsidRPr="004B1C9B" w:rsidRDefault="68FB318D" w:rsidP="68FB318D">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68FB318D" w:rsidRPr="004B1C9B" w14:paraId="074D2DCE" w14:textId="77777777" w:rsidTr="4B6B97F8">
        <w:trPr>
          <w:trHeight w:val="390"/>
        </w:trPr>
        <w:tc>
          <w:tcPr>
            <w:tcW w:w="696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1AC0CC43" w14:textId="10F38D71" w:rsidR="68FB318D" w:rsidRPr="004B1C9B" w:rsidRDefault="68FB318D" w:rsidP="68FB318D">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Alternative Premises Clause</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7B7C78B6" w14:textId="4FA598CC" w:rsidR="68FB318D" w:rsidRPr="004B1C9B" w:rsidRDefault="68FB318D" w:rsidP="68FB318D">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68FB318D" w:rsidRPr="004B1C9B" w14:paraId="7AD9BEA4" w14:textId="77777777" w:rsidTr="4B6B97F8">
        <w:trPr>
          <w:trHeight w:val="390"/>
        </w:trPr>
        <w:tc>
          <w:tcPr>
            <w:tcW w:w="696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6F780BA5" w14:textId="3DA8E645" w:rsidR="68FB318D" w:rsidRPr="004B1C9B" w:rsidRDefault="68FB318D" w:rsidP="68FB318D">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Automatic reinstatement of sum insured following loss</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3A43D7FB" w14:textId="484E20E5" w:rsidR="68FB318D" w:rsidRPr="004B1C9B" w:rsidRDefault="68FB318D" w:rsidP="68FB318D">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bl>
    <w:p w14:paraId="6CF069DF" w14:textId="37B99953" w:rsidR="0117C18C" w:rsidRPr="004B1C9B" w:rsidRDefault="221676F6" w:rsidP="68FB318D">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0FC82B56" w14:textId="345CAACC" w:rsidR="0117C18C" w:rsidRPr="004B1C9B" w:rsidRDefault="221676F6" w:rsidP="68FB318D">
      <w:pPr>
        <w:spacing w:before="144" w:after="144" w:line="257" w:lineRule="auto"/>
        <w:jc w:val="both"/>
        <w:rPr>
          <w:rFonts w:ascii="Arial" w:eastAsia="Arial" w:hAnsi="Arial" w:cs="Arial"/>
          <w:sz w:val="24"/>
          <w:szCs w:val="24"/>
        </w:rPr>
      </w:pPr>
      <w:r w:rsidRPr="004B1C9B">
        <w:rPr>
          <w:rFonts w:ascii="Arial" w:eastAsia="Arial" w:hAnsi="Arial" w:cs="Arial"/>
          <w:b/>
          <w:color w:val="56004E"/>
          <w:sz w:val="24"/>
          <w:szCs w:val="24"/>
        </w:rPr>
        <w:t>Underwriting Information on Business Continuity and Resumption</w:t>
      </w:r>
    </w:p>
    <w:p w14:paraId="75F1677E" w14:textId="2F7811EA" w:rsidR="0117C18C" w:rsidRPr="004B1C9B" w:rsidRDefault="00AB7CA7" w:rsidP="2CB89FAB">
      <w:pPr>
        <w:spacing w:after="180" w:line="257" w:lineRule="auto"/>
        <w:jc w:val="both"/>
        <w:rPr>
          <w:rFonts w:ascii="Arial" w:eastAsia="Arial" w:hAnsi="Arial" w:cs="Arial"/>
          <w:sz w:val="24"/>
          <w:szCs w:val="24"/>
        </w:rPr>
      </w:pPr>
      <w:r w:rsidRPr="004B1C9B">
        <w:rPr>
          <w:rFonts w:ascii="Arial" w:eastAsia="Arial" w:hAnsi="Arial" w:cs="Arial"/>
          <w:sz w:val="24"/>
          <w:szCs w:val="24"/>
        </w:rPr>
        <w:t>Each service has their own BC plan (61 in total)</w:t>
      </w:r>
      <w:r w:rsidR="009303EF" w:rsidRPr="004B1C9B">
        <w:rPr>
          <w:rFonts w:ascii="Arial" w:eastAsia="Arial" w:hAnsi="Arial" w:cs="Arial"/>
          <w:sz w:val="24"/>
          <w:szCs w:val="24"/>
        </w:rPr>
        <w:t>, reviewed every three years</w:t>
      </w:r>
      <w:r w:rsidR="003C5B0E" w:rsidRPr="004B1C9B">
        <w:rPr>
          <w:rFonts w:ascii="Arial" w:eastAsia="Arial" w:hAnsi="Arial" w:cs="Arial"/>
          <w:sz w:val="24"/>
          <w:szCs w:val="24"/>
        </w:rPr>
        <w:t xml:space="preserve"> </w:t>
      </w:r>
      <w:r w:rsidR="001B658D" w:rsidRPr="004B1C9B">
        <w:rPr>
          <w:rFonts w:ascii="Arial" w:eastAsia="Arial" w:hAnsi="Arial" w:cs="Arial"/>
          <w:sz w:val="24"/>
          <w:szCs w:val="24"/>
        </w:rPr>
        <w:t xml:space="preserve">bar </w:t>
      </w:r>
      <w:r w:rsidR="00006219" w:rsidRPr="004B1C9B">
        <w:rPr>
          <w:rFonts w:ascii="Arial" w:eastAsia="Arial" w:hAnsi="Arial" w:cs="Arial"/>
          <w:sz w:val="24"/>
          <w:szCs w:val="24"/>
        </w:rPr>
        <w:t xml:space="preserve">critical risk </w:t>
      </w:r>
      <w:r w:rsidR="003C5B0E" w:rsidRPr="004B1C9B">
        <w:rPr>
          <w:rFonts w:ascii="Arial" w:eastAsia="Arial" w:hAnsi="Arial" w:cs="Arial"/>
          <w:sz w:val="24"/>
          <w:szCs w:val="24"/>
        </w:rPr>
        <w:t>ones</w:t>
      </w:r>
      <w:r w:rsidR="006A7D19" w:rsidRPr="004B1C9B">
        <w:rPr>
          <w:rFonts w:ascii="Arial" w:eastAsia="Arial" w:hAnsi="Arial" w:cs="Arial"/>
          <w:sz w:val="24"/>
          <w:szCs w:val="24"/>
        </w:rPr>
        <w:t xml:space="preserve"> </w:t>
      </w:r>
      <w:r w:rsidR="001B658D" w:rsidRPr="004B1C9B">
        <w:rPr>
          <w:rFonts w:ascii="Arial" w:eastAsia="Arial" w:hAnsi="Arial" w:cs="Arial"/>
          <w:sz w:val="24"/>
          <w:szCs w:val="24"/>
        </w:rPr>
        <w:t xml:space="preserve">that are </w:t>
      </w:r>
      <w:r w:rsidR="006A7D19" w:rsidRPr="004B1C9B">
        <w:rPr>
          <w:rFonts w:ascii="Arial" w:eastAsia="Arial" w:hAnsi="Arial" w:cs="Arial"/>
          <w:sz w:val="24"/>
          <w:szCs w:val="24"/>
        </w:rPr>
        <w:t xml:space="preserve">reviewed </w:t>
      </w:r>
      <w:proofErr w:type="gramStart"/>
      <w:r w:rsidR="006A7D19" w:rsidRPr="004B1C9B">
        <w:rPr>
          <w:rFonts w:ascii="Arial" w:eastAsia="Arial" w:hAnsi="Arial" w:cs="Arial"/>
          <w:sz w:val="24"/>
          <w:szCs w:val="24"/>
        </w:rPr>
        <w:t>annually</w:t>
      </w:r>
      <w:proofErr w:type="gramEnd"/>
      <w:r w:rsidR="006A7D19" w:rsidRPr="004B1C9B">
        <w:rPr>
          <w:rFonts w:ascii="Arial" w:eastAsia="Arial" w:hAnsi="Arial" w:cs="Arial"/>
          <w:sz w:val="24"/>
          <w:szCs w:val="24"/>
        </w:rPr>
        <w:t xml:space="preserve"> </w:t>
      </w:r>
      <w:r w:rsidR="001B658D" w:rsidRPr="004B1C9B">
        <w:rPr>
          <w:rFonts w:ascii="Arial" w:eastAsia="Arial" w:hAnsi="Arial" w:cs="Arial"/>
          <w:sz w:val="24"/>
          <w:szCs w:val="24"/>
        </w:rPr>
        <w:t xml:space="preserve">and the </w:t>
      </w:r>
      <w:r w:rsidR="006A7D19" w:rsidRPr="004B1C9B">
        <w:rPr>
          <w:rFonts w:ascii="Arial" w:eastAsia="Arial" w:hAnsi="Arial" w:cs="Arial"/>
          <w:sz w:val="24"/>
          <w:szCs w:val="24"/>
        </w:rPr>
        <w:t>service will record that they are live or exercise activation</w:t>
      </w:r>
      <w:r w:rsidR="001B658D" w:rsidRPr="004B1C9B">
        <w:rPr>
          <w:rFonts w:ascii="Arial" w:eastAsia="Arial" w:hAnsi="Arial" w:cs="Arial"/>
          <w:sz w:val="24"/>
          <w:szCs w:val="24"/>
        </w:rPr>
        <w:t>.</w:t>
      </w:r>
    </w:p>
    <w:p w14:paraId="4EECDEEF" w14:textId="77777777" w:rsidR="00B31D8C" w:rsidRPr="004B1C9B" w:rsidRDefault="00B31D8C" w:rsidP="68FB318D">
      <w:pPr>
        <w:spacing w:before="144" w:after="144" w:line="257" w:lineRule="auto"/>
        <w:jc w:val="both"/>
        <w:rPr>
          <w:rFonts w:ascii="Arial" w:eastAsia="Arial" w:hAnsi="Arial" w:cs="Arial"/>
          <w:b/>
          <w:color w:val="56004E"/>
          <w:sz w:val="24"/>
          <w:szCs w:val="24"/>
        </w:rPr>
      </w:pPr>
    </w:p>
    <w:p w14:paraId="7ED0F39F" w14:textId="45EA773B" w:rsidR="0117C18C" w:rsidRPr="004B1C9B" w:rsidRDefault="221676F6"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Significant claims over £100,000</w:t>
      </w:r>
    </w:p>
    <w:p w14:paraId="2CB97E42" w14:textId="018534F4" w:rsidR="0117C18C" w:rsidRPr="004B1C9B" w:rsidRDefault="006F2F61" w:rsidP="68FB318D">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Appendix</w:t>
      </w:r>
      <w:r w:rsidR="221676F6" w:rsidRPr="004B1C9B">
        <w:rPr>
          <w:rFonts w:ascii="Arial" w:eastAsia="Arial" w:hAnsi="Arial" w:cs="Arial"/>
          <w:b/>
          <w:color w:val="56004E"/>
          <w:sz w:val="24"/>
          <w:szCs w:val="24"/>
        </w:rPr>
        <w:t xml:space="preserve"> </w:t>
      </w:r>
      <w:r w:rsidR="002B3F94" w:rsidRPr="004B1C9B">
        <w:rPr>
          <w:rFonts w:ascii="Arial" w:eastAsia="Arial" w:hAnsi="Arial" w:cs="Arial"/>
          <w:b/>
          <w:color w:val="56004E"/>
          <w:sz w:val="24"/>
          <w:szCs w:val="24"/>
        </w:rPr>
        <w:t>9C</w:t>
      </w:r>
    </w:p>
    <w:p w14:paraId="6A716BDE" w14:textId="5DF56277" w:rsidR="28645343" w:rsidRPr="004B1C9B" w:rsidRDefault="28645343">
      <w:pPr>
        <w:rPr>
          <w:rFonts w:ascii="Arial" w:hAnsi="Arial" w:cs="Arial"/>
        </w:rPr>
      </w:pPr>
    </w:p>
    <w:p w14:paraId="1D4C0304" w14:textId="77777777" w:rsidR="00897816" w:rsidRPr="004B1C9B" w:rsidRDefault="221676F6" w:rsidP="00897816">
      <w:pPr>
        <w:spacing w:beforeLines="60" w:before="144" w:afterLines="60" w:after="144" w:line="360" w:lineRule="auto"/>
        <w:jc w:val="both"/>
        <w:rPr>
          <w:rFonts w:ascii="Arial" w:eastAsia="Arial" w:hAnsi="Arial" w:cs="Arial"/>
          <w:color w:val="58595B"/>
          <w:sz w:val="24"/>
          <w:szCs w:val="24"/>
        </w:rPr>
      </w:pPr>
      <w:r w:rsidRPr="004B1C9B">
        <w:rPr>
          <w:rFonts w:ascii="Arial" w:eastAsia="Arial" w:hAnsi="Arial" w:cs="Arial"/>
          <w:color w:val="58595B"/>
          <w:sz w:val="24"/>
          <w:szCs w:val="24"/>
        </w:rPr>
        <w:t xml:space="preserve"> </w:t>
      </w:r>
    </w:p>
    <w:p w14:paraId="48994070" w14:textId="77777777" w:rsidR="00897816" w:rsidRPr="004B1C9B" w:rsidRDefault="00897816">
      <w:pPr>
        <w:rPr>
          <w:rFonts w:ascii="Arial" w:eastAsia="Arial" w:hAnsi="Arial" w:cs="Arial"/>
          <w:color w:val="58595B"/>
          <w:sz w:val="24"/>
          <w:szCs w:val="24"/>
        </w:rPr>
      </w:pPr>
      <w:r w:rsidRPr="004B1C9B">
        <w:rPr>
          <w:rFonts w:ascii="Arial" w:eastAsia="Arial" w:hAnsi="Arial" w:cs="Arial"/>
          <w:color w:val="58595B"/>
          <w:sz w:val="24"/>
          <w:szCs w:val="24"/>
        </w:rPr>
        <w:br w:type="page"/>
      </w:r>
    </w:p>
    <w:p w14:paraId="69D7393E" w14:textId="081C814E" w:rsidR="00897816" w:rsidRPr="004B1C9B" w:rsidRDefault="00897816" w:rsidP="00897816">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Claims Experience</w:t>
      </w:r>
    </w:p>
    <w:tbl>
      <w:tblPr>
        <w:tblW w:w="0" w:type="auto"/>
        <w:tblInd w:w="55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550"/>
        <w:gridCol w:w="4830"/>
      </w:tblGrid>
      <w:tr w:rsidR="00897816" w:rsidRPr="004B1C9B" w14:paraId="0D7B49AE"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00BBFA69"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Period of Experience</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46823D6D"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April 2008 to 31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March 2026</w:t>
            </w:r>
          </w:p>
        </w:tc>
      </w:tr>
      <w:tr w:rsidR="00897816" w:rsidRPr="004B1C9B" w14:paraId="7959071C"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4DC6574D"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Date of Preparation: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4D0FFC90"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10</w:t>
            </w:r>
            <w:r w:rsidRPr="004B1C9B">
              <w:rPr>
                <w:rFonts w:ascii="Arial" w:eastAsia="Arial" w:hAnsi="Arial" w:cs="Arial"/>
                <w:sz w:val="24"/>
                <w:szCs w:val="24"/>
                <w:vertAlign w:val="superscript"/>
              </w:rPr>
              <w:t>th</w:t>
            </w:r>
            <w:r w:rsidRPr="004B1C9B">
              <w:rPr>
                <w:rFonts w:ascii="Arial" w:eastAsia="Arial" w:hAnsi="Arial" w:cs="Arial"/>
                <w:sz w:val="24"/>
                <w:szCs w:val="24"/>
              </w:rPr>
              <w:t xml:space="preserve"> September 2025</w:t>
            </w:r>
          </w:p>
        </w:tc>
      </w:tr>
      <w:tr w:rsidR="00897816" w:rsidRPr="004B1C9B" w14:paraId="7512A94F"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6772C577"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Source of Information: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390E4FA8"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Travelers</w:t>
            </w:r>
          </w:p>
        </w:tc>
      </w:tr>
    </w:tbl>
    <w:p w14:paraId="67F62E43" w14:textId="77777777" w:rsidR="00897816" w:rsidRPr="004B1C9B" w:rsidRDefault="00897816" w:rsidP="00897816">
      <w:pPr>
        <w:spacing w:beforeLines="60" w:before="144" w:afterLines="60" w:after="144" w:line="360" w:lineRule="auto"/>
        <w:ind w:left="927"/>
        <w:jc w:val="both"/>
        <w:rPr>
          <w:rFonts w:ascii="Arial" w:eastAsia="Arial" w:hAnsi="Arial" w:cs="Arial"/>
          <w:color w:val="000080"/>
          <w:sz w:val="24"/>
          <w:szCs w:val="24"/>
        </w:rPr>
      </w:pPr>
    </w:p>
    <w:tbl>
      <w:tblPr>
        <w:tblW w:w="0" w:type="auto"/>
        <w:tblInd w:w="55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550"/>
        <w:gridCol w:w="4830"/>
      </w:tblGrid>
      <w:tr w:rsidR="00897816" w:rsidRPr="004B1C9B" w14:paraId="0633441A"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6A59B633"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Period of Listings</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0EAFB805"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April 2008 to 31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March 2026</w:t>
            </w:r>
          </w:p>
        </w:tc>
      </w:tr>
      <w:tr w:rsidR="00897816" w:rsidRPr="004B1C9B" w14:paraId="5E3338AC"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77C85A55"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Date of Preparation: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5C3E5441"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10</w:t>
            </w:r>
            <w:r w:rsidRPr="004B1C9B">
              <w:rPr>
                <w:rFonts w:ascii="Arial" w:eastAsia="Arial" w:hAnsi="Arial" w:cs="Arial"/>
                <w:sz w:val="24"/>
                <w:szCs w:val="24"/>
                <w:vertAlign w:val="superscript"/>
              </w:rPr>
              <w:t>th</w:t>
            </w:r>
            <w:r w:rsidRPr="004B1C9B">
              <w:rPr>
                <w:rFonts w:ascii="Arial" w:eastAsia="Arial" w:hAnsi="Arial" w:cs="Arial"/>
                <w:sz w:val="24"/>
                <w:szCs w:val="24"/>
              </w:rPr>
              <w:t xml:space="preserve"> September 2025</w:t>
            </w:r>
          </w:p>
        </w:tc>
      </w:tr>
      <w:tr w:rsidR="00897816" w:rsidRPr="004B1C9B" w14:paraId="317D9405"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6E12105F"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Source of Information: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460B104F"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Travelers</w:t>
            </w:r>
          </w:p>
        </w:tc>
      </w:tr>
    </w:tbl>
    <w:p w14:paraId="0A0E811B" w14:textId="39A45E2E" w:rsidR="0117C18C" w:rsidRPr="004B1C9B" w:rsidRDefault="0117C18C" w:rsidP="68FB318D">
      <w:pPr>
        <w:spacing w:line="257" w:lineRule="auto"/>
        <w:jc w:val="both"/>
        <w:rPr>
          <w:rFonts w:ascii="Arial" w:eastAsia="Arial" w:hAnsi="Arial" w:cs="Arial"/>
          <w:sz w:val="24"/>
          <w:szCs w:val="24"/>
        </w:rPr>
      </w:pPr>
    </w:p>
    <w:p w14:paraId="02BE7E0A" w14:textId="77777777" w:rsidR="00B31D8C" w:rsidRPr="004B1C9B" w:rsidRDefault="00B31D8C">
      <w:pPr>
        <w:rPr>
          <w:rFonts w:ascii="Arial" w:eastAsia="Arial" w:hAnsi="Arial" w:cs="Arial"/>
          <w:color w:val="56004E"/>
          <w:sz w:val="28"/>
          <w:szCs w:val="28"/>
        </w:rPr>
      </w:pPr>
      <w:r w:rsidRPr="004B1C9B">
        <w:rPr>
          <w:rFonts w:ascii="Arial" w:eastAsia="Arial" w:hAnsi="Arial" w:cs="Arial"/>
          <w:color w:val="56004E"/>
          <w:sz w:val="28"/>
          <w:szCs w:val="28"/>
        </w:rPr>
        <w:br w:type="page"/>
      </w:r>
    </w:p>
    <w:p w14:paraId="4F2E62DF" w14:textId="1D257235" w:rsidR="0117C18C" w:rsidRPr="004B1C9B" w:rsidRDefault="34C5E1AD" w:rsidP="5887FB51">
      <w:pPr>
        <w:pStyle w:val="Heading2"/>
        <w:spacing w:before="0" w:after="240" w:line="257" w:lineRule="auto"/>
        <w:jc w:val="both"/>
        <w:rPr>
          <w:rFonts w:ascii="Arial" w:eastAsia="Arial" w:hAnsi="Arial" w:cs="Arial"/>
          <w:color w:val="56004E"/>
          <w:sz w:val="28"/>
          <w:szCs w:val="28"/>
        </w:rPr>
      </w:pPr>
      <w:bookmarkStart w:id="13" w:name="_Toc211605151"/>
      <w:r w:rsidRPr="004B1C9B">
        <w:rPr>
          <w:rFonts w:ascii="Arial" w:eastAsia="Arial" w:hAnsi="Arial" w:cs="Arial"/>
          <w:color w:val="56004E"/>
          <w:sz w:val="28"/>
          <w:szCs w:val="28"/>
        </w:rPr>
        <w:lastRenderedPageBreak/>
        <w:t>1.1</w:t>
      </w:r>
      <w:r w:rsidR="00C10C9B" w:rsidRPr="004B1C9B">
        <w:rPr>
          <w:rFonts w:ascii="Arial" w:eastAsia="Arial" w:hAnsi="Arial" w:cs="Arial"/>
          <w:color w:val="56004E"/>
          <w:sz w:val="28"/>
          <w:szCs w:val="28"/>
        </w:rPr>
        <w:t>0</w:t>
      </w:r>
      <w:r w:rsidR="0117C18C" w:rsidRPr="004B1C9B">
        <w:rPr>
          <w:rFonts w:ascii="Arial" w:hAnsi="Arial" w:cs="Arial"/>
          <w:sz w:val="28"/>
          <w:szCs w:val="28"/>
        </w:rPr>
        <w:tab/>
      </w:r>
      <w:r w:rsidRPr="004B1C9B">
        <w:rPr>
          <w:rFonts w:ascii="Arial" w:eastAsia="Arial" w:hAnsi="Arial" w:cs="Arial"/>
          <w:color w:val="56004E"/>
          <w:sz w:val="28"/>
          <w:szCs w:val="28"/>
        </w:rPr>
        <w:t>Specified All Risks Cover</w:t>
      </w:r>
      <w:bookmarkEnd w:id="13"/>
    </w:p>
    <w:p w14:paraId="3B4C6BE1" w14:textId="51A78F54" w:rsidR="0117C18C" w:rsidRPr="004B1C9B" w:rsidRDefault="34C5E1AD" w:rsidP="5887FB51">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Cover Required</w:t>
      </w:r>
    </w:p>
    <w:p w14:paraId="1E275103" w14:textId="2BA06D6E" w:rsidR="0117C18C" w:rsidRPr="004B1C9B" w:rsidRDefault="34C5E1AD" w:rsidP="5887FB51">
      <w:pPr>
        <w:spacing w:after="180" w:line="257" w:lineRule="auto"/>
        <w:jc w:val="both"/>
        <w:rPr>
          <w:rFonts w:ascii="Arial" w:eastAsia="Arial" w:hAnsi="Arial" w:cs="Arial"/>
          <w:sz w:val="24"/>
          <w:szCs w:val="24"/>
        </w:rPr>
      </w:pPr>
      <w:r w:rsidRPr="004B1C9B">
        <w:rPr>
          <w:rFonts w:ascii="Arial" w:eastAsia="Arial" w:hAnsi="Arial" w:cs="Arial"/>
          <w:sz w:val="24"/>
          <w:szCs w:val="24"/>
        </w:rPr>
        <w:t>‘All Risks’ physical loss of or damage to the Insured property, including theft and whilst in transit</w:t>
      </w:r>
    </w:p>
    <w:p w14:paraId="2B888712" w14:textId="4B844EB1" w:rsidR="0117C18C" w:rsidRPr="004B1C9B" w:rsidRDefault="34C5E1AD" w:rsidP="5887FB51">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4C01854C" w14:textId="43B39E18" w:rsidR="0117C18C" w:rsidRPr="004B1C9B" w:rsidRDefault="34C5E1AD" w:rsidP="5887FB51">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356F8D95" w14:textId="624AC13B" w:rsidR="0117C18C" w:rsidRPr="004B1C9B" w:rsidRDefault="34C5E1AD" w:rsidP="5887FB51">
      <w:pPr>
        <w:spacing w:after="180" w:line="257" w:lineRule="auto"/>
        <w:jc w:val="both"/>
        <w:rPr>
          <w:rFonts w:ascii="Arial" w:eastAsia="Arial" w:hAnsi="Arial" w:cs="Arial"/>
          <w:sz w:val="24"/>
          <w:szCs w:val="24"/>
        </w:rPr>
      </w:pPr>
      <w:r w:rsidRPr="004B1C9B">
        <w:rPr>
          <w:rFonts w:ascii="Arial" w:eastAsia="Arial" w:hAnsi="Arial" w:cs="Arial"/>
          <w:color w:val="58595B"/>
          <w:sz w:val="24"/>
          <w:szCs w:val="24"/>
        </w:rPr>
        <w:t xml:space="preserve">Policies are to be prepared in the name of Reading Borough Council </w:t>
      </w:r>
    </w:p>
    <w:p w14:paraId="72A20177" w14:textId="1212CC86" w:rsidR="0117C18C" w:rsidRPr="004B1C9B" w:rsidRDefault="34C5E1AD" w:rsidP="5887FB51">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693C114E" w14:textId="677A5DE2" w:rsidR="0117C18C" w:rsidRPr="004B1C9B" w:rsidRDefault="34C5E1AD" w:rsidP="5887FB51">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Insured Property and Sums Insured</w:t>
      </w:r>
    </w:p>
    <w:tbl>
      <w:tblPr>
        <w:tblW w:w="92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699"/>
        <w:gridCol w:w="2977"/>
        <w:gridCol w:w="1417"/>
        <w:gridCol w:w="1276"/>
        <w:gridCol w:w="1559"/>
        <w:gridCol w:w="1276"/>
      </w:tblGrid>
      <w:tr w:rsidR="5887FB51" w:rsidRPr="004B1C9B" w14:paraId="460D540F" w14:textId="77777777" w:rsidTr="00376FB2">
        <w:trPr>
          <w:trHeight w:val="450"/>
        </w:trPr>
        <w:tc>
          <w:tcPr>
            <w:tcW w:w="699" w:type="dxa"/>
            <w:shd w:val="clear" w:color="auto" w:fill="56004E"/>
            <w:tcMar>
              <w:left w:w="108" w:type="dxa"/>
              <w:right w:w="108" w:type="dxa"/>
            </w:tcMar>
            <w:vAlign w:val="center"/>
          </w:tcPr>
          <w:p w14:paraId="30D5A6A8" w14:textId="282A0CF4"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FFFFFF" w:themeColor="background1"/>
                <w:sz w:val="20"/>
                <w:szCs w:val="20"/>
              </w:rPr>
              <w:t>Item</w:t>
            </w:r>
          </w:p>
        </w:tc>
        <w:tc>
          <w:tcPr>
            <w:tcW w:w="2977" w:type="dxa"/>
            <w:shd w:val="clear" w:color="auto" w:fill="56004E"/>
            <w:tcMar>
              <w:left w:w="108" w:type="dxa"/>
              <w:right w:w="108" w:type="dxa"/>
            </w:tcMar>
            <w:vAlign w:val="center"/>
          </w:tcPr>
          <w:p w14:paraId="7CE6A840" w14:textId="676F3CF3"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FFFFFF" w:themeColor="background1"/>
                <w:sz w:val="20"/>
                <w:szCs w:val="20"/>
              </w:rPr>
              <w:t>Item</w:t>
            </w:r>
          </w:p>
        </w:tc>
        <w:tc>
          <w:tcPr>
            <w:tcW w:w="1417" w:type="dxa"/>
            <w:shd w:val="clear" w:color="auto" w:fill="56004E"/>
            <w:tcMar>
              <w:left w:w="108" w:type="dxa"/>
              <w:right w:w="108" w:type="dxa"/>
            </w:tcMar>
            <w:vAlign w:val="center"/>
          </w:tcPr>
          <w:p w14:paraId="4E66569E" w14:textId="56513A77"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FFFFFF" w:themeColor="background1"/>
                <w:sz w:val="20"/>
                <w:szCs w:val="20"/>
              </w:rPr>
              <w:t>Sum Insured</w:t>
            </w:r>
          </w:p>
        </w:tc>
        <w:tc>
          <w:tcPr>
            <w:tcW w:w="1276" w:type="dxa"/>
            <w:shd w:val="clear" w:color="auto" w:fill="56004E"/>
            <w:tcMar>
              <w:left w:w="108" w:type="dxa"/>
              <w:right w:w="108" w:type="dxa"/>
            </w:tcMar>
            <w:vAlign w:val="center"/>
          </w:tcPr>
          <w:p w14:paraId="4195CBCD" w14:textId="20388AC1"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FFFFFF" w:themeColor="background1"/>
                <w:sz w:val="20"/>
                <w:szCs w:val="20"/>
              </w:rPr>
              <w:t xml:space="preserve">Deductible </w:t>
            </w:r>
          </w:p>
        </w:tc>
        <w:tc>
          <w:tcPr>
            <w:tcW w:w="1559" w:type="dxa"/>
            <w:shd w:val="clear" w:color="auto" w:fill="56004E"/>
            <w:tcMar>
              <w:left w:w="108" w:type="dxa"/>
              <w:right w:w="108" w:type="dxa"/>
            </w:tcMar>
          </w:tcPr>
          <w:p w14:paraId="59AC9458" w14:textId="6C6698BD"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FFFFFF" w:themeColor="background1"/>
                <w:sz w:val="20"/>
                <w:szCs w:val="20"/>
              </w:rPr>
              <w:t>Basis of Settlement</w:t>
            </w:r>
          </w:p>
        </w:tc>
        <w:tc>
          <w:tcPr>
            <w:tcW w:w="1276" w:type="dxa"/>
            <w:shd w:val="clear" w:color="auto" w:fill="56004E"/>
            <w:tcMar>
              <w:left w:w="108" w:type="dxa"/>
              <w:right w:w="108" w:type="dxa"/>
            </w:tcMar>
          </w:tcPr>
          <w:p w14:paraId="3C5A586D" w14:textId="43B60FD5"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FFFFFF" w:themeColor="background1"/>
                <w:sz w:val="20"/>
                <w:szCs w:val="20"/>
              </w:rPr>
              <w:t>Basis of Cover</w:t>
            </w:r>
          </w:p>
        </w:tc>
      </w:tr>
      <w:tr w:rsidR="00AB7CA7" w:rsidRPr="004B1C9B" w14:paraId="194CA60E" w14:textId="77777777" w:rsidTr="00376FB2">
        <w:trPr>
          <w:trHeight w:val="450"/>
        </w:trPr>
        <w:tc>
          <w:tcPr>
            <w:tcW w:w="699" w:type="dxa"/>
            <w:shd w:val="clear" w:color="auto" w:fill="EFE9E5"/>
            <w:tcMar>
              <w:left w:w="108" w:type="dxa"/>
              <w:right w:w="108" w:type="dxa"/>
            </w:tcMar>
            <w:vAlign w:val="center"/>
          </w:tcPr>
          <w:p w14:paraId="4722E645" w14:textId="25723209"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000000" w:themeColor="text1"/>
                <w:sz w:val="20"/>
                <w:szCs w:val="20"/>
              </w:rPr>
              <w:t>1</w:t>
            </w:r>
          </w:p>
        </w:tc>
        <w:tc>
          <w:tcPr>
            <w:tcW w:w="2977" w:type="dxa"/>
            <w:shd w:val="clear" w:color="auto" w:fill="EFE9E5"/>
            <w:tcMar>
              <w:left w:w="108" w:type="dxa"/>
              <w:right w:w="108" w:type="dxa"/>
            </w:tcMar>
            <w:vAlign w:val="center"/>
          </w:tcPr>
          <w:p w14:paraId="07B8454C" w14:textId="71CFBB5D"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000000" w:themeColor="text1"/>
                <w:sz w:val="20"/>
                <w:szCs w:val="20"/>
              </w:rPr>
              <w:t>Museum Exhibits on Temporary Loan to the Insured</w:t>
            </w:r>
          </w:p>
        </w:tc>
        <w:tc>
          <w:tcPr>
            <w:tcW w:w="1417" w:type="dxa"/>
            <w:shd w:val="clear" w:color="auto" w:fill="EFE9E5"/>
            <w:tcMar>
              <w:left w:w="108" w:type="dxa"/>
              <w:right w:w="108" w:type="dxa"/>
            </w:tcMar>
            <w:vAlign w:val="center"/>
          </w:tcPr>
          <w:p w14:paraId="6A42FA16" w14:textId="78E4FDD8"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£237,250</w:t>
            </w:r>
          </w:p>
        </w:tc>
        <w:tc>
          <w:tcPr>
            <w:tcW w:w="1276" w:type="dxa"/>
            <w:shd w:val="clear" w:color="auto" w:fill="EFE9E5"/>
            <w:tcMar>
              <w:left w:w="108" w:type="dxa"/>
              <w:right w:w="108" w:type="dxa"/>
            </w:tcMar>
            <w:vAlign w:val="center"/>
          </w:tcPr>
          <w:p w14:paraId="4D7D92C0" w14:textId="49026214"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£10,000</w:t>
            </w:r>
          </w:p>
        </w:tc>
        <w:tc>
          <w:tcPr>
            <w:tcW w:w="1559" w:type="dxa"/>
            <w:shd w:val="clear" w:color="auto" w:fill="EFE9E5"/>
            <w:tcMar>
              <w:left w:w="108" w:type="dxa"/>
              <w:right w:w="108" w:type="dxa"/>
            </w:tcMar>
            <w:vAlign w:val="center"/>
          </w:tcPr>
          <w:p w14:paraId="1102B62A" w14:textId="48E594C0" w:rsidR="5887FB51" w:rsidRPr="004B1C9B" w:rsidRDefault="5887FB51" w:rsidP="00376FB2">
            <w:pPr>
              <w:spacing w:after="180" w:line="257" w:lineRule="auto"/>
              <w:ind w:left="6" w:right="6"/>
              <w:jc w:val="right"/>
              <w:rPr>
                <w:rFonts w:ascii="Arial" w:eastAsia="Arial" w:hAnsi="Arial" w:cs="Arial"/>
                <w:sz w:val="20"/>
                <w:szCs w:val="20"/>
              </w:rPr>
            </w:pPr>
            <w:r w:rsidRPr="004B1C9B">
              <w:rPr>
                <w:rFonts w:ascii="Arial" w:eastAsia="Arial" w:hAnsi="Arial" w:cs="Arial"/>
                <w:sz w:val="20"/>
                <w:szCs w:val="20"/>
              </w:rPr>
              <w:t xml:space="preserve"> </w:t>
            </w:r>
            <w:r w:rsidRPr="004B1C9B">
              <w:rPr>
                <w:rFonts w:ascii="Arial" w:eastAsia="Arial" w:hAnsi="Arial" w:cs="Arial"/>
                <w:color w:val="000000" w:themeColor="text1"/>
                <w:sz w:val="20"/>
                <w:szCs w:val="20"/>
              </w:rPr>
              <w:t>Indemnity</w:t>
            </w:r>
          </w:p>
        </w:tc>
        <w:tc>
          <w:tcPr>
            <w:tcW w:w="1276" w:type="dxa"/>
            <w:shd w:val="clear" w:color="auto" w:fill="EFE9E5"/>
            <w:tcMar>
              <w:left w:w="108" w:type="dxa"/>
              <w:right w:w="108" w:type="dxa"/>
            </w:tcMar>
            <w:vAlign w:val="center"/>
          </w:tcPr>
          <w:p w14:paraId="20658A32" w14:textId="6DDB1D63"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Territorial Limits</w:t>
            </w:r>
          </w:p>
        </w:tc>
      </w:tr>
      <w:tr w:rsidR="00AB7CA7" w:rsidRPr="004B1C9B" w14:paraId="60462D7E" w14:textId="77777777" w:rsidTr="00376FB2">
        <w:trPr>
          <w:trHeight w:val="450"/>
        </w:trPr>
        <w:tc>
          <w:tcPr>
            <w:tcW w:w="699" w:type="dxa"/>
            <w:shd w:val="clear" w:color="auto" w:fill="EFE9E5"/>
            <w:tcMar>
              <w:left w:w="108" w:type="dxa"/>
              <w:right w:w="108" w:type="dxa"/>
            </w:tcMar>
            <w:vAlign w:val="center"/>
          </w:tcPr>
          <w:p w14:paraId="06D190B0" w14:textId="68069237"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000000" w:themeColor="text1"/>
                <w:sz w:val="20"/>
                <w:szCs w:val="20"/>
              </w:rPr>
              <w:t>2</w:t>
            </w:r>
          </w:p>
        </w:tc>
        <w:tc>
          <w:tcPr>
            <w:tcW w:w="2977" w:type="dxa"/>
            <w:shd w:val="clear" w:color="auto" w:fill="EFE9E5"/>
            <w:tcMar>
              <w:left w:w="108" w:type="dxa"/>
              <w:right w:w="108" w:type="dxa"/>
            </w:tcMar>
            <w:vAlign w:val="center"/>
          </w:tcPr>
          <w:p w14:paraId="18578670" w14:textId="5E9E1246"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000000" w:themeColor="text1"/>
                <w:sz w:val="20"/>
                <w:szCs w:val="20"/>
              </w:rPr>
              <w:t>Civic Regalia</w:t>
            </w:r>
          </w:p>
        </w:tc>
        <w:tc>
          <w:tcPr>
            <w:tcW w:w="1417" w:type="dxa"/>
            <w:shd w:val="clear" w:color="auto" w:fill="EFE9E5"/>
            <w:tcMar>
              <w:left w:w="108" w:type="dxa"/>
              <w:right w:w="108" w:type="dxa"/>
            </w:tcMar>
            <w:vAlign w:val="center"/>
          </w:tcPr>
          <w:p w14:paraId="32BE912A" w14:textId="7352A5C7"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w:t>
            </w:r>
            <w:r w:rsidR="00376FB2" w:rsidRPr="004B1C9B">
              <w:rPr>
                <w:rFonts w:ascii="Arial" w:eastAsia="Arial" w:hAnsi="Arial" w:cs="Arial"/>
                <w:color w:val="000000" w:themeColor="text1"/>
                <w:sz w:val="20"/>
                <w:szCs w:val="20"/>
              </w:rPr>
              <w:t>1,423,765</w:t>
            </w:r>
          </w:p>
        </w:tc>
        <w:tc>
          <w:tcPr>
            <w:tcW w:w="1276" w:type="dxa"/>
            <w:shd w:val="clear" w:color="auto" w:fill="EFE9E5"/>
            <w:tcMar>
              <w:left w:w="108" w:type="dxa"/>
              <w:right w:w="108" w:type="dxa"/>
            </w:tcMar>
            <w:vAlign w:val="center"/>
          </w:tcPr>
          <w:p w14:paraId="08F20904" w14:textId="39FD233B"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£10,000</w:t>
            </w:r>
          </w:p>
        </w:tc>
        <w:tc>
          <w:tcPr>
            <w:tcW w:w="1559" w:type="dxa"/>
            <w:shd w:val="clear" w:color="auto" w:fill="EFE9E5"/>
            <w:vAlign w:val="center"/>
          </w:tcPr>
          <w:p w14:paraId="07B218B4" w14:textId="741A6579" w:rsidR="007737D0" w:rsidRPr="004B1C9B" w:rsidRDefault="00376FB2" w:rsidP="00376FB2">
            <w:pPr>
              <w:jc w:val="right"/>
              <w:rPr>
                <w:rFonts w:ascii="Arial" w:hAnsi="Arial" w:cs="Arial"/>
                <w:sz w:val="20"/>
                <w:szCs w:val="20"/>
              </w:rPr>
            </w:pPr>
            <w:r w:rsidRPr="004B1C9B">
              <w:rPr>
                <w:rFonts w:ascii="Arial" w:hAnsi="Arial" w:cs="Arial"/>
                <w:sz w:val="20"/>
                <w:szCs w:val="20"/>
              </w:rPr>
              <w:t>Agreed Value</w:t>
            </w:r>
          </w:p>
        </w:tc>
        <w:tc>
          <w:tcPr>
            <w:tcW w:w="1276" w:type="dxa"/>
            <w:shd w:val="clear" w:color="auto" w:fill="EFE9E5"/>
            <w:tcMar>
              <w:left w:w="108" w:type="dxa"/>
              <w:right w:w="108" w:type="dxa"/>
            </w:tcMar>
            <w:vAlign w:val="center"/>
          </w:tcPr>
          <w:p w14:paraId="4BCB2ADC" w14:textId="5CB88F4D"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Worldwide</w:t>
            </w:r>
          </w:p>
        </w:tc>
      </w:tr>
      <w:tr w:rsidR="00AB7CA7" w:rsidRPr="004B1C9B" w14:paraId="39DCD782" w14:textId="77777777" w:rsidTr="00376FB2">
        <w:trPr>
          <w:trHeight w:val="450"/>
        </w:trPr>
        <w:tc>
          <w:tcPr>
            <w:tcW w:w="699" w:type="dxa"/>
            <w:shd w:val="clear" w:color="auto" w:fill="EFE9E5"/>
            <w:tcMar>
              <w:left w:w="108" w:type="dxa"/>
              <w:right w:w="108" w:type="dxa"/>
            </w:tcMar>
            <w:vAlign w:val="center"/>
          </w:tcPr>
          <w:p w14:paraId="0ABF2E1C" w14:textId="18271FFB"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000000" w:themeColor="text1"/>
                <w:sz w:val="20"/>
                <w:szCs w:val="20"/>
              </w:rPr>
              <w:t>3</w:t>
            </w:r>
          </w:p>
        </w:tc>
        <w:tc>
          <w:tcPr>
            <w:tcW w:w="2977" w:type="dxa"/>
            <w:shd w:val="clear" w:color="auto" w:fill="EFE9E5"/>
            <w:tcMar>
              <w:left w:w="108" w:type="dxa"/>
              <w:right w:w="108" w:type="dxa"/>
            </w:tcMar>
            <w:vAlign w:val="center"/>
          </w:tcPr>
          <w:p w14:paraId="4B618EB0" w14:textId="67E355E9" w:rsidR="5887FB51" w:rsidRPr="004B1C9B" w:rsidRDefault="5887FB51" w:rsidP="00376FB2">
            <w:pPr>
              <w:spacing w:after="180" w:line="257" w:lineRule="auto"/>
              <w:ind w:left="6" w:right="6"/>
              <w:rPr>
                <w:rFonts w:ascii="Arial" w:eastAsia="Arial" w:hAnsi="Arial" w:cs="Arial"/>
                <w:sz w:val="20"/>
                <w:szCs w:val="20"/>
              </w:rPr>
            </w:pPr>
            <w:r w:rsidRPr="004B1C9B">
              <w:rPr>
                <w:rFonts w:ascii="Arial" w:eastAsia="Arial" w:hAnsi="Arial" w:cs="Arial"/>
                <w:color w:val="000000" w:themeColor="text1"/>
                <w:sz w:val="20"/>
                <w:szCs w:val="20"/>
              </w:rPr>
              <w:t xml:space="preserve">Reading Foundation for </w:t>
            </w:r>
            <w:proofErr w:type="gramStart"/>
            <w:r w:rsidRPr="004B1C9B">
              <w:rPr>
                <w:rFonts w:ascii="Arial" w:eastAsia="Arial" w:hAnsi="Arial" w:cs="Arial"/>
                <w:color w:val="000000" w:themeColor="text1"/>
                <w:sz w:val="20"/>
                <w:szCs w:val="20"/>
              </w:rPr>
              <w:t>art</w:t>
            </w:r>
            <w:proofErr w:type="gramEnd"/>
            <w:r w:rsidRPr="004B1C9B">
              <w:rPr>
                <w:rFonts w:ascii="Arial" w:eastAsia="Arial" w:hAnsi="Arial" w:cs="Arial"/>
                <w:color w:val="000000" w:themeColor="text1"/>
                <w:sz w:val="20"/>
                <w:szCs w:val="20"/>
              </w:rPr>
              <w:t xml:space="preserve"> Collection</w:t>
            </w:r>
          </w:p>
        </w:tc>
        <w:tc>
          <w:tcPr>
            <w:tcW w:w="1417" w:type="dxa"/>
            <w:shd w:val="clear" w:color="auto" w:fill="EFE9E5"/>
            <w:tcMar>
              <w:left w:w="108" w:type="dxa"/>
              <w:right w:w="108" w:type="dxa"/>
            </w:tcMar>
            <w:vAlign w:val="center"/>
          </w:tcPr>
          <w:p w14:paraId="08213775" w14:textId="4B3F7E6E"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£723,456</w:t>
            </w:r>
          </w:p>
        </w:tc>
        <w:tc>
          <w:tcPr>
            <w:tcW w:w="1276" w:type="dxa"/>
            <w:shd w:val="clear" w:color="auto" w:fill="EFE9E5"/>
            <w:tcMar>
              <w:left w:w="108" w:type="dxa"/>
              <w:right w:w="108" w:type="dxa"/>
            </w:tcMar>
            <w:vAlign w:val="center"/>
          </w:tcPr>
          <w:p w14:paraId="435D08DE" w14:textId="0C5C9E55"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£10,000</w:t>
            </w:r>
          </w:p>
        </w:tc>
        <w:tc>
          <w:tcPr>
            <w:tcW w:w="1559" w:type="dxa"/>
            <w:shd w:val="clear" w:color="auto" w:fill="EFE9E5"/>
            <w:vAlign w:val="center"/>
          </w:tcPr>
          <w:p w14:paraId="5498A842" w14:textId="11CA5F79" w:rsidR="007737D0" w:rsidRPr="004B1C9B" w:rsidRDefault="00376FB2" w:rsidP="00376FB2">
            <w:pPr>
              <w:jc w:val="right"/>
              <w:rPr>
                <w:rFonts w:ascii="Arial" w:hAnsi="Arial" w:cs="Arial"/>
                <w:sz w:val="20"/>
                <w:szCs w:val="20"/>
              </w:rPr>
            </w:pPr>
            <w:r w:rsidRPr="004B1C9B">
              <w:rPr>
                <w:rFonts w:ascii="Arial" w:eastAsia="Arial" w:hAnsi="Arial" w:cs="Arial"/>
                <w:color w:val="000000" w:themeColor="text1"/>
                <w:sz w:val="20"/>
                <w:szCs w:val="20"/>
              </w:rPr>
              <w:t>Indemnity</w:t>
            </w:r>
          </w:p>
        </w:tc>
        <w:tc>
          <w:tcPr>
            <w:tcW w:w="1276" w:type="dxa"/>
            <w:shd w:val="clear" w:color="auto" w:fill="EFE9E5"/>
            <w:tcMar>
              <w:left w:w="108" w:type="dxa"/>
              <w:right w:w="108" w:type="dxa"/>
            </w:tcMar>
            <w:vAlign w:val="center"/>
          </w:tcPr>
          <w:p w14:paraId="3DB17A59" w14:textId="62753B88" w:rsidR="5887FB51" w:rsidRPr="004B1C9B" w:rsidRDefault="5887FB51" w:rsidP="00B523D8">
            <w:pPr>
              <w:spacing w:after="180" w:line="257" w:lineRule="auto"/>
              <w:ind w:left="6" w:right="6"/>
              <w:jc w:val="right"/>
              <w:rPr>
                <w:rFonts w:ascii="Arial" w:eastAsia="Arial" w:hAnsi="Arial" w:cs="Arial"/>
                <w:sz w:val="20"/>
                <w:szCs w:val="20"/>
              </w:rPr>
            </w:pPr>
            <w:r w:rsidRPr="004B1C9B">
              <w:rPr>
                <w:rFonts w:ascii="Arial" w:eastAsia="Arial" w:hAnsi="Arial" w:cs="Arial"/>
                <w:sz w:val="20"/>
                <w:szCs w:val="20"/>
              </w:rPr>
              <w:t xml:space="preserve"> </w:t>
            </w:r>
            <w:r w:rsidRPr="004B1C9B">
              <w:rPr>
                <w:rFonts w:ascii="Arial" w:eastAsia="Arial" w:hAnsi="Arial" w:cs="Arial"/>
                <w:color w:val="000000" w:themeColor="text1"/>
                <w:sz w:val="20"/>
                <w:szCs w:val="20"/>
              </w:rPr>
              <w:t>Territorial Limits</w:t>
            </w:r>
          </w:p>
        </w:tc>
      </w:tr>
      <w:tr w:rsidR="00AB7CA7" w:rsidRPr="004B1C9B" w14:paraId="724B1357" w14:textId="77777777" w:rsidTr="00376FB2">
        <w:trPr>
          <w:trHeight w:val="450"/>
        </w:trPr>
        <w:tc>
          <w:tcPr>
            <w:tcW w:w="699" w:type="dxa"/>
            <w:shd w:val="clear" w:color="auto" w:fill="EFE9E5"/>
            <w:tcMar>
              <w:left w:w="108" w:type="dxa"/>
              <w:right w:w="108" w:type="dxa"/>
            </w:tcMar>
            <w:vAlign w:val="center"/>
          </w:tcPr>
          <w:p w14:paraId="6CFDCA8E" w14:textId="74B5C6E9"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000000" w:themeColor="text1"/>
                <w:sz w:val="20"/>
                <w:szCs w:val="20"/>
              </w:rPr>
              <w:t>4</w:t>
            </w:r>
          </w:p>
        </w:tc>
        <w:tc>
          <w:tcPr>
            <w:tcW w:w="2977" w:type="dxa"/>
            <w:shd w:val="clear" w:color="auto" w:fill="EFE9E5"/>
            <w:tcMar>
              <w:left w:w="108" w:type="dxa"/>
              <w:right w:w="108" w:type="dxa"/>
            </w:tcMar>
            <w:vAlign w:val="center"/>
          </w:tcPr>
          <w:p w14:paraId="247EE2AC" w14:textId="27BBE9F3"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000000" w:themeColor="text1"/>
                <w:sz w:val="20"/>
                <w:szCs w:val="20"/>
              </w:rPr>
              <w:t>Trooper Potts VC memorial Statue &amp; Roll of Honour</w:t>
            </w:r>
            <w:r w:rsidR="00B523D8" w:rsidRPr="004B1C9B">
              <w:rPr>
                <w:rFonts w:ascii="Arial" w:eastAsia="Arial" w:hAnsi="Arial" w:cs="Arial"/>
                <w:color w:val="000000" w:themeColor="text1"/>
                <w:sz w:val="20"/>
                <w:szCs w:val="20"/>
              </w:rPr>
              <w:t xml:space="preserve"> at The Forbury, Reading, RG1 3EJ</w:t>
            </w:r>
          </w:p>
        </w:tc>
        <w:tc>
          <w:tcPr>
            <w:tcW w:w="1417" w:type="dxa"/>
            <w:shd w:val="clear" w:color="auto" w:fill="EFE9E5"/>
            <w:tcMar>
              <w:left w:w="108" w:type="dxa"/>
              <w:right w:w="108" w:type="dxa"/>
            </w:tcMar>
            <w:vAlign w:val="center"/>
          </w:tcPr>
          <w:p w14:paraId="20873AD1" w14:textId="6421F49F"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£71,442</w:t>
            </w:r>
          </w:p>
        </w:tc>
        <w:tc>
          <w:tcPr>
            <w:tcW w:w="1276" w:type="dxa"/>
            <w:shd w:val="clear" w:color="auto" w:fill="EFE9E5"/>
            <w:tcMar>
              <w:left w:w="108" w:type="dxa"/>
              <w:right w:w="108" w:type="dxa"/>
            </w:tcMar>
            <w:vAlign w:val="center"/>
          </w:tcPr>
          <w:p w14:paraId="24CE592B" w14:textId="092E7F76"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£500</w:t>
            </w:r>
          </w:p>
        </w:tc>
        <w:tc>
          <w:tcPr>
            <w:tcW w:w="1559" w:type="dxa"/>
            <w:shd w:val="clear" w:color="auto" w:fill="EFE9E5"/>
            <w:vAlign w:val="center"/>
          </w:tcPr>
          <w:p w14:paraId="4FD75F0A" w14:textId="1BBD6759" w:rsidR="007737D0" w:rsidRPr="004B1C9B" w:rsidRDefault="00376FB2" w:rsidP="00376FB2">
            <w:pPr>
              <w:jc w:val="right"/>
              <w:rPr>
                <w:rFonts w:ascii="Arial" w:hAnsi="Arial" w:cs="Arial"/>
                <w:sz w:val="20"/>
                <w:szCs w:val="20"/>
              </w:rPr>
            </w:pPr>
            <w:r w:rsidRPr="004B1C9B">
              <w:rPr>
                <w:rFonts w:ascii="Arial" w:eastAsia="Arial" w:hAnsi="Arial" w:cs="Arial"/>
                <w:color w:val="000000" w:themeColor="text1"/>
                <w:sz w:val="20"/>
                <w:szCs w:val="20"/>
              </w:rPr>
              <w:t>Indemnity</w:t>
            </w:r>
          </w:p>
        </w:tc>
        <w:tc>
          <w:tcPr>
            <w:tcW w:w="1276" w:type="dxa"/>
            <w:shd w:val="clear" w:color="auto" w:fill="EFE9E5"/>
            <w:vAlign w:val="center"/>
          </w:tcPr>
          <w:p w14:paraId="55B21AA5" w14:textId="76E78BCA" w:rsidR="007737D0" w:rsidRPr="004B1C9B" w:rsidRDefault="00B523D8" w:rsidP="00B523D8">
            <w:pPr>
              <w:spacing w:after="180" w:line="257" w:lineRule="auto"/>
              <w:ind w:left="6" w:right="6"/>
              <w:jc w:val="right"/>
              <w:rPr>
                <w:rFonts w:ascii="Arial" w:hAnsi="Arial" w:cs="Arial"/>
              </w:rPr>
            </w:pPr>
            <w:r w:rsidRPr="004B1C9B">
              <w:rPr>
                <w:rFonts w:ascii="Arial" w:eastAsia="Arial" w:hAnsi="Arial" w:cs="Arial"/>
                <w:color w:val="000000" w:themeColor="text1"/>
                <w:sz w:val="20"/>
                <w:szCs w:val="20"/>
              </w:rPr>
              <w:t xml:space="preserve"> Fixed location</w:t>
            </w:r>
          </w:p>
        </w:tc>
      </w:tr>
      <w:tr w:rsidR="00AB7CA7" w:rsidRPr="004B1C9B" w14:paraId="51D0E634" w14:textId="77777777" w:rsidTr="00376FB2">
        <w:trPr>
          <w:trHeight w:val="450"/>
        </w:trPr>
        <w:tc>
          <w:tcPr>
            <w:tcW w:w="699" w:type="dxa"/>
            <w:shd w:val="clear" w:color="auto" w:fill="EFE9E5"/>
            <w:tcMar>
              <w:left w:w="108" w:type="dxa"/>
              <w:right w:w="108" w:type="dxa"/>
            </w:tcMar>
            <w:vAlign w:val="center"/>
          </w:tcPr>
          <w:p w14:paraId="5294F35F" w14:textId="3CB19FCE"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000000" w:themeColor="text1"/>
                <w:sz w:val="20"/>
                <w:szCs w:val="20"/>
              </w:rPr>
              <w:t>5</w:t>
            </w:r>
          </w:p>
        </w:tc>
        <w:tc>
          <w:tcPr>
            <w:tcW w:w="2977" w:type="dxa"/>
            <w:shd w:val="clear" w:color="auto" w:fill="EFE9E5"/>
            <w:tcMar>
              <w:left w:w="108" w:type="dxa"/>
              <w:right w:w="108" w:type="dxa"/>
            </w:tcMar>
            <w:vAlign w:val="center"/>
          </w:tcPr>
          <w:p w14:paraId="45A62D97" w14:textId="62BECC43"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000000" w:themeColor="text1"/>
                <w:sz w:val="20"/>
                <w:szCs w:val="20"/>
              </w:rPr>
              <w:t>Foster Parents and other carers property (limit £150,000 per household)</w:t>
            </w:r>
          </w:p>
        </w:tc>
        <w:tc>
          <w:tcPr>
            <w:tcW w:w="1417" w:type="dxa"/>
            <w:shd w:val="clear" w:color="auto" w:fill="EFE9E5"/>
            <w:tcMar>
              <w:left w:w="108" w:type="dxa"/>
              <w:right w:w="108" w:type="dxa"/>
            </w:tcMar>
            <w:vAlign w:val="center"/>
          </w:tcPr>
          <w:p w14:paraId="3FEB43C6" w14:textId="0457D206"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w:t>
            </w:r>
            <w:r w:rsidR="003515A0" w:rsidRPr="004B1C9B">
              <w:rPr>
                <w:rFonts w:ascii="Arial" w:eastAsia="Arial" w:hAnsi="Arial" w:cs="Arial"/>
                <w:color w:val="000000" w:themeColor="text1"/>
                <w:sz w:val="20"/>
                <w:szCs w:val="20"/>
              </w:rPr>
              <w:t>5,000,000</w:t>
            </w:r>
          </w:p>
        </w:tc>
        <w:tc>
          <w:tcPr>
            <w:tcW w:w="1276" w:type="dxa"/>
            <w:shd w:val="clear" w:color="auto" w:fill="EFE9E5"/>
            <w:tcMar>
              <w:left w:w="108" w:type="dxa"/>
              <w:right w:w="108" w:type="dxa"/>
            </w:tcMar>
            <w:vAlign w:val="center"/>
          </w:tcPr>
          <w:p w14:paraId="33E8B919" w14:textId="10A058BB"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£100</w:t>
            </w:r>
          </w:p>
        </w:tc>
        <w:tc>
          <w:tcPr>
            <w:tcW w:w="1559" w:type="dxa"/>
            <w:shd w:val="clear" w:color="auto" w:fill="EFE9E5"/>
            <w:vAlign w:val="center"/>
          </w:tcPr>
          <w:p w14:paraId="689F54A7" w14:textId="4C327243" w:rsidR="007737D0" w:rsidRPr="004B1C9B" w:rsidRDefault="00376FB2" w:rsidP="00376FB2">
            <w:pPr>
              <w:jc w:val="right"/>
              <w:rPr>
                <w:rFonts w:ascii="Arial" w:hAnsi="Arial" w:cs="Arial"/>
                <w:sz w:val="20"/>
                <w:szCs w:val="20"/>
              </w:rPr>
            </w:pPr>
            <w:r w:rsidRPr="004B1C9B">
              <w:rPr>
                <w:rFonts w:ascii="Arial" w:eastAsia="Arial" w:hAnsi="Arial" w:cs="Arial"/>
                <w:color w:val="000000" w:themeColor="text1"/>
                <w:sz w:val="20"/>
                <w:szCs w:val="20"/>
              </w:rPr>
              <w:t>Indemnity</w:t>
            </w:r>
          </w:p>
        </w:tc>
        <w:tc>
          <w:tcPr>
            <w:tcW w:w="1276" w:type="dxa"/>
            <w:vMerge w:val="restart"/>
            <w:shd w:val="clear" w:color="auto" w:fill="EFE9E5"/>
            <w:vAlign w:val="center"/>
          </w:tcPr>
          <w:p w14:paraId="5768DDF8" w14:textId="7BA23052" w:rsidR="007737D0" w:rsidRPr="004B1C9B" w:rsidRDefault="00B523D8" w:rsidP="00B523D8">
            <w:pPr>
              <w:spacing w:after="180" w:line="257" w:lineRule="auto"/>
              <w:ind w:left="6" w:right="6"/>
              <w:jc w:val="right"/>
              <w:rPr>
                <w:rFonts w:ascii="Arial" w:hAnsi="Arial" w:cs="Arial"/>
              </w:rPr>
            </w:pPr>
            <w:r w:rsidRPr="004B1C9B">
              <w:rPr>
                <w:rFonts w:ascii="Arial" w:eastAsia="Arial" w:hAnsi="Arial" w:cs="Arial"/>
                <w:color w:val="000000" w:themeColor="text1"/>
                <w:sz w:val="20"/>
                <w:szCs w:val="20"/>
              </w:rPr>
              <w:t>Territorial Limits</w:t>
            </w:r>
          </w:p>
        </w:tc>
      </w:tr>
      <w:tr w:rsidR="00AB7CA7" w:rsidRPr="004B1C9B" w14:paraId="4C733BF4" w14:textId="77777777" w:rsidTr="00376FB2">
        <w:trPr>
          <w:trHeight w:val="450"/>
        </w:trPr>
        <w:tc>
          <w:tcPr>
            <w:tcW w:w="699" w:type="dxa"/>
            <w:shd w:val="clear" w:color="auto" w:fill="EFE9E5"/>
            <w:tcMar>
              <w:left w:w="108" w:type="dxa"/>
              <w:right w:w="108" w:type="dxa"/>
            </w:tcMar>
            <w:vAlign w:val="center"/>
          </w:tcPr>
          <w:p w14:paraId="632453F9" w14:textId="582BAFCB" w:rsidR="5887FB51" w:rsidRPr="004B1C9B" w:rsidRDefault="00B31D8C" w:rsidP="5887FB51">
            <w:pPr>
              <w:spacing w:after="180" w:line="257" w:lineRule="auto"/>
              <w:ind w:left="6" w:right="6"/>
              <w:jc w:val="both"/>
              <w:rPr>
                <w:rFonts w:ascii="Arial" w:eastAsia="Arial" w:hAnsi="Arial" w:cs="Arial"/>
                <w:sz w:val="20"/>
                <w:szCs w:val="20"/>
              </w:rPr>
            </w:pPr>
            <w:r w:rsidRPr="004B1C9B">
              <w:rPr>
                <w:rFonts w:ascii="Arial" w:eastAsia="Arial" w:hAnsi="Arial" w:cs="Arial"/>
                <w:sz w:val="20"/>
                <w:szCs w:val="20"/>
              </w:rPr>
              <w:t>6</w:t>
            </w:r>
          </w:p>
        </w:tc>
        <w:tc>
          <w:tcPr>
            <w:tcW w:w="2977" w:type="dxa"/>
            <w:shd w:val="clear" w:color="auto" w:fill="EFE9E5"/>
            <w:tcMar>
              <w:left w:w="108" w:type="dxa"/>
              <w:right w:w="108" w:type="dxa"/>
            </w:tcMar>
            <w:vAlign w:val="center"/>
          </w:tcPr>
          <w:p w14:paraId="614F3C1F" w14:textId="75CA5C0E" w:rsidR="5887FB51" w:rsidRPr="004B1C9B" w:rsidRDefault="5887FB51" w:rsidP="5887FB51">
            <w:pPr>
              <w:spacing w:after="180" w:line="257" w:lineRule="auto"/>
              <w:ind w:left="6" w:right="6"/>
              <w:jc w:val="both"/>
              <w:rPr>
                <w:rFonts w:ascii="Arial" w:eastAsia="Arial" w:hAnsi="Arial" w:cs="Arial"/>
                <w:sz w:val="20"/>
                <w:szCs w:val="20"/>
              </w:rPr>
            </w:pPr>
            <w:r w:rsidRPr="004B1C9B">
              <w:rPr>
                <w:rFonts w:ascii="Arial" w:eastAsia="Arial" w:hAnsi="Arial" w:cs="Arial"/>
                <w:color w:val="000000" w:themeColor="text1"/>
                <w:sz w:val="20"/>
                <w:szCs w:val="20"/>
              </w:rPr>
              <w:t>Caversham Primary School Library Bus</w:t>
            </w:r>
          </w:p>
        </w:tc>
        <w:tc>
          <w:tcPr>
            <w:tcW w:w="1417" w:type="dxa"/>
            <w:shd w:val="clear" w:color="auto" w:fill="EFE9E5"/>
            <w:tcMar>
              <w:left w:w="108" w:type="dxa"/>
              <w:right w:w="108" w:type="dxa"/>
            </w:tcMar>
            <w:vAlign w:val="center"/>
          </w:tcPr>
          <w:p w14:paraId="5D5CCDA4" w14:textId="0F8A5B70"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£44,100</w:t>
            </w:r>
          </w:p>
        </w:tc>
        <w:tc>
          <w:tcPr>
            <w:tcW w:w="1276" w:type="dxa"/>
            <w:shd w:val="clear" w:color="auto" w:fill="EFE9E5"/>
            <w:tcMar>
              <w:left w:w="108" w:type="dxa"/>
              <w:right w:w="108" w:type="dxa"/>
            </w:tcMar>
            <w:vAlign w:val="center"/>
          </w:tcPr>
          <w:p w14:paraId="79593ACD" w14:textId="79CF39A7"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Nil</w:t>
            </w:r>
          </w:p>
        </w:tc>
        <w:tc>
          <w:tcPr>
            <w:tcW w:w="1559" w:type="dxa"/>
            <w:shd w:val="clear" w:color="auto" w:fill="EFE9E5"/>
            <w:tcMar>
              <w:left w:w="108" w:type="dxa"/>
              <w:right w:w="108" w:type="dxa"/>
            </w:tcMar>
            <w:vAlign w:val="center"/>
          </w:tcPr>
          <w:p w14:paraId="3B4BB2EC" w14:textId="39E8E0F6" w:rsidR="5887FB51" w:rsidRPr="004B1C9B" w:rsidRDefault="5887FB51" w:rsidP="5887FB51">
            <w:pPr>
              <w:spacing w:after="180" w:line="257" w:lineRule="auto"/>
              <w:ind w:left="6" w:right="6"/>
              <w:jc w:val="right"/>
              <w:rPr>
                <w:rFonts w:ascii="Arial" w:eastAsia="Arial" w:hAnsi="Arial" w:cs="Arial"/>
                <w:sz w:val="20"/>
                <w:szCs w:val="20"/>
              </w:rPr>
            </w:pPr>
            <w:r w:rsidRPr="004B1C9B">
              <w:rPr>
                <w:rFonts w:ascii="Arial" w:eastAsia="Arial" w:hAnsi="Arial" w:cs="Arial"/>
                <w:color w:val="000000" w:themeColor="text1"/>
                <w:sz w:val="20"/>
                <w:szCs w:val="20"/>
              </w:rPr>
              <w:t>Reinstatement</w:t>
            </w:r>
          </w:p>
        </w:tc>
        <w:tc>
          <w:tcPr>
            <w:tcW w:w="1276" w:type="dxa"/>
            <w:vMerge/>
            <w:vAlign w:val="center"/>
          </w:tcPr>
          <w:p w14:paraId="2BD18BBA" w14:textId="77777777" w:rsidR="007737D0" w:rsidRPr="004B1C9B" w:rsidRDefault="007737D0">
            <w:pPr>
              <w:rPr>
                <w:rFonts w:ascii="Arial" w:hAnsi="Arial" w:cs="Arial"/>
              </w:rPr>
            </w:pPr>
          </w:p>
        </w:tc>
      </w:tr>
    </w:tbl>
    <w:p w14:paraId="6A5630CF" w14:textId="230BDC9D" w:rsidR="0117C18C" w:rsidRPr="004B1C9B" w:rsidRDefault="34C5E1AD" w:rsidP="5887FB51">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54956B57" w14:textId="5E926CAB" w:rsidR="0117C18C" w:rsidRPr="004B1C9B" w:rsidRDefault="34C5E1AD" w:rsidP="5887FB51">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Deductible Basis</w:t>
      </w:r>
    </w:p>
    <w:p w14:paraId="2BA880A8" w14:textId="6C3477CD" w:rsidR="0117C18C" w:rsidRPr="004B1C9B" w:rsidRDefault="34C5E1AD" w:rsidP="5887FB51">
      <w:pPr>
        <w:spacing w:after="180" w:line="257" w:lineRule="auto"/>
        <w:jc w:val="both"/>
        <w:rPr>
          <w:rFonts w:ascii="Arial" w:eastAsia="Arial" w:hAnsi="Arial" w:cs="Arial"/>
          <w:sz w:val="24"/>
          <w:szCs w:val="24"/>
        </w:rPr>
      </w:pPr>
      <w:proofErr w:type="gramStart"/>
      <w:r w:rsidRPr="004B1C9B">
        <w:rPr>
          <w:rFonts w:ascii="Arial" w:eastAsia="Arial" w:hAnsi="Arial" w:cs="Arial"/>
          <w:sz w:val="24"/>
          <w:szCs w:val="24"/>
        </w:rPr>
        <w:t>Each and every</w:t>
      </w:r>
      <w:proofErr w:type="gramEnd"/>
      <w:r w:rsidRPr="004B1C9B">
        <w:rPr>
          <w:rFonts w:ascii="Arial" w:eastAsia="Arial" w:hAnsi="Arial" w:cs="Arial"/>
          <w:sz w:val="24"/>
          <w:szCs w:val="24"/>
        </w:rPr>
        <w:t xml:space="preserve"> loss</w:t>
      </w:r>
    </w:p>
    <w:p w14:paraId="578F0B14" w14:textId="52152060" w:rsidR="0117C18C" w:rsidRPr="004B1C9B" w:rsidRDefault="34C5E1AD" w:rsidP="5887FB51">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6F7659EA" w14:textId="25C04191" w:rsidR="0117C18C" w:rsidRPr="004B1C9B" w:rsidRDefault="34C5E1AD" w:rsidP="5887FB51">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Aggregate Stop</w:t>
      </w:r>
    </w:p>
    <w:p w14:paraId="63B4FE5B" w14:textId="270BB24D" w:rsidR="0117C18C" w:rsidRPr="004B1C9B" w:rsidRDefault="34C5E1AD" w:rsidP="6923D382">
      <w:pPr>
        <w:spacing w:before="144" w:after="180" w:line="257" w:lineRule="auto"/>
        <w:jc w:val="both"/>
        <w:rPr>
          <w:rFonts w:ascii="Arial" w:eastAsia="Arial" w:hAnsi="Arial" w:cs="Arial"/>
          <w:sz w:val="24"/>
          <w:szCs w:val="24"/>
        </w:rPr>
      </w:pPr>
      <w:r w:rsidRPr="004B1C9B">
        <w:rPr>
          <w:rFonts w:ascii="Arial" w:eastAsia="Arial" w:hAnsi="Arial" w:cs="Arial"/>
          <w:sz w:val="24"/>
          <w:szCs w:val="24"/>
        </w:rPr>
        <w:t>Not applicable</w:t>
      </w:r>
    </w:p>
    <w:p w14:paraId="0AB77EEA" w14:textId="77777777" w:rsidR="00E37386" w:rsidRPr="004B1C9B" w:rsidRDefault="00E37386">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1048A658" w14:textId="48193949" w:rsidR="0117C18C" w:rsidRPr="004B1C9B" w:rsidRDefault="34C5E1AD" w:rsidP="5887FB51">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Alternative Quotations</w:t>
      </w:r>
    </w:p>
    <w:p w14:paraId="157E2C7F" w14:textId="51C78C48" w:rsidR="0117C18C" w:rsidRPr="004B1C9B" w:rsidRDefault="34C5E1AD" w:rsidP="6923D382">
      <w:pPr>
        <w:spacing w:before="144" w:after="180" w:line="257" w:lineRule="auto"/>
        <w:jc w:val="both"/>
        <w:rPr>
          <w:rFonts w:ascii="Arial" w:eastAsia="Arial" w:hAnsi="Arial" w:cs="Arial"/>
          <w:sz w:val="24"/>
          <w:szCs w:val="24"/>
        </w:rPr>
      </w:pPr>
      <w:r w:rsidRPr="004B1C9B">
        <w:rPr>
          <w:rFonts w:ascii="Arial" w:eastAsia="Arial" w:hAnsi="Arial" w:cs="Arial"/>
          <w:color w:val="58595B"/>
          <w:sz w:val="24"/>
          <w:szCs w:val="24"/>
        </w:rPr>
        <w:t>None</w:t>
      </w:r>
    </w:p>
    <w:p w14:paraId="37BFFC25" w14:textId="4451C610" w:rsidR="0117C18C" w:rsidRPr="004B1C9B" w:rsidRDefault="34C5E1AD" w:rsidP="5887FB51">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Significant claims over £100,000</w:t>
      </w:r>
    </w:p>
    <w:p w14:paraId="10BFEB1D" w14:textId="0C7911B3" w:rsidR="0117C18C" w:rsidRPr="004B1C9B" w:rsidRDefault="00AA6B38" w:rsidP="00346B6A">
      <w:pPr>
        <w:spacing w:after="0" w:line="257" w:lineRule="auto"/>
        <w:jc w:val="both"/>
        <w:rPr>
          <w:rFonts w:ascii="Arial" w:eastAsia="Arial" w:hAnsi="Arial" w:cs="Arial"/>
          <w:sz w:val="24"/>
          <w:szCs w:val="24"/>
        </w:rPr>
      </w:pPr>
      <w:r w:rsidRPr="004B1C9B">
        <w:rPr>
          <w:rFonts w:ascii="Arial" w:eastAsia="Arial" w:hAnsi="Arial" w:cs="Arial"/>
          <w:sz w:val="24"/>
          <w:szCs w:val="24"/>
        </w:rPr>
        <w:t>Appendix</w:t>
      </w:r>
      <w:r w:rsidR="34C5E1AD" w:rsidRPr="004B1C9B">
        <w:rPr>
          <w:rFonts w:ascii="Arial" w:eastAsia="Arial" w:hAnsi="Arial" w:cs="Arial"/>
          <w:sz w:val="24"/>
          <w:szCs w:val="24"/>
        </w:rPr>
        <w:t xml:space="preserve"> </w:t>
      </w:r>
      <w:r w:rsidR="002B3F94" w:rsidRPr="004B1C9B">
        <w:rPr>
          <w:rFonts w:ascii="Arial" w:eastAsia="Arial" w:hAnsi="Arial" w:cs="Arial"/>
          <w:sz w:val="24"/>
          <w:szCs w:val="24"/>
        </w:rPr>
        <w:t>9C</w:t>
      </w:r>
    </w:p>
    <w:p w14:paraId="10A7A2B7" w14:textId="6D5E037E" w:rsidR="0117C18C" w:rsidRPr="004B1C9B" w:rsidRDefault="0117C18C" w:rsidP="68FB318D">
      <w:pPr>
        <w:spacing w:after="0" w:line="257" w:lineRule="auto"/>
        <w:jc w:val="both"/>
        <w:rPr>
          <w:rFonts w:ascii="Arial" w:eastAsia="Arial" w:hAnsi="Arial" w:cs="Arial"/>
          <w:sz w:val="24"/>
          <w:szCs w:val="24"/>
        </w:rPr>
      </w:pPr>
    </w:p>
    <w:p w14:paraId="40AB8D70" w14:textId="77777777" w:rsidR="00897816" w:rsidRPr="004B1C9B" w:rsidRDefault="00897816" w:rsidP="00897816">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Claims Experience</w:t>
      </w:r>
    </w:p>
    <w:tbl>
      <w:tblPr>
        <w:tblW w:w="0" w:type="auto"/>
        <w:tblInd w:w="55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550"/>
        <w:gridCol w:w="4830"/>
      </w:tblGrid>
      <w:tr w:rsidR="00897816" w:rsidRPr="004B1C9B" w14:paraId="1C401CFD"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105DE50C"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Period of Experience</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D28AB49"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April 2008 to 31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March 2026</w:t>
            </w:r>
          </w:p>
        </w:tc>
      </w:tr>
      <w:tr w:rsidR="00897816" w:rsidRPr="004B1C9B" w14:paraId="58F4861A"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62A4C6FD"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Date of Preparation: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6672B0C6"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10</w:t>
            </w:r>
            <w:r w:rsidRPr="004B1C9B">
              <w:rPr>
                <w:rFonts w:ascii="Arial" w:eastAsia="Arial" w:hAnsi="Arial" w:cs="Arial"/>
                <w:sz w:val="24"/>
                <w:szCs w:val="24"/>
                <w:vertAlign w:val="superscript"/>
              </w:rPr>
              <w:t>th</w:t>
            </w:r>
            <w:r w:rsidRPr="004B1C9B">
              <w:rPr>
                <w:rFonts w:ascii="Arial" w:eastAsia="Arial" w:hAnsi="Arial" w:cs="Arial"/>
                <w:sz w:val="24"/>
                <w:szCs w:val="24"/>
              </w:rPr>
              <w:t xml:space="preserve"> September 2025</w:t>
            </w:r>
          </w:p>
        </w:tc>
      </w:tr>
      <w:tr w:rsidR="00897816" w:rsidRPr="004B1C9B" w14:paraId="2B50BCA7"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37C97C0C"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Source of Information: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47A8A1B7"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Travelers</w:t>
            </w:r>
          </w:p>
        </w:tc>
      </w:tr>
    </w:tbl>
    <w:p w14:paraId="53621DF8" w14:textId="77777777" w:rsidR="00897816" w:rsidRPr="004B1C9B" w:rsidRDefault="00897816" w:rsidP="00897816">
      <w:pPr>
        <w:spacing w:beforeLines="60" w:before="144" w:afterLines="60" w:after="144" w:line="360" w:lineRule="auto"/>
        <w:ind w:left="927"/>
        <w:jc w:val="both"/>
        <w:rPr>
          <w:rFonts w:ascii="Arial" w:eastAsia="Arial" w:hAnsi="Arial" w:cs="Arial"/>
          <w:color w:val="000080"/>
          <w:sz w:val="24"/>
          <w:szCs w:val="24"/>
        </w:rPr>
      </w:pPr>
    </w:p>
    <w:tbl>
      <w:tblPr>
        <w:tblW w:w="0" w:type="auto"/>
        <w:tblInd w:w="55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550"/>
        <w:gridCol w:w="4830"/>
      </w:tblGrid>
      <w:tr w:rsidR="00897816" w:rsidRPr="004B1C9B" w14:paraId="712EE2E0"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7624A1FC"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Period of Listings</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6673A27"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April 2008 to 31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March 2026</w:t>
            </w:r>
          </w:p>
        </w:tc>
      </w:tr>
      <w:tr w:rsidR="00897816" w:rsidRPr="004B1C9B" w14:paraId="77F8FCF0"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2EC29D31"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Date of Preparation: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B153757"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10</w:t>
            </w:r>
            <w:r w:rsidRPr="004B1C9B">
              <w:rPr>
                <w:rFonts w:ascii="Arial" w:eastAsia="Arial" w:hAnsi="Arial" w:cs="Arial"/>
                <w:sz w:val="24"/>
                <w:szCs w:val="24"/>
                <w:vertAlign w:val="superscript"/>
              </w:rPr>
              <w:t>th</w:t>
            </w:r>
            <w:r w:rsidRPr="004B1C9B">
              <w:rPr>
                <w:rFonts w:ascii="Arial" w:eastAsia="Arial" w:hAnsi="Arial" w:cs="Arial"/>
                <w:sz w:val="24"/>
                <w:szCs w:val="24"/>
              </w:rPr>
              <w:t xml:space="preserve"> September 2025</w:t>
            </w:r>
          </w:p>
        </w:tc>
      </w:tr>
      <w:tr w:rsidR="00897816" w:rsidRPr="004B1C9B" w14:paraId="66ABDA01"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260C789A"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Source of Information: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477B77B3"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Travelers</w:t>
            </w:r>
          </w:p>
        </w:tc>
      </w:tr>
    </w:tbl>
    <w:p w14:paraId="3AE92813" w14:textId="377D7DC2" w:rsidR="0117C18C" w:rsidRPr="004B1C9B" w:rsidRDefault="0117C18C" w:rsidP="68FB318D">
      <w:pPr>
        <w:spacing w:after="0" w:line="257" w:lineRule="auto"/>
        <w:jc w:val="both"/>
        <w:rPr>
          <w:rFonts w:ascii="Arial" w:eastAsia="Arial" w:hAnsi="Arial" w:cs="Arial"/>
          <w:sz w:val="24"/>
          <w:szCs w:val="24"/>
        </w:rPr>
      </w:pPr>
    </w:p>
    <w:p w14:paraId="5F38FBF4" w14:textId="77777777" w:rsidR="00376FB2" w:rsidRPr="004B1C9B" w:rsidRDefault="108E4FBC" w:rsidP="00376FB2">
      <w:pPr>
        <w:spacing w:before="144" w:after="144" w:line="257" w:lineRule="auto"/>
        <w:jc w:val="both"/>
        <w:rPr>
          <w:rFonts w:ascii="Arial" w:eastAsia="Arial" w:hAnsi="Arial" w:cs="Arial"/>
          <w:color w:val="56004E"/>
          <w:sz w:val="24"/>
          <w:szCs w:val="24"/>
        </w:rPr>
      </w:pPr>
      <w:r w:rsidRPr="004B1C9B">
        <w:rPr>
          <w:rFonts w:ascii="Arial" w:eastAsia="Arial" w:hAnsi="Arial" w:cs="Arial"/>
          <w:color w:val="56004E"/>
          <w:sz w:val="28"/>
          <w:szCs w:val="28"/>
        </w:rPr>
        <w:t xml:space="preserve"> </w:t>
      </w:r>
      <w:r w:rsidR="00376FB2" w:rsidRPr="004B1C9B">
        <w:rPr>
          <w:rFonts w:ascii="Arial" w:eastAsia="Arial" w:hAnsi="Arial" w:cs="Arial"/>
          <w:b/>
          <w:color w:val="56004E"/>
          <w:sz w:val="24"/>
          <w:szCs w:val="24"/>
        </w:rPr>
        <w:t>Appendices relevant to this Section</w:t>
      </w:r>
    </w:p>
    <w:tbl>
      <w:tblPr>
        <w:tblStyle w:val="TableGrid"/>
        <w:tblW w:w="0" w:type="auto"/>
        <w:tblInd w:w="570" w:type="dxa"/>
        <w:tblLayout w:type="fixed"/>
        <w:tblLook w:val="04A0" w:firstRow="1" w:lastRow="0" w:firstColumn="1" w:lastColumn="0" w:noHBand="0" w:noVBand="1"/>
      </w:tblPr>
      <w:tblGrid>
        <w:gridCol w:w="1405"/>
        <w:gridCol w:w="2410"/>
        <w:gridCol w:w="4560"/>
      </w:tblGrid>
      <w:tr w:rsidR="00376FB2" w:rsidRPr="004B1C9B" w14:paraId="37623D38" w14:textId="77777777" w:rsidTr="000F4122">
        <w:trPr>
          <w:trHeight w:val="345"/>
        </w:trPr>
        <w:tc>
          <w:tcPr>
            <w:tcW w:w="1405"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28269F1A" w14:textId="77777777" w:rsidR="00376FB2" w:rsidRPr="004B1C9B" w:rsidRDefault="00376FB2" w:rsidP="000F4122">
            <w:pPr>
              <w:spacing w:after="180"/>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Appendix</w:t>
            </w:r>
          </w:p>
        </w:tc>
        <w:tc>
          <w:tcPr>
            <w:tcW w:w="2410"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6CB27A0A" w14:textId="77777777" w:rsidR="00376FB2" w:rsidRPr="004B1C9B" w:rsidRDefault="00376FB2" w:rsidP="000F4122">
            <w:pPr>
              <w:spacing w:after="180"/>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Source</w:t>
            </w:r>
          </w:p>
        </w:tc>
        <w:tc>
          <w:tcPr>
            <w:tcW w:w="4560"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1600CA6C" w14:textId="77777777" w:rsidR="00376FB2" w:rsidRPr="004B1C9B" w:rsidRDefault="00376FB2" w:rsidP="000F4122">
            <w:pPr>
              <w:spacing w:after="180"/>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Contents</w:t>
            </w:r>
          </w:p>
        </w:tc>
      </w:tr>
      <w:tr w:rsidR="00376FB2" w:rsidRPr="004B1C9B" w14:paraId="4C1F8062" w14:textId="77777777" w:rsidTr="000F4122">
        <w:trPr>
          <w:trHeight w:val="345"/>
        </w:trPr>
        <w:tc>
          <w:tcPr>
            <w:tcW w:w="140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4ED358B9" w14:textId="321CF74D" w:rsidR="00376FB2" w:rsidRPr="004B1C9B" w:rsidRDefault="00376FB2"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 xml:space="preserve"> 1.14</w:t>
            </w:r>
          </w:p>
        </w:tc>
        <w:tc>
          <w:tcPr>
            <w:tcW w:w="241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CFF80B5" w14:textId="77777777" w:rsidR="00376FB2" w:rsidRPr="004B1C9B" w:rsidRDefault="00376FB2"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456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0F96EE2" w14:textId="6AE07D7F" w:rsidR="00376FB2" w:rsidRPr="004B1C9B" w:rsidRDefault="00376FB2"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 xml:space="preserve">Fine Art Valuation – Civic Regalia </w:t>
            </w:r>
          </w:p>
        </w:tc>
      </w:tr>
      <w:tr w:rsidR="00376FB2" w:rsidRPr="004B1C9B" w14:paraId="15D0A6FA" w14:textId="77777777" w:rsidTr="000F4122">
        <w:trPr>
          <w:trHeight w:val="345"/>
        </w:trPr>
        <w:tc>
          <w:tcPr>
            <w:tcW w:w="140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6F8D16DA" w14:textId="41B80266" w:rsidR="00376FB2" w:rsidRPr="004B1C9B" w:rsidRDefault="00376FB2"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 xml:space="preserve"> </w:t>
            </w:r>
            <w:r w:rsidR="004273F3" w:rsidRPr="004B1C9B">
              <w:rPr>
                <w:rFonts w:ascii="Arial" w:eastAsia="Arial" w:hAnsi="Arial" w:cs="Arial"/>
                <w:sz w:val="24"/>
                <w:szCs w:val="24"/>
              </w:rPr>
              <w:t>9C</w:t>
            </w:r>
          </w:p>
        </w:tc>
        <w:tc>
          <w:tcPr>
            <w:tcW w:w="241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2B28E94" w14:textId="2C227622" w:rsidR="00376FB2" w:rsidRPr="004B1C9B" w:rsidRDefault="004273F3"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Travelers</w:t>
            </w:r>
          </w:p>
        </w:tc>
        <w:tc>
          <w:tcPr>
            <w:tcW w:w="456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67146E19" w14:textId="3452E7FB" w:rsidR="00376FB2" w:rsidRPr="004B1C9B" w:rsidRDefault="004273F3"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Property Motor &amp; run-off casualty claims listing</w:t>
            </w:r>
          </w:p>
        </w:tc>
      </w:tr>
    </w:tbl>
    <w:p w14:paraId="71869DA0" w14:textId="00A27BE6" w:rsidR="00B31D8C" w:rsidRPr="004B1C9B" w:rsidRDefault="00B31D8C" w:rsidP="00C13771">
      <w:pPr>
        <w:pStyle w:val="Heading2"/>
        <w:spacing w:before="0" w:after="240" w:line="257" w:lineRule="auto"/>
        <w:jc w:val="both"/>
        <w:rPr>
          <w:rFonts w:ascii="Arial" w:eastAsia="Arial" w:hAnsi="Arial" w:cs="Arial"/>
          <w:color w:val="56004E"/>
          <w:sz w:val="28"/>
          <w:szCs w:val="28"/>
        </w:rPr>
      </w:pPr>
    </w:p>
    <w:p w14:paraId="18E8C5C0" w14:textId="77777777" w:rsidR="00B31D8C" w:rsidRPr="004B1C9B" w:rsidRDefault="00B31D8C">
      <w:pPr>
        <w:rPr>
          <w:rFonts w:ascii="Arial" w:eastAsia="Arial" w:hAnsi="Arial" w:cs="Arial"/>
          <w:color w:val="56004E"/>
          <w:sz w:val="28"/>
          <w:szCs w:val="28"/>
        </w:rPr>
      </w:pPr>
      <w:r w:rsidRPr="004B1C9B">
        <w:rPr>
          <w:rFonts w:ascii="Arial" w:eastAsia="Arial" w:hAnsi="Arial" w:cs="Arial"/>
          <w:color w:val="56004E"/>
          <w:sz w:val="28"/>
          <w:szCs w:val="28"/>
        </w:rPr>
        <w:br w:type="page"/>
      </w:r>
    </w:p>
    <w:p w14:paraId="6BCF0665" w14:textId="1C22D8F9" w:rsidR="0117C18C" w:rsidRPr="004B1C9B" w:rsidRDefault="7EF84B95" w:rsidP="00C13771">
      <w:pPr>
        <w:pStyle w:val="Heading2"/>
        <w:spacing w:before="0" w:after="240" w:line="257" w:lineRule="auto"/>
        <w:jc w:val="both"/>
        <w:rPr>
          <w:rFonts w:ascii="Arial" w:eastAsia="Arial" w:hAnsi="Arial" w:cs="Arial"/>
          <w:color w:val="56004E"/>
          <w:sz w:val="28"/>
          <w:szCs w:val="28"/>
        </w:rPr>
      </w:pPr>
      <w:bookmarkStart w:id="14" w:name="_Toc211605152"/>
      <w:r w:rsidRPr="004B1C9B">
        <w:rPr>
          <w:rFonts w:ascii="Arial" w:eastAsia="Arial" w:hAnsi="Arial" w:cs="Arial"/>
          <w:color w:val="56004E"/>
          <w:sz w:val="28"/>
          <w:szCs w:val="28"/>
        </w:rPr>
        <w:lastRenderedPageBreak/>
        <w:t>1.1</w:t>
      </w:r>
      <w:r w:rsidR="00C10C9B" w:rsidRPr="004B1C9B">
        <w:rPr>
          <w:rFonts w:ascii="Arial" w:eastAsia="Arial" w:hAnsi="Arial" w:cs="Arial"/>
          <w:color w:val="56004E"/>
          <w:sz w:val="28"/>
          <w:szCs w:val="28"/>
        </w:rPr>
        <w:t>1</w:t>
      </w:r>
      <w:r w:rsidR="0117C18C" w:rsidRPr="004B1C9B">
        <w:rPr>
          <w:rFonts w:ascii="Arial" w:eastAsia="Arial" w:hAnsi="Arial" w:cs="Arial"/>
          <w:color w:val="56004E"/>
          <w:sz w:val="28"/>
          <w:szCs w:val="28"/>
        </w:rPr>
        <w:tab/>
      </w:r>
      <w:r w:rsidRPr="004B1C9B">
        <w:rPr>
          <w:rFonts w:ascii="Arial" w:eastAsia="Arial" w:hAnsi="Arial" w:cs="Arial"/>
          <w:color w:val="56004E"/>
          <w:sz w:val="28"/>
          <w:szCs w:val="28"/>
        </w:rPr>
        <w:t>Works in Progress – All Risks</w:t>
      </w:r>
      <w:bookmarkEnd w:id="14"/>
      <w:r w:rsidRPr="004B1C9B">
        <w:rPr>
          <w:rFonts w:ascii="Arial" w:eastAsia="Arial" w:hAnsi="Arial" w:cs="Arial"/>
          <w:color w:val="56004E"/>
          <w:sz w:val="28"/>
          <w:szCs w:val="28"/>
        </w:rPr>
        <w:t xml:space="preserve"> </w:t>
      </w:r>
    </w:p>
    <w:p w14:paraId="43271034" w14:textId="0F57F569" w:rsidR="0117C18C" w:rsidRPr="004B1C9B" w:rsidRDefault="7EF84B95" w:rsidP="72683657">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Cover Provided</w:t>
      </w:r>
    </w:p>
    <w:p w14:paraId="2A57058A" w14:textId="286F821B" w:rsidR="0117C18C" w:rsidRPr="004B1C9B" w:rsidRDefault="7EF84B95" w:rsidP="05289131">
      <w:pPr>
        <w:spacing w:after="180" w:line="257" w:lineRule="auto"/>
        <w:jc w:val="both"/>
        <w:rPr>
          <w:rFonts w:ascii="Arial" w:eastAsia="Arial" w:hAnsi="Arial" w:cs="Arial"/>
          <w:sz w:val="24"/>
          <w:szCs w:val="24"/>
        </w:rPr>
      </w:pPr>
      <w:r w:rsidRPr="004B1C9B">
        <w:rPr>
          <w:rFonts w:ascii="Arial" w:eastAsia="Arial" w:hAnsi="Arial" w:cs="Arial"/>
          <w:sz w:val="24"/>
          <w:szCs w:val="24"/>
        </w:rPr>
        <w:t>All Risks cover on: -</w:t>
      </w:r>
    </w:p>
    <w:p w14:paraId="553CD42C" w14:textId="5B4B54C0" w:rsidR="0117C18C" w:rsidRPr="004B1C9B" w:rsidRDefault="7EF84B95" w:rsidP="00C517A1">
      <w:pPr>
        <w:pStyle w:val="ListParagraph"/>
        <w:numPr>
          <w:ilvl w:val="1"/>
          <w:numId w:val="16"/>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New Buildings during erection</w:t>
      </w:r>
    </w:p>
    <w:p w14:paraId="1C4A5DAE" w14:textId="14C450C0" w:rsidR="0117C18C" w:rsidRPr="004B1C9B" w:rsidRDefault="7EF84B95" w:rsidP="00C517A1">
      <w:pPr>
        <w:pStyle w:val="ListParagraph"/>
        <w:numPr>
          <w:ilvl w:val="1"/>
          <w:numId w:val="16"/>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Alterations and additions to existing Buildings</w:t>
      </w:r>
    </w:p>
    <w:p w14:paraId="522069C5" w14:textId="74F3096F" w:rsidR="0117C18C" w:rsidRPr="004B1C9B" w:rsidRDefault="7EF84B95" w:rsidP="00C517A1">
      <w:pPr>
        <w:pStyle w:val="ListParagraph"/>
        <w:numPr>
          <w:ilvl w:val="1"/>
          <w:numId w:val="16"/>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 xml:space="preserve">Unfixed goods and materials on or adjacent to the site for incorporation therein- all the property of the Council or for which they are responsible  </w:t>
      </w:r>
    </w:p>
    <w:p w14:paraId="5DE29254" w14:textId="3D39C84A" w:rsidR="0117C18C" w:rsidRPr="004B1C9B" w:rsidRDefault="7EF84B95" w:rsidP="00C517A1">
      <w:pPr>
        <w:pStyle w:val="ListParagraph"/>
        <w:numPr>
          <w:ilvl w:val="1"/>
          <w:numId w:val="16"/>
        </w:numPr>
        <w:spacing w:after="0" w:line="257" w:lineRule="auto"/>
        <w:ind w:left="811" w:hanging="357"/>
        <w:jc w:val="both"/>
        <w:rPr>
          <w:rFonts w:ascii="Arial" w:eastAsia="Arial" w:hAnsi="Arial" w:cs="Arial"/>
          <w:sz w:val="24"/>
          <w:szCs w:val="24"/>
        </w:rPr>
      </w:pPr>
      <w:r w:rsidRPr="004B1C9B">
        <w:rPr>
          <w:rFonts w:ascii="Arial" w:eastAsia="Arial" w:hAnsi="Arial" w:cs="Arial"/>
          <w:sz w:val="24"/>
          <w:szCs w:val="24"/>
        </w:rPr>
        <w:t>Existing Building and their contents insured under the Main Materials Damage policy – but only during the period in which the building is undergoing alterations or additions including any period for maintenance or making good defects</w:t>
      </w:r>
    </w:p>
    <w:p w14:paraId="152E75A4" w14:textId="01848C8F" w:rsidR="0117C18C" w:rsidRPr="004B1C9B" w:rsidRDefault="7EF84B95" w:rsidP="05289131">
      <w:pPr>
        <w:spacing w:before="60" w:after="180" w:line="257" w:lineRule="auto"/>
        <w:ind w:left="363"/>
        <w:jc w:val="both"/>
        <w:rPr>
          <w:rFonts w:ascii="Arial" w:eastAsia="Arial" w:hAnsi="Arial" w:cs="Arial"/>
          <w:sz w:val="24"/>
          <w:szCs w:val="24"/>
        </w:rPr>
      </w:pPr>
      <w:r w:rsidRPr="004B1C9B">
        <w:rPr>
          <w:rFonts w:ascii="Arial" w:eastAsia="Arial" w:hAnsi="Arial" w:cs="Arial"/>
          <w:sz w:val="24"/>
          <w:szCs w:val="24"/>
        </w:rPr>
        <w:t>Where such buildings are owned by or to be owned by or occupied by the Council and used in connection with their business upon completion of the contract works situate at the contract site.</w:t>
      </w:r>
    </w:p>
    <w:p w14:paraId="64E9D214" w14:textId="7D831EF2" w:rsidR="0117C18C" w:rsidRPr="004B1C9B" w:rsidRDefault="7EF84B95" w:rsidP="72683657">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4D125B8F" w14:textId="5F61EB12" w:rsidR="0117C18C" w:rsidRPr="004B1C9B" w:rsidRDefault="7EF84B95" w:rsidP="05289131">
      <w:pPr>
        <w:spacing w:before="144" w:after="144" w:line="360" w:lineRule="auto"/>
        <w:jc w:val="both"/>
        <w:rPr>
          <w:rFonts w:ascii="Arial" w:eastAsia="Arial" w:hAnsi="Arial" w:cs="Arial"/>
          <w:sz w:val="24"/>
          <w:szCs w:val="24"/>
        </w:rPr>
      </w:pPr>
      <w:r w:rsidRPr="004B1C9B">
        <w:rPr>
          <w:rFonts w:ascii="Arial" w:eastAsia="Arial" w:hAnsi="Arial" w:cs="Arial"/>
          <w:sz w:val="24"/>
          <w:szCs w:val="24"/>
        </w:rPr>
        <w:t xml:space="preserve">Policies are to be prepared in the name of Reading Borough Council  </w:t>
      </w:r>
    </w:p>
    <w:p w14:paraId="267B2D58" w14:textId="4EFC4C92" w:rsidR="0117C18C" w:rsidRPr="004B1C9B" w:rsidRDefault="7EF84B95" w:rsidP="72683657">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4FEDB1FC" w14:textId="160EF6B9" w:rsidR="0117C18C" w:rsidRPr="004B1C9B" w:rsidRDefault="7EF84B95" w:rsidP="72683657">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Limits of Indemnity – Contract Works</w:t>
      </w:r>
    </w:p>
    <w:tbl>
      <w:tblPr>
        <w:tblStyle w:val="TableGrid"/>
        <w:tblW w:w="0" w:type="auto"/>
        <w:tblInd w:w="570" w:type="dxa"/>
        <w:tblLayout w:type="fixed"/>
        <w:tblLook w:val="04A0" w:firstRow="1" w:lastRow="0" w:firstColumn="1" w:lastColumn="0" w:noHBand="0" w:noVBand="1"/>
      </w:tblPr>
      <w:tblGrid>
        <w:gridCol w:w="6043"/>
        <w:gridCol w:w="2589"/>
      </w:tblGrid>
      <w:tr w:rsidR="72683657" w:rsidRPr="004B1C9B" w14:paraId="37F87FBE" w14:textId="77777777" w:rsidTr="0C2BB55D">
        <w:trPr>
          <w:trHeight w:val="450"/>
        </w:trPr>
        <w:tc>
          <w:tcPr>
            <w:tcW w:w="6043"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52D6D4BA" w14:textId="61243F27"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Item</w:t>
            </w:r>
          </w:p>
        </w:tc>
        <w:tc>
          <w:tcPr>
            <w:tcW w:w="2589"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671C55F1" w14:textId="5923E759"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Sum Insured</w:t>
            </w:r>
          </w:p>
        </w:tc>
      </w:tr>
      <w:tr w:rsidR="72683657" w:rsidRPr="004B1C9B" w14:paraId="2AB736DA" w14:textId="77777777" w:rsidTr="0C2BB55D">
        <w:trPr>
          <w:trHeight w:val="450"/>
        </w:trPr>
        <w:tc>
          <w:tcPr>
            <w:tcW w:w="6043"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7CE6B8D0" w14:textId="07C876EB"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Total Value of all Works</w:t>
            </w:r>
          </w:p>
        </w:tc>
        <w:tc>
          <w:tcPr>
            <w:tcW w:w="2589"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2F05B9FB" w14:textId="64021C3B" w:rsidR="72683657" w:rsidRPr="004B1C9B" w:rsidRDefault="00C0184A" w:rsidP="72683657">
            <w:pPr>
              <w:spacing w:after="180"/>
              <w:ind w:left="6" w:right="6"/>
              <w:jc w:val="right"/>
              <w:rPr>
                <w:rFonts w:ascii="Arial" w:eastAsia="Arial" w:hAnsi="Arial" w:cs="Arial"/>
                <w:sz w:val="24"/>
                <w:szCs w:val="24"/>
              </w:rPr>
            </w:pPr>
            <w:r w:rsidRPr="004B1C9B">
              <w:rPr>
                <w:rFonts w:ascii="Arial" w:eastAsia="Arial" w:hAnsi="Arial" w:cs="Arial"/>
                <w:color w:val="000000" w:themeColor="text1"/>
                <w:sz w:val="24"/>
                <w:szCs w:val="24"/>
              </w:rPr>
              <w:t>£5,550,000</w:t>
            </w:r>
          </w:p>
        </w:tc>
      </w:tr>
      <w:tr w:rsidR="72683657" w:rsidRPr="004B1C9B" w14:paraId="344DB552" w14:textId="77777777" w:rsidTr="0C2BB55D">
        <w:trPr>
          <w:trHeight w:val="450"/>
        </w:trPr>
        <w:tc>
          <w:tcPr>
            <w:tcW w:w="6043"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06EC547D" w14:textId="49281FAE"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Limit any One Contract</w:t>
            </w:r>
          </w:p>
        </w:tc>
        <w:tc>
          <w:tcPr>
            <w:tcW w:w="2589"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68DCB6D7" w14:textId="6047AB41" w:rsidR="72683657" w:rsidRPr="004B1C9B" w:rsidRDefault="00C0184A" w:rsidP="72683657">
            <w:pPr>
              <w:spacing w:after="180"/>
              <w:ind w:left="6" w:right="6"/>
              <w:jc w:val="right"/>
              <w:rPr>
                <w:rFonts w:ascii="Arial" w:eastAsia="Arial" w:hAnsi="Arial" w:cs="Arial"/>
                <w:sz w:val="24"/>
                <w:szCs w:val="24"/>
              </w:rPr>
            </w:pPr>
            <w:r w:rsidRPr="004B1C9B">
              <w:rPr>
                <w:rFonts w:ascii="Arial" w:eastAsia="Arial" w:hAnsi="Arial" w:cs="Arial"/>
                <w:color w:val="000000" w:themeColor="text1"/>
                <w:sz w:val="24"/>
                <w:szCs w:val="24"/>
              </w:rPr>
              <w:t>£</w:t>
            </w:r>
            <w:r w:rsidR="1C353B71" w:rsidRPr="004B1C9B">
              <w:rPr>
                <w:rFonts w:ascii="Arial" w:eastAsia="Arial" w:hAnsi="Arial" w:cs="Arial"/>
                <w:color w:val="000000" w:themeColor="text1"/>
                <w:sz w:val="24"/>
                <w:szCs w:val="24"/>
              </w:rPr>
              <w:t>5</w:t>
            </w:r>
            <w:r w:rsidRPr="004B1C9B">
              <w:rPr>
                <w:rFonts w:ascii="Arial" w:eastAsia="Arial" w:hAnsi="Arial" w:cs="Arial"/>
                <w:color w:val="000000" w:themeColor="text1"/>
                <w:sz w:val="24"/>
                <w:szCs w:val="24"/>
              </w:rPr>
              <w:t>,</w:t>
            </w:r>
            <w:r w:rsidR="251F61F9" w:rsidRPr="004B1C9B">
              <w:rPr>
                <w:rFonts w:ascii="Arial" w:eastAsia="Arial" w:hAnsi="Arial" w:cs="Arial"/>
                <w:color w:val="000000" w:themeColor="text1"/>
                <w:sz w:val="24"/>
                <w:szCs w:val="24"/>
              </w:rPr>
              <w:t>0</w:t>
            </w:r>
            <w:r w:rsidRPr="004B1C9B">
              <w:rPr>
                <w:rFonts w:ascii="Arial" w:eastAsia="Arial" w:hAnsi="Arial" w:cs="Arial"/>
                <w:color w:val="000000" w:themeColor="text1"/>
                <w:sz w:val="24"/>
                <w:szCs w:val="24"/>
              </w:rPr>
              <w:t>00,000</w:t>
            </w:r>
          </w:p>
        </w:tc>
      </w:tr>
      <w:tr w:rsidR="72683657" w:rsidRPr="004B1C9B" w14:paraId="213A3280" w14:textId="77777777" w:rsidTr="0C2BB55D">
        <w:trPr>
          <w:trHeight w:val="450"/>
        </w:trPr>
        <w:tc>
          <w:tcPr>
            <w:tcW w:w="6043"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27B7B7D" w14:textId="41C8A24C"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Maximum Contract Period</w:t>
            </w:r>
          </w:p>
        </w:tc>
        <w:tc>
          <w:tcPr>
            <w:tcW w:w="2589"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04F1A184" w14:textId="1933984F" w:rsidR="72683657" w:rsidRPr="004B1C9B" w:rsidRDefault="00782448" w:rsidP="72683657">
            <w:pPr>
              <w:spacing w:after="180"/>
              <w:ind w:left="6" w:right="6"/>
              <w:jc w:val="right"/>
              <w:rPr>
                <w:rFonts w:ascii="Arial" w:eastAsia="Arial" w:hAnsi="Arial" w:cs="Arial"/>
                <w:sz w:val="24"/>
                <w:szCs w:val="24"/>
              </w:rPr>
            </w:pPr>
            <w:r w:rsidRPr="004B1C9B">
              <w:rPr>
                <w:rFonts w:ascii="Arial" w:eastAsia="Arial" w:hAnsi="Arial" w:cs="Arial"/>
                <w:color w:val="000000" w:themeColor="text1"/>
                <w:sz w:val="24"/>
                <w:szCs w:val="24"/>
              </w:rPr>
              <w:t>3 years</w:t>
            </w:r>
          </w:p>
        </w:tc>
      </w:tr>
      <w:tr w:rsidR="72683657" w:rsidRPr="004B1C9B" w14:paraId="3278604E" w14:textId="77777777" w:rsidTr="0C2BB55D">
        <w:trPr>
          <w:trHeight w:val="450"/>
        </w:trPr>
        <w:tc>
          <w:tcPr>
            <w:tcW w:w="6043"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EC7EEF0" w14:textId="235698BA"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Hired in Plant</w:t>
            </w:r>
          </w:p>
        </w:tc>
        <w:tc>
          <w:tcPr>
            <w:tcW w:w="2589"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3AD7E9E6" w14:textId="58B01372"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color w:val="000000" w:themeColor="text1"/>
                <w:sz w:val="24"/>
                <w:szCs w:val="24"/>
              </w:rPr>
              <w:t>60,000</w:t>
            </w:r>
          </w:p>
        </w:tc>
      </w:tr>
      <w:tr w:rsidR="72683657" w:rsidRPr="004B1C9B" w14:paraId="7617A3CA" w14:textId="77777777" w:rsidTr="0C2BB55D">
        <w:trPr>
          <w:trHeight w:val="450"/>
        </w:trPr>
        <w:tc>
          <w:tcPr>
            <w:tcW w:w="6043"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029D10C1" w14:textId="1EDE369D"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Continuing hire charges (£250 per item of plant per day up to 90 days each)</w:t>
            </w:r>
          </w:p>
        </w:tc>
        <w:tc>
          <w:tcPr>
            <w:tcW w:w="2589"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3965BF21" w14:textId="6814A0D2"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color w:val="000000" w:themeColor="text1"/>
                <w:sz w:val="24"/>
                <w:szCs w:val="24"/>
              </w:rPr>
              <w:t>54,000</w:t>
            </w:r>
          </w:p>
        </w:tc>
      </w:tr>
    </w:tbl>
    <w:p w14:paraId="5FD22FC2" w14:textId="2A45D6C1" w:rsidR="0117C18C" w:rsidRPr="004B1C9B" w:rsidRDefault="7EF84B95" w:rsidP="72683657">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549F848F" w14:textId="13020B4F" w:rsidR="0117C18C" w:rsidRPr="004B1C9B" w:rsidRDefault="7EF84B95" w:rsidP="72683657">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Loss</w:t>
      </w:r>
    </w:p>
    <w:p w14:paraId="7B32CD3A" w14:textId="534DD037" w:rsidR="0117C18C" w:rsidRPr="004B1C9B" w:rsidRDefault="7EF84B95" w:rsidP="00C517A1">
      <w:pPr>
        <w:pStyle w:val="ListParagraph"/>
        <w:numPr>
          <w:ilvl w:val="0"/>
          <w:numId w:val="37"/>
        </w:numPr>
        <w:spacing w:after="180" w:line="257" w:lineRule="auto"/>
        <w:jc w:val="both"/>
        <w:rPr>
          <w:rFonts w:ascii="Arial" w:eastAsia="Arial" w:hAnsi="Arial" w:cs="Arial"/>
          <w:sz w:val="24"/>
          <w:szCs w:val="24"/>
        </w:rPr>
      </w:pPr>
      <w:r w:rsidRPr="004B1C9B">
        <w:rPr>
          <w:rFonts w:ascii="Arial" w:eastAsia="Arial" w:hAnsi="Arial" w:cs="Arial"/>
          <w:sz w:val="24"/>
          <w:szCs w:val="24"/>
        </w:rPr>
        <w:t>£150,000</w:t>
      </w:r>
    </w:p>
    <w:p w14:paraId="1DD2F78F" w14:textId="3E3F8C0F" w:rsidR="0117C18C" w:rsidRPr="004B1C9B" w:rsidRDefault="7EF84B95" w:rsidP="00C517A1">
      <w:pPr>
        <w:pStyle w:val="ListParagraph"/>
        <w:numPr>
          <w:ilvl w:val="0"/>
          <w:numId w:val="37"/>
        </w:numPr>
        <w:spacing w:after="180" w:line="257" w:lineRule="auto"/>
        <w:jc w:val="both"/>
        <w:rPr>
          <w:rFonts w:ascii="Arial" w:eastAsia="Arial" w:hAnsi="Arial" w:cs="Arial"/>
          <w:sz w:val="24"/>
          <w:szCs w:val="24"/>
        </w:rPr>
      </w:pPr>
      <w:r w:rsidRPr="004B1C9B">
        <w:rPr>
          <w:rFonts w:ascii="Arial" w:eastAsia="Arial" w:hAnsi="Arial" w:cs="Arial"/>
          <w:sz w:val="24"/>
          <w:szCs w:val="24"/>
        </w:rPr>
        <w:t xml:space="preserve">72 normal working hours in respect of hired in plant </w:t>
      </w:r>
    </w:p>
    <w:p w14:paraId="74F5C421" w14:textId="77777777" w:rsidR="00B31D8C" w:rsidRPr="004B1C9B" w:rsidRDefault="00B31D8C" w:rsidP="72683657">
      <w:pPr>
        <w:spacing w:before="144" w:after="144" w:line="257" w:lineRule="auto"/>
        <w:jc w:val="both"/>
        <w:rPr>
          <w:rFonts w:ascii="Arial" w:eastAsia="Arial" w:hAnsi="Arial" w:cs="Arial"/>
          <w:b/>
          <w:color w:val="56004E"/>
          <w:sz w:val="24"/>
          <w:szCs w:val="24"/>
        </w:rPr>
      </w:pPr>
    </w:p>
    <w:p w14:paraId="42751189" w14:textId="3AD0BD2A" w:rsidR="0117C18C" w:rsidRPr="004B1C9B" w:rsidRDefault="7EF84B95" w:rsidP="72683657">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Aggregate Stop</w:t>
      </w:r>
    </w:p>
    <w:p w14:paraId="1D898621" w14:textId="1153F254" w:rsidR="0117C18C" w:rsidRPr="004B1C9B" w:rsidRDefault="7EF84B95" w:rsidP="0D029A9F">
      <w:pPr>
        <w:spacing w:before="144" w:after="180" w:line="257" w:lineRule="auto"/>
        <w:jc w:val="both"/>
        <w:rPr>
          <w:rFonts w:ascii="Arial" w:eastAsia="Arial" w:hAnsi="Arial" w:cs="Arial"/>
          <w:sz w:val="24"/>
          <w:szCs w:val="24"/>
        </w:rPr>
      </w:pPr>
      <w:r w:rsidRPr="004B1C9B">
        <w:rPr>
          <w:rFonts w:ascii="Arial" w:eastAsia="Arial" w:hAnsi="Arial" w:cs="Arial"/>
          <w:sz w:val="24"/>
          <w:szCs w:val="24"/>
        </w:rPr>
        <w:t>£750,000</w:t>
      </w:r>
    </w:p>
    <w:p w14:paraId="1B0DD01F" w14:textId="77777777" w:rsidR="00B31D8C" w:rsidRPr="004B1C9B" w:rsidRDefault="00B31D8C" w:rsidP="72683657">
      <w:pPr>
        <w:spacing w:before="144" w:after="144" w:line="257" w:lineRule="auto"/>
        <w:jc w:val="both"/>
        <w:rPr>
          <w:rFonts w:ascii="Arial" w:eastAsia="Arial" w:hAnsi="Arial" w:cs="Arial"/>
          <w:b/>
          <w:color w:val="56004E"/>
          <w:sz w:val="24"/>
          <w:szCs w:val="24"/>
        </w:rPr>
      </w:pPr>
    </w:p>
    <w:p w14:paraId="274425ED" w14:textId="77777777" w:rsidR="00B31D8C" w:rsidRPr="004B1C9B" w:rsidRDefault="00B31D8C" w:rsidP="72683657">
      <w:pPr>
        <w:spacing w:before="144" w:after="144" w:line="257" w:lineRule="auto"/>
        <w:jc w:val="both"/>
        <w:rPr>
          <w:rFonts w:ascii="Arial" w:eastAsia="Arial" w:hAnsi="Arial" w:cs="Arial"/>
          <w:b/>
          <w:color w:val="56004E"/>
          <w:sz w:val="24"/>
          <w:szCs w:val="24"/>
        </w:rPr>
      </w:pPr>
    </w:p>
    <w:p w14:paraId="24E34ADE" w14:textId="7BF5FEFD" w:rsidR="0117C18C" w:rsidRPr="004B1C9B" w:rsidRDefault="7EF84B95" w:rsidP="72683657">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Non-ranking Deductible</w:t>
      </w:r>
    </w:p>
    <w:p w14:paraId="16EF6C10" w14:textId="7AB4B404" w:rsidR="0117C18C" w:rsidRPr="004B1C9B" w:rsidRDefault="7EF84B95" w:rsidP="2E7FFE08">
      <w:pPr>
        <w:spacing w:before="144" w:after="144" w:line="257" w:lineRule="auto"/>
        <w:jc w:val="both"/>
        <w:rPr>
          <w:rFonts w:ascii="Arial" w:eastAsia="Arial" w:hAnsi="Arial" w:cs="Arial"/>
          <w:sz w:val="24"/>
          <w:szCs w:val="24"/>
        </w:rPr>
      </w:pPr>
      <w:r w:rsidRPr="004B1C9B">
        <w:rPr>
          <w:rFonts w:ascii="Arial" w:eastAsia="Arial" w:hAnsi="Arial" w:cs="Arial"/>
          <w:sz w:val="24"/>
          <w:szCs w:val="24"/>
        </w:rPr>
        <w:t>£250</w:t>
      </w:r>
    </w:p>
    <w:p w14:paraId="11BBA2A2" w14:textId="77777777" w:rsidR="00B31D8C" w:rsidRPr="004B1C9B" w:rsidRDefault="00B31D8C" w:rsidP="72683657">
      <w:pPr>
        <w:spacing w:before="144" w:after="144" w:line="257" w:lineRule="auto"/>
        <w:jc w:val="both"/>
        <w:rPr>
          <w:rFonts w:ascii="Arial" w:eastAsia="Arial" w:hAnsi="Arial" w:cs="Arial"/>
          <w:b/>
          <w:color w:val="56004E"/>
          <w:sz w:val="24"/>
          <w:szCs w:val="24"/>
        </w:rPr>
      </w:pPr>
    </w:p>
    <w:p w14:paraId="5A988200" w14:textId="63215B62" w:rsidR="0117C18C" w:rsidRPr="004B1C9B" w:rsidRDefault="7EF84B95" w:rsidP="72683657">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Continuing Deductible</w:t>
      </w:r>
    </w:p>
    <w:p w14:paraId="5EAED249" w14:textId="2D4B49FA" w:rsidR="0117C18C" w:rsidRPr="004B1C9B" w:rsidRDefault="7EF84B95" w:rsidP="2E7FFE08">
      <w:pPr>
        <w:spacing w:before="144" w:after="144" w:line="257" w:lineRule="auto"/>
        <w:jc w:val="both"/>
        <w:rPr>
          <w:rFonts w:ascii="Arial" w:eastAsia="Arial" w:hAnsi="Arial" w:cs="Arial"/>
          <w:sz w:val="24"/>
          <w:szCs w:val="24"/>
        </w:rPr>
      </w:pPr>
      <w:r w:rsidRPr="004B1C9B">
        <w:rPr>
          <w:rFonts w:ascii="Arial" w:eastAsia="Arial" w:hAnsi="Arial" w:cs="Arial"/>
          <w:sz w:val="24"/>
          <w:szCs w:val="24"/>
        </w:rPr>
        <w:t>£2,500</w:t>
      </w:r>
    </w:p>
    <w:p w14:paraId="4861EBBA" w14:textId="77777777" w:rsidR="00B31D8C" w:rsidRPr="004B1C9B" w:rsidRDefault="00B31D8C" w:rsidP="72683657">
      <w:pPr>
        <w:spacing w:before="144" w:after="144" w:line="257" w:lineRule="auto"/>
        <w:jc w:val="both"/>
        <w:rPr>
          <w:rFonts w:ascii="Arial" w:eastAsia="Arial" w:hAnsi="Arial" w:cs="Arial"/>
          <w:b/>
          <w:color w:val="56004E"/>
          <w:sz w:val="24"/>
          <w:szCs w:val="24"/>
        </w:rPr>
      </w:pPr>
    </w:p>
    <w:p w14:paraId="51172ED9" w14:textId="665AE722" w:rsidR="0117C18C" w:rsidRPr="004B1C9B" w:rsidRDefault="7EF84B95" w:rsidP="72683657">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Basis of claims Settlement</w:t>
      </w:r>
    </w:p>
    <w:p w14:paraId="3FDAA030" w14:textId="7C6FABDE" w:rsidR="3001A9A6" w:rsidRPr="004B1C9B" w:rsidRDefault="00E30FA7" w:rsidP="3001A9A6">
      <w:pPr>
        <w:spacing w:after="180" w:line="257" w:lineRule="auto"/>
        <w:jc w:val="both"/>
        <w:rPr>
          <w:rFonts w:ascii="Arial" w:eastAsia="Arial" w:hAnsi="Arial" w:cs="Arial"/>
          <w:sz w:val="24"/>
          <w:szCs w:val="24"/>
        </w:rPr>
      </w:pPr>
      <w:r w:rsidRPr="004B1C9B">
        <w:rPr>
          <w:rFonts w:ascii="Arial" w:eastAsia="Arial" w:hAnsi="Arial" w:cs="Arial"/>
          <w:sz w:val="24"/>
          <w:szCs w:val="24"/>
        </w:rPr>
        <w:t>Indemnity</w:t>
      </w:r>
    </w:p>
    <w:p w14:paraId="5A2695BA" w14:textId="2437932B" w:rsidR="0117C18C" w:rsidRPr="004B1C9B" w:rsidRDefault="7EF84B95" w:rsidP="72683657">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146AC4AD" w14:textId="40045BAD" w:rsidR="0117C18C" w:rsidRPr="004B1C9B" w:rsidRDefault="7EF84B95" w:rsidP="72683657">
      <w:pPr>
        <w:spacing w:before="144" w:after="144" w:line="257" w:lineRule="auto"/>
        <w:jc w:val="both"/>
        <w:rPr>
          <w:rFonts w:ascii="Arial" w:eastAsia="Arial" w:hAnsi="Arial" w:cs="Arial"/>
          <w:sz w:val="24"/>
          <w:szCs w:val="24"/>
        </w:rPr>
      </w:pPr>
      <w:r w:rsidRPr="004B1C9B">
        <w:rPr>
          <w:rFonts w:ascii="Arial" w:eastAsia="Arial" w:hAnsi="Arial" w:cs="Arial"/>
          <w:b/>
          <w:color w:val="56004E"/>
          <w:sz w:val="24"/>
          <w:szCs w:val="24"/>
        </w:rPr>
        <w:t>Alternative Quotations</w:t>
      </w:r>
    </w:p>
    <w:p w14:paraId="5EB23407" w14:textId="77777777" w:rsidR="00E30FA7" w:rsidRPr="004B1C9B" w:rsidRDefault="00E30FA7" w:rsidP="00E30FA7">
      <w:pPr>
        <w:spacing w:before="120" w:after="0" w:line="240" w:lineRule="auto"/>
        <w:rPr>
          <w:rFonts w:ascii="Arial" w:eastAsia="Arial" w:hAnsi="Arial" w:cs="Arial"/>
          <w:sz w:val="24"/>
          <w:szCs w:val="24"/>
        </w:rPr>
      </w:pPr>
      <w:r w:rsidRPr="004B1C9B">
        <w:rPr>
          <w:rFonts w:ascii="Arial" w:eastAsia="Arial" w:hAnsi="Arial" w:cs="Arial"/>
          <w:sz w:val="24"/>
          <w:szCs w:val="24"/>
        </w:rPr>
        <w:t xml:space="preserve">£150,000 deductible with £1M Aggregate </w:t>
      </w:r>
    </w:p>
    <w:p w14:paraId="7582D4B8" w14:textId="77777777" w:rsidR="00E30FA7" w:rsidRPr="004B1C9B" w:rsidRDefault="00E30FA7" w:rsidP="00E30FA7">
      <w:pPr>
        <w:spacing w:before="120" w:after="0" w:line="240" w:lineRule="auto"/>
        <w:rPr>
          <w:rFonts w:ascii="Arial" w:eastAsia="Arial" w:hAnsi="Arial" w:cs="Arial"/>
          <w:sz w:val="24"/>
          <w:szCs w:val="24"/>
        </w:rPr>
      </w:pPr>
      <w:r w:rsidRPr="004B1C9B">
        <w:rPr>
          <w:rFonts w:ascii="Arial" w:eastAsia="Arial" w:hAnsi="Arial" w:cs="Arial"/>
          <w:sz w:val="24"/>
          <w:szCs w:val="24"/>
        </w:rPr>
        <w:t>£250,000 deductible with £1M Agg</w:t>
      </w:r>
    </w:p>
    <w:p w14:paraId="3727916D" w14:textId="77777777" w:rsidR="00E30FA7" w:rsidRPr="004B1C9B" w:rsidRDefault="00E30FA7" w:rsidP="00E30FA7">
      <w:pPr>
        <w:spacing w:before="120" w:after="0" w:line="240" w:lineRule="auto"/>
        <w:rPr>
          <w:rFonts w:ascii="Arial" w:eastAsia="Arial" w:hAnsi="Arial" w:cs="Arial"/>
          <w:sz w:val="24"/>
          <w:szCs w:val="24"/>
        </w:rPr>
      </w:pPr>
      <w:r w:rsidRPr="004B1C9B">
        <w:rPr>
          <w:rFonts w:ascii="Arial" w:eastAsia="Arial" w:hAnsi="Arial" w:cs="Arial"/>
          <w:sz w:val="24"/>
          <w:szCs w:val="24"/>
        </w:rPr>
        <w:t>£500,000 deductible with £1.5M Agg</w:t>
      </w:r>
    </w:p>
    <w:p w14:paraId="1BBCDC96" w14:textId="77777777" w:rsidR="00E30FA7" w:rsidRPr="004B1C9B" w:rsidRDefault="00E30FA7">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45FD266C" w14:textId="313D679E" w:rsidR="0117C18C" w:rsidRPr="004B1C9B" w:rsidRDefault="7EF84B95" w:rsidP="72683657">
      <w:pPr>
        <w:spacing w:before="144"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Policy to include</w:t>
      </w:r>
    </w:p>
    <w:tbl>
      <w:tblPr>
        <w:tblStyle w:val="TableGrid"/>
        <w:tblW w:w="9183" w:type="dxa"/>
        <w:tblInd w:w="-10" w:type="dxa"/>
        <w:tblLayout w:type="fixed"/>
        <w:tblLook w:val="04A0" w:firstRow="1" w:lastRow="0" w:firstColumn="1" w:lastColumn="0" w:noHBand="0" w:noVBand="1"/>
      </w:tblPr>
      <w:tblGrid>
        <w:gridCol w:w="7548"/>
        <w:gridCol w:w="1635"/>
      </w:tblGrid>
      <w:tr w:rsidR="72683657" w:rsidRPr="004B1C9B" w14:paraId="093B154D"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3B90B134" w14:textId="578FA367"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 xml:space="preserve">Property insured to read as follows: - "On works in progress hereinafter referred to as Contracts comprising new buildings in course of erection and alterations and additions to existing buildings including unfixed goods and materials on, in transit, to or from, adjacent to or temporarily stored away from the site for incorporation therein, all the property of the Insured or for which they are responsible but excluding any temporary buildings, plant, machinery, tools and equipment the property of any Contractor or Sub Contractor or for which they are responsible. </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41E30610" w14:textId="5D29AE2B"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72683657" w:rsidRPr="004B1C9B" w14:paraId="075CF67E"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6E55D66B" w14:textId="368F6883"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Additional Interest</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5F2F0D68" w14:textId="4A21EAA6"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72683657" w:rsidRPr="004B1C9B" w14:paraId="2C3F9A45"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4BCE94FF" w14:textId="3D1C28A4"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Plans and Documents</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52EBBE06" w14:textId="73A04C59"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72683657" w:rsidRPr="004B1C9B" w14:paraId="36124F3B"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310AF65F" w14:textId="79C905DB"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Expediting expenses</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6024ACFE" w14:textId="0A4E7C69"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72683657" w:rsidRPr="004B1C9B" w14:paraId="0316A033"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0F085AC8" w14:textId="6D168C10"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Hired In Plant</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381D5AD" w14:textId="643FB3A9"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color w:val="000000" w:themeColor="text1"/>
                <w:sz w:val="24"/>
                <w:szCs w:val="24"/>
              </w:rPr>
              <w:t>£100,000</w:t>
            </w:r>
          </w:p>
        </w:tc>
      </w:tr>
      <w:tr w:rsidR="72683657" w:rsidRPr="004B1C9B" w14:paraId="41400DE9"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7D7E175B" w14:textId="24B7EB29"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Maintenance (damage occurring after completion of works)</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1B7F768" w14:textId="3921F063"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72683657" w:rsidRPr="004B1C9B" w14:paraId="4BF3B513"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76D17768" w14:textId="36E50977"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Noting of Interest</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E59E3A3" w14:textId="464DDEAB"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72683657" w:rsidRPr="004B1C9B" w14:paraId="57C186BB"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757FB10B" w14:textId="16DE300A"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Offsite storage</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3793D189" w14:textId="50F025AA"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72683657" w:rsidRPr="004B1C9B" w14:paraId="717986DA"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3803DEFC" w14:textId="68DB83F3"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Any additional costs of unbuilt works</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67CB401B" w14:textId="78ADB07F"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72683657" w:rsidRPr="004B1C9B" w14:paraId="65742B87"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0EE9BF1D" w14:textId="122070FA"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 xml:space="preserve">Concealed damage </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7272C466" w14:textId="2334162E"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72683657" w:rsidRPr="004B1C9B" w14:paraId="3134D14B"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49FAFD34" w14:textId="5FF34C4B"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Removal of debris</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39BBF989" w14:textId="02128E78"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72683657" w:rsidRPr="004B1C9B" w14:paraId="5E5CDC14"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2A53BF6A" w14:textId="555F59D9"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Professional Fees</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3B31CE6C" w14:textId="76D60C08"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72683657" w:rsidRPr="004B1C9B" w14:paraId="165E24F3"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4F7D51A8" w14:textId="3263B204"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Local Authority Requirements</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4452C03" w14:textId="66323AA8"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r w:rsidR="72683657" w:rsidRPr="004B1C9B" w14:paraId="5EE4F22E" w14:textId="77777777" w:rsidTr="00B31D8C">
        <w:trPr>
          <w:trHeight w:val="390"/>
        </w:trPr>
        <w:tc>
          <w:tcPr>
            <w:tcW w:w="7548"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tcPr>
          <w:p w14:paraId="067B44AC" w14:textId="4817B3F6"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000000" w:themeColor="text1"/>
                <w:sz w:val="24"/>
                <w:szCs w:val="24"/>
              </w:rPr>
              <w:t>Subcontract works</w:t>
            </w:r>
          </w:p>
        </w:tc>
        <w:tc>
          <w:tcPr>
            <w:tcW w:w="163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666726DF" w14:textId="7320CE7A" w:rsidR="72683657" w:rsidRPr="004B1C9B" w:rsidRDefault="72683657" w:rsidP="72683657">
            <w:pPr>
              <w:spacing w:after="180"/>
              <w:ind w:left="6" w:right="6"/>
              <w:jc w:val="right"/>
              <w:rPr>
                <w:rFonts w:ascii="Arial" w:eastAsia="Arial" w:hAnsi="Arial" w:cs="Arial"/>
                <w:sz w:val="24"/>
                <w:szCs w:val="24"/>
              </w:rPr>
            </w:pPr>
            <w:r w:rsidRPr="004B1C9B">
              <w:rPr>
                <w:rFonts w:ascii="Arial" w:eastAsia="Arial" w:hAnsi="Arial" w:cs="Arial"/>
                <w:sz w:val="24"/>
                <w:szCs w:val="24"/>
              </w:rPr>
              <w:t xml:space="preserve"> </w:t>
            </w:r>
          </w:p>
        </w:tc>
      </w:tr>
    </w:tbl>
    <w:p w14:paraId="15A97868" w14:textId="44DD612A" w:rsidR="0117C18C" w:rsidRPr="004B1C9B" w:rsidRDefault="7EF84B95" w:rsidP="72683657">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08C7DB6F" w14:textId="512B93EA" w:rsidR="29EF3A0C" w:rsidRPr="004B1C9B" w:rsidRDefault="29EF3A0C" w:rsidP="00376FB2">
      <w:pPr>
        <w:pStyle w:val="ListParagraph"/>
        <w:spacing w:after="0" w:line="257" w:lineRule="auto"/>
        <w:ind w:left="811"/>
        <w:jc w:val="both"/>
        <w:rPr>
          <w:rFonts w:ascii="Arial" w:eastAsia="Arial" w:hAnsi="Arial" w:cs="Arial"/>
          <w:color w:val="666969"/>
          <w:sz w:val="24"/>
          <w:szCs w:val="24"/>
          <w:highlight w:val="yellow"/>
        </w:rPr>
      </w:pPr>
    </w:p>
    <w:p w14:paraId="66F2833A" w14:textId="77777777" w:rsidR="00376FB2" w:rsidRPr="004B1C9B" w:rsidRDefault="00376FB2">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254B64DA" w14:textId="77777777" w:rsidR="00897816" w:rsidRPr="004B1C9B" w:rsidRDefault="00897816" w:rsidP="00897816">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Claims Experience</w:t>
      </w:r>
    </w:p>
    <w:tbl>
      <w:tblPr>
        <w:tblW w:w="0" w:type="auto"/>
        <w:tblInd w:w="55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550"/>
        <w:gridCol w:w="4830"/>
      </w:tblGrid>
      <w:tr w:rsidR="00897816" w:rsidRPr="004B1C9B" w14:paraId="186834CA"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5868BFC8"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Period of Experience</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45924B86"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April 2008 to 31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March 2026</w:t>
            </w:r>
          </w:p>
        </w:tc>
      </w:tr>
      <w:tr w:rsidR="00897816" w:rsidRPr="004B1C9B" w14:paraId="344F6B04"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70BDEC71"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Date of Preparation: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41249AB2"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10</w:t>
            </w:r>
            <w:r w:rsidRPr="004B1C9B">
              <w:rPr>
                <w:rFonts w:ascii="Arial" w:eastAsia="Arial" w:hAnsi="Arial" w:cs="Arial"/>
                <w:sz w:val="24"/>
                <w:szCs w:val="24"/>
                <w:vertAlign w:val="superscript"/>
              </w:rPr>
              <w:t>th</w:t>
            </w:r>
            <w:r w:rsidRPr="004B1C9B">
              <w:rPr>
                <w:rFonts w:ascii="Arial" w:eastAsia="Arial" w:hAnsi="Arial" w:cs="Arial"/>
                <w:sz w:val="24"/>
                <w:szCs w:val="24"/>
              </w:rPr>
              <w:t xml:space="preserve"> September 2025</w:t>
            </w:r>
          </w:p>
        </w:tc>
      </w:tr>
      <w:tr w:rsidR="00897816" w:rsidRPr="004B1C9B" w14:paraId="7E89F99E"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65C955D0"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Source of Information: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7EDF2D6"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Travelers</w:t>
            </w:r>
          </w:p>
        </w:tc>
      </w:tr>
    </w:tbl>
    <w:p w14:paraId="0E3A2899" w14:textId="77777777" w:rsidR="00897816" w:rsidRPr="004B1C9B" w:rsidRDefault="00897816" w:rsidP="00897816">
      <w:pPr>
        <w:spacing w:beforeLines="60" w:before="144" w:afterLines="60" w:after="144" w:line="360" w:lineRule="auto"/>
        <w:ind w:left="927"/>
        <w:jc w:val="both"/>
        <w:rPr>
          <w:rFonts w:ascii="Arial" w:eastAsia="Arial" w:hAnsi="Arial" w:cs="Arial"/>
          <w:color w:val="000080"/>
          <w:sz w:val="24"/>
          <w:szCs w:val="24"/>
        </w:rPr>
      </w:pPr>
    </w:p>
    <w:tbl>
      <w:tblPr>
        <w:tblW w:w="0" w:type="auto"/>
        <w:tblInd w:w="55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550"/>
        <w:gridCol w:w="4830"/>
      </w:tblGrid>
      <w:tr w:rsidR="00897816" w:rsidRPr="004B1C9B" w14:paraId="3B65B2B8"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68343558"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Period of Listings</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35EF60EA"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April 2008 to 31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March 2026</w:t>
            </w:r>
          </w:p>
        </w:tc>
      </w:tr>
      <w:tr w:rsidR="00897816" w:rsidRPr="004B1C9B" w14:paraId="3C81D88C"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47862226"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Date of Preparation: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FD8D575"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10</w:t>
            </w:r>
            <w:r w:rsidRPr="004B1C9B">
              <w:rPr>
                <w:rFonts w:ascii="Arial" w:eastAsia="Arial" w:hAnsi="Arial" w:cs="Arial"/>
                <w:sz w:val="24"/>
                <w:szCs w:val="24"/>
                <w:vertAlign w:val="superscript"/>
              </w:rPr>
              <w:t>th</w:t>
            </w:r>
            <w:r w:rsidRPr="004B1C9B">
              <w:rPr>
                <w:rFonts w:ascii="Arial" w:eastAsia="Arial" w:hAnsi="Arial" w:cs="Arial"/>
                <w:sz w:val="24"/>
                <w:szCs w:val="24"/>
              </w:rPr>
              <w:t xml:space="preserve"> September 2025</w:t>
            </w:r>
          </w:p>
        </w:tc>
      </w:tr>
      <w:tr w:rsidR="00897816" w:rsidRPr="004B1C9B" w14:paraId="08C4497D" w14:textId="77777777" w:rsidTr="000F4122">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5C5D5431" w14:textId="77777777" w:rsidR="00897816" w:rsidRPr="004B1C9B" w:rsidRDefault="00897816" w:rsidP="000F4122">
            <w:pPr>
              <w:pStyle w:val="TableS1"/>
              <w:rPr>
                <w:rFonts w:ascii="Arial" w:eastAsia="Arial" w:hAnsi="Arial" w:cs="Arial"/>
                <w:sz w:val="24"/>
                <w:szCs w:val="24"/>
              </w:rPr>
            </w:pPr>
            <w:r w:rsidRPr="004B1C9B">
              <w:rPr>
                <w:rFonts w:ascii="Arial" w:eastAsia="Arial" w:hAnsi="Arial" w:cs="Arial"/>
                <w:sz w:val="24"/>
                <w:szCs w:val="24"/>
              </w:rPr>
              <w:t>Source of Information: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0373B3C5" w14:textId="77777777" w:rsidR="00897816" w:rsidRPr="004B1C9B" w:rsidRDefault="00897816" w:rsidP="000F4122">
            <w:pPr>
              <w:spacing w:after="180"/>
              <w:ind w:left="6" w:right="6"/>
              <w:jc w:val="both"/>
              <w:rPr>
                <w:rFonts w:ascii="Arial" w:eastAsia="Arial" w:hAnsi="Arial" w:cs="Arial"/>
                <w:sz w:val="24"/>
                <w:szCs w:val="24"/>
              </w:rPr>
            </w:pPr>
            <w:r w:rsidRPr="004B1C9B">
              <w:rPr>
                <w:rFonts w:ascii="Arial" w:eastAsia="Arial" w:hAnsi="Arial" w:cs="Arial"/>
                <w:sz w:val="24"/>
                <w:szCs w:val="24"/>
              </w:rPr>
              <w:t>Travelers</w:t>
            </w:r>
          </w:p>
        </w:tc>
      </w:tr>
    </w:tbl>
    <w:p w14:paraId="611012BB" w14:textId="77777777" w:rsidR="00897816" w:rsidRPr="004B1C9B" w:rsidRDefault="00897816" w:rsidP="72683657">
      <w:pPr>
        <w:spacing w:before="144" w:after="144" w:line="257" w:lineRule="auto"/>
        <w:jc w:val="both"/>
        <w:rPr>
          <w:rFonts w:ascii="Arial" w:eastAsia="Arial" w:hAnsi="Arial" w:cs="Arial"/>
          <w:b/>
          <w:color w:val="56004E"/>
          <w:sz w:val="24"/>
          <w:szCs w:val="24"/>
        </w:rPr>
      </w:pPr>
    </w:p>
    <w:p w14:paraId="755FD4D2" w14:textId="6D43E75F" w:rsidR="0117C18C" w:rsidRPr="004B1C9B" w:rsidRDefault="7EF84B95" w:rsidP="72683657">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Significant claims over £100,000</w:t>
      </w:r>
    </w:p>
    <w:p w14:paraId="5633D493" w14:textId="5863D962" w:rsidR="0117C18C" w:rsidRPr="004B1C9B" w:rsidRDefault="002B3F94" w:rsidP="72683657">
      <w:pPr>
        <w:spacing w:after="180" w:line="257" w:lineRule="auto"/>
        <w:jc w:val="both"/>
        <w:rPr>
          <w:rFonts w:ascii="Arial" w:eastAsia="Arial" w:hAnsi="Arial" w:cs="Arial"/>
          <w:sz w:val="24"/>
          <w:szCs w:val="24"/>
        </w:rPr>
      </w:pPr>
      <w:r w:rsidRPr="004B1C9B">
        <w:rPr>
          <w:rFonts w:ascii="Arial" w:eastAsia="Arial" w:hAnsi="Arial" w:cs="Arial"/>
          <w:color w:val="58595B"/>
          <w:sz w:val="24"/>
          <w:szCs w:val="24"/>
        </w:rPr>
        <w:t>Appendix 9C</w:t>
      </w:r>
    </w:p>
    <w:p w14:paraId="1308D759" w14:textId="70F6C141" w:rsidR="0117C18C" w:rsidRPr="004B1C9B" w:rsidRDefault="7EF84B95" w:rsidP="72683657">
      <w:pPr>
        <w:spacing w:before="144" w:after="144"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09F8223C" w14:textId="7D94B67B" w:rsidR="0117C18C" w:rsidRPr="004B1C9B" w:rsidRDefault="7EF84B95" w:rsidP="72683657">
      <w:pPr>
        <w:spacing w:before="144" w:after="144" w:line="257" w:lineRule="auto"/>
        <w:jc w:val="both"/>
        <w:rPr>
          <w:rFonts w:ascii="Arial" w:eastAsia="Arial" w:hAnsi="Arial" w:cs="Arial"/>
          <w:color w:val="56004E"/>
          <w:sz w:val="24"/>
          <w:szCs w:val="24"/>
        </w:rPr>
      </w:pPr>
      <w:r w:rsidRPr="004B1C9B">
        <w:rPr>
          <w:rFonts w:ascii="Arial" w:eastAsia="Arial" w:hAnsi="Arial" w:cs="Arial"/>
          <w:b/>
          <w:color w:val="56004E"/>
          <w:sz w:val="24"/>
          <w:szCs w:val="24"/>
        </w:rPr>
        <w:t xml:space="preserve">Appendices relevant to this </w:t>
      </w:r>
      <w:r w:rsidR="00826F02" w:rsidRPr="004B1C9B">
        <w:rPr>
          <w:rFonts w:ascii="Arial" w:eastAsia="Arial" w:hAnsi="Arial" w:cs="Arial"/>
          <w:b/>
          <w:color w:val="56004E"/>
          <w:sz w:val="24"/>
          <w:szCs w:val="24"/>
        </w:rPr>
        <w:t>Lot</w:t>
      </w:r>
    </w:p>
    <w:tbl>
      <w:tblPr>
        <w:tblStyle w:val="TableGrid"/>
        <w:tblW w:w="0" w:type="auto"/>
        <w:tblInd w:w="570" w:type="dxa"/>
        <w:tblLayout w:type="fixed"/>
        <w:tblLook w:val="04A0" w:firstRow="1" w:lastRow="0" w:firstColumn="1" w:lastColumn="0" w:noHBand="0" w:noVBand="1"/>
      </w:tblPr>
      <w:tblGrid>
        <w:gridCol w:w="1405"/>
        <w:gridCol w:w="2410"/>
        <w:gridCol w:w="4560"/>
      </w:tblGrid>
      <w:tr w:rsidR="72683657" w:rsidRPr="004B1C9B" w14:paraId="4BBAF7C1" w14:textId="77777777" w:rsidTr="002B3F94">
        <w:trPr>
          <w:trHeight w:val="345"/>
        </w:trPr>
        <w:tc>
          <w:tcPr>
            <w:tcW w:w="1405"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3910D355" w14:textId="56568F02"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Appendix</w:t>
            </w:r>
          </w:p>
        </w:tc>
        <w:tc>
          <w:tcPr>
            <w:tcW w:w="2410"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1B3A9802" w14:textId="18F7184E"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Source</w:t>
            </w:r>
          </w:p>
        </w:tc>
        <w:tc>
          <w:tcPr>
            <w:tcW w:w="4560" w:type="dxa"/>
            <w:tcBorders>
              <w:top w:val="single" w:sz="8" w:space="0" w:color="auto"/>
              <w:left w:val="single" w:sz="8" w:space="0" w:color="auto"/>
              <w:bottom w:val="single" w:sz="8" w:space="0" w:color="auto"/>
              <w:right w:val="single" w:sz="8" w:space="0" w:color="auto"/>
            </w:tcBorders>
            <w:shd w:val="clear" w:color="auto" w:fill="56004E"/>
            <w:tcMar>
              <w:left w:w="108" w:type="dxa"/>
              <w:right w:w="108" w:type="dxa"/>
            </w:tcMar>
            <w:vAlign w:val="center"/>
          </w:tcPr>
          <w:p w14:paraId="1CDC12B5" w14:textId="19BA8A70" w:rsidR="72683657" w:rsidRPr="004B1C9B" w:rsidRDefault="72683657" w:rsidP="72683657">
            <w:pPr>
              <w:spacing w:after="180"/>
              <w:ind w:left="6" w:right="6"/>
              <w:jc w:val="both"/>
              <w:rPr>
                <w:rFonts w:ascii="Arial" w:eastAsia="Arial" w:hAnsi="Arial" w:cs="Arial"/>
                <w:sz w:val="24"/>
                <w:szCs w:val="24"/>
              </w:rPr>
            </w:pPr>
            <w:r w:rsidRPr="004B1C9B">
              <w:rPr>
                <w:rFonts w:ascii="Arial" w:eastAsia="Arial" w:hAnsi="Arial" w:cs="Arial"/>
                <w:color w:val="FFFFFF" w:themeColor="background1"/>
                <w:sz w:val="24"/>
                <w:szCs w:val="24"/>
              </w:rPr>
              <w:t>Contents</w:t>
            </w:r>
          </w:p>
        </w:tc>
      </w:tr>
      <w:tr w:rsidR="72683657" w:rsidRPr="004B1C9B" w14:paraId="107FF37B" w14:textId="77777777" w:rsidTr="002B3F94">
        <w:trPr>
          <w:trHeight w:val="345"/>
        </w:trPr>
        <w:tc>
          <w:tcPr>
            <w:tcW w:w="140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51DDE83F" w14:textId="63D57166" w:rsidR="72683657" w:rsidRPr="004B1C9B" w:rsidRDefault="00826F02" w:rsidP="72683657">
            <w:pPr>
              <w:spacing w:after="180"/>
              <w:ind w:left="6" w:right="6"/>
              <w:jc w:val="both"/>
              <w:rPr>
                <w:rFonts w:ascii="Arial" w:eastAsia="Arial" w:hAnsi="Arial" w:cs="Arial"/>
                <w:sz w:val="24"/>
                <w:szCs w:val="24"/>
              </w:rPr>
            </w:pPr>
            <w:r w:rsidRPr="004B1C9B">
              <w:rPr>
                <w:rFonts w:ascii="Arial" w:eastAsia="Arial" w:hAnsi="Arial" w:cs="Arial"/>
                <w:sz w:val="24"/>
                <w:szCs w:val="24"/>
              </w:rPr>
              <w:t>1.14</w:t>
            </w:r>
          </w:p>
        </w:tc>
        <w:tc>
          <w:tcPr>
            <w:tcW w:w="241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7B85A38B" w14:textId="617FC3B7" w:rsidR="72683657" w:rsidRPr="004B1C9B" w:rsidRDefault="00826F02" w:rsidP="72683657">
            <w:pPr>
              <w:spacing w:after="180"/>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456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3EDC638D" w14:textId="7D62D71F" w:rsidR="72683657" w:rsidRPr="004B1C9B" w:rsidRDefault="00826F02" w:rsidP="72683657">
            <w:pPr>
              <w:spacing w:after="180"/>
              <w:ind w:left="6" w:right="6"/>
              <w:jc w:val="both"/>
              <w:rPr>
                <w:rFonts w:ascii="Arial" w:eastAsia="Arial" w:hAnsi="Arial" w:cs="Arial"/>
                <w:sz w:val="24"/>
                <w:szCs w:val="24"/>
              </w:rPr>
            </w:pPr>
            <w:r w:rsidRPr="004B1C9B">
              <w:rPr>
                <w:rFonts w:ascii="Arial" w:eastAsia="Arial" w:hAnsi="Arial" w:cs="Arial"/>
                <w:sz w:val="24"/>
                <w:szCs w:val="24"/>
              </w:rPr>
              <w:t>Fine Art Valuation as of 2024</w:t>
            </w:r>
          </w:p>
        </w:tc>
      </w:tr>
      <w:tr w:rsidR="00826F02" w:rsidRPr="004B1C9B" w14:paraId="0BE9CE66" w14:textId="77777777" w:rsidTr="002B3F94">
        <w:trPr>
          <w:trHeight w:val="345"/>
        </w:trPr>
        <w:tc>
          <w:tcPr>
            <w:tcW w:w="140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7D21D9C7" w14:textId="550E1238" w:rsidR="00826F02" w:rsidRPr="004B1C9B" w:rsidRDefault="00826F02" w:rsidP="72683657">
            <w:pPr>
              <w:spacing w:after="180"/>
              <w:ind w:left="6" w:right="6"/>
              <w:jc w:val="both"/>
              <w:rPr>
                <w:rFonts w:ascii="Arial" w:eastAsia="Arial" w:hAnsi="Arial" w:cs="Arial"/>
                <w:sz w:val="24"/>
                <w:szCs w:val="24"/>
              </w:rPr>
            </w:pPr>
            <w:r w:rsidRPr="004B1C9B">
              <w:rPr>
                <w:rFonts w:ascii="Arial" w:eastAsia="Arial" w:hAnsi="Arial" w:cs="Arial"/>
                <w:sz w:val="24"/>
                <w:szCs w:val="24"/>
              </w:rPr>
              <w:t>1.15</w:t>
            </w:r>
          </w:p>
        </w:tc>
        <w:tc>
          <w:tcPr>
            <w:tcW w:w="241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6ACA4CD" w14:textId="7199CC1F" w:rsidR="00826F02" w:rsidRPr="004B1C9B" w:rsidRDefault="00BF4D6C" w:rsidP="72683657">
            <w:pPr>
              <w:spacing w:after="180"/>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456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783B0989" w14:textId="5C951AEA" w:rsidR="00826F02" w:rsidRPr="004B1C9B" w:rsidRDefault="00BF4D6C" w:rsidP="72683657">
            <w:pPr>
              <w:spacing w:after="180"/>
              <w:ind w:left="6" w:right="6"/>
              <w:jc w:val="both"/>
              <w:rPr>
                <w:rFonts w:ascii="Arial" w:eastAsia="Arial" w:hAnsi="Arial" w:cs="Arial"/>
                <w:sz w:val="24"/>
                <w:szCs w:val="24"/>
              </w:rPr>
            </w:pPr>
            <w:r w:rsidRPr="004B1C9B">
              <w:rPr>
                <w:rFonts w:ascii="Arial" w:eastAsia="Arial" w:hAnsi="Arial" w:cs="Arial"/>
                <w:sz w:val="24"/>
                <w:szCs w:val="24"/>
              </w:rPr>
              <w:t>COPE dat</w:t>
            </w:r>
            <w:r w:rsidR="00897816" w:rsidRPr="004B1C9B">
              <w:rPr>
                <w:rFonts w:ascii="Arial" w:eastAsia="Arial" w:hAnsi="Arial" w:cs="Arial"/>
                <w:sz w:val="24"/>
                <w:szCs w:val="24"/>
              </w:rPr>
              <w:t>a</w:t>
            </w:r>
          </w:p>
        </w:tc>
      </w:tr>
      <w:tr w:rsidR="00826F02" w:rsidRPr="004B1C9B" w14:paraId="3CC7F9CE" w14:textId="77777777" w:rsidTr="002B3F94">
        <w:trPr>
          <w:trHeight w:val="345"/>
        </w:trPr>
        <w:tc>
          <w:tcPr>
            <w:tcW w:w="140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C5CDA4B" w14:textId="4A92F36B" w:rsidR="00826F02" w:rsidRPr="004B1C9B" w:rsidRDefault="00826F02" w:rsidP="00826F02">
            <w:pPr>
              <w:spacing w:after="180"/>
              <w:ind w:left="6" w:right="6"/>
              <w:jc w:val="both"/>
              <w:rPr>
                <w:rFonts w:ascii="Arial" w:eastAsia="Arial" w:hAnsi="Arial" w:cs="Arial"/>
                <w:sz w:val="24"/>
                <w:szCs w:val="24"/>
              </w:rPr>
            </w:pPr>
            <w:r w:rsidRPr="004B1C9B">
              <w:rPr>
                <w:rFonts w:ascii="Arial" w:eastAsia="Arial" w:hAnsi="Arial" w:cs="Arial"/>
                <w:sz w:val="24"/>
                <w:szCs w:val="24"/>
              </w:rPr>
              <w:t>1.16</w:t>
            </w:r>
          </w:p>
        </w:tc>
        <w:tc>
          <w:tcPr>
            <w:tcW w:w="241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4214A9D0" w14:textId="059F917B" w:rsidR="00826F02" w:rsidRPr="004B1C9B" w:rsidRDefault="00826F02" w:rsidP="00826F02">
            <w:pPr>
              <w:spacing w:after="180"/>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456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14A944E0" w14:textId="7AB315D9" w:rsidR="00826F02" w:rsidRPr="004B1C9B" w:rsidRDefault="00826F02" w:rsidP="00826F02">
            <w:pPr>
              <w:spacing w:after="180"/>
              <w:ind w:left="6" w:right="6"/>
              <w:jc w:val="both"/>
              <w:rPr>
                <w:rFonts w:ascii="Arial" w:eastAsia="Arial" w:hAnsi="Arial" w:cs="Arial"/>
                <w:sz w:val="24"/>
                <w:szCs w:val="24"/>
              </w:rPr>
            </w:pPr>
            <w:r w:rsidRPr="004B1C9B">
              <w:rPr>
                <w:rFonts w:ascii="Arial" w:eastAsia="Arial" w:hAnsi="Arial" w:cs="Arial"/>
                <w:sz w:val="24"/>
                <w:szCs w:val="24"/>
              </w:rPr>
              <w:t>Contract Works for 2026-27</w:t>
            </w:r>
          </w:p>
        </w:tc>
      </w:tr>
      <w:tr w:rsidR="00BF4D6C" w:rsidRPr="004B1C9B" w14:paraId="2EF10542" w14:textId="77777777" w:rsidTr="002B3F94">
        <w:trPr>
          <w:trHeight w:val="345"/>
        </w:trPr>
        <w:tc>
          <w:tcPr>
            <w:tcW w:w="140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0BC720EA" w14:textId="49ABDD5A" w:rsidR="00BF4D6C" w:rsidRPr="004B1C9B" w:rsidRDefault="00BF4D6C" w:rsidP="00826F02">
            <w:pPr>
              <w:spacing w:after="180"/>
              <w:ind w:left="6" w:right="6"/>
              <w:jc w:val="both"/>
              <w:rPr>
                <w:rFonts w:ascii="Arial" w:eastAsia="Arial" w:hAnsi="Arial" w:cs="Arial"/>
                <w:sz w:val="24"/>
                <w:szCs w:val="24"/>
              </w:rPr>
            </w:pPr>
            <w:r w:rsidRPr="004B1C9B">
              <w:rPr>
                <w:rFonts w:ascii="Arial" w:eastAsia="Arial" w:hAnsi="Arial" w:cs="Arial"/>
                <w:sz w:val="24"/>
                <w:szCs w:val="24"/>
              </w:rPr>
              <w:t>9A</w:t>
            </w:r>
          </w:p>
        </w:tc>
        <w:tc>
          <w:tcPr>
            <w:tcW w:w="241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71465771" w14:textId="615790D9" w:rsidR="00BF4D6C" w:rsidRPr="004B1C9B" w:rsidRDefault="00BF4D6C" w:rsidP="00826F02">
            <w:pPr>
              <w:spacing w:after="180"/>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456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32959139" w14:textId="5D10CE83" w:rsidR="00BF4D6C" w:rsidRPr="004B1C9B" w:rsidRDefault="00BF4D6C" w:rsidP="00BF4D6C">
            <w:pPr>
              <w:spacing w:after="180"/>
              <w:ind w:right="6"/>
              <w:jc w:val="both"/>
              <w:rPr>
                <w:rFonts w:ascii="Arial" w:eastAsia="Arial" w:hAnsi="Arial" w:cs="Arial"/>
                <w:sz w:val="24"/>
                <w:szCs w:val="24"/>
              </w:rPr>
            </w:pPr>
            <w:r w:rsidRPr="004B1C9B">
              <w:rPr>
                <w:rFonts w:ascii="Arial" w:eastAsia="Arial" w:hAnsi="Arial" w:cs="Arial"/>
                <w:sz w:val="24"/>
                <w:szCs w:val="24"/>
              </w:rPr>
              <w:t>Stop Loss property motor casualty claims listing</w:t>
            </w:r>
          </w:p>
        </w:tc>
      </w:tr>
      <w:tr w:rsidR="00BF4D6C" w:rsidRPr="004B1C9B" w14:paraId="54DC585D" w14:textId="77777777" w:rsidTr="002B3F94">
        <w:trPr>
          <w:trHeight w:val="345"/>
        </w:trPr>
        <w:tc>
          <w:tcPr>
            <w:tcW w:w="140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4EC35CD0" w14:textId="668EC7B0" w:rsidR="00BF4D6C" w:rsidRPr="004B1C9B" w:rsidRDefault="00BF4D6C" w:rsidP="00826F02">
            <w:pPr>
              <w:spacing w:after="180"/>
              <w:ind w:left="6" w:right="6"/>
              <w:jc w:val="both"/>
              <w:rPr>
                <w:rFonts w:ascii="Arial" w:eastAsia="Arial" w:hAnsi="Arial" w:cs="Arial"/>
                <w:sz w:val="24"/>
                <w:szCs w:val="24"/>
              </w:rPr>
            </w:pPr>
            <w:r w:rsidRPr="004B1C9B">
              <w:rPr>
                <w:rFonts w:ascii="Arial" w:eastAsia="Arial" w:hAnsi="Arial" w:cs="Arial"/>
                <w:sz w:val="24"/>
                <w:szCs w:val="24"/>
              </w:rPr>
              <w:t>9B</w:t>
            </w:r>
          </w:p>
        </w:tc>
        <w:tc>
          <w:tcPr>
            <w:tcW w:w="241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37CC86E8" w14:textId="0E8F9783" w:rsidR="00BF4D6C" w:rsidRPr="004B1C9B" w:rsidRDefault="00BF4D6C" w:rsidP="00826F02">
            <w:pPr>
              <w:spacing w:after="180"/>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456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3C6048F9" w14:textId="744F1A2E" w:rsidR="00BF4D6C" w:rsidRPr="004B1C9B" w:rsidRDefault="00BF4D6C" w:rsidP="00BF4D6C">
            <w:pPr>
              <w:spacing w:after="180"/>
              <w:ind w:right="6"/>
              <w:jc w:val="both"/>
              <w:rPr>
                <w:rFonts w:ascii="Arial" w:eastAsia="Arial" w:hAnsi="Arial" w:cs="Arial"/>
                <w:sz w:val="24"/>
                <w:szCs w:val="24"/>
              </w:rPr>
            </w:pPr>
            <w:r w:rsidRPr="004B1C9B">
              <w:rPr>
                <w:rFonts w:ascii="Arial" w:eastAsia="Arial" w:hAnsi="Arial" w:cs="Arial"/>
                <w:sz w:val="24"/>
                <w:szCs w:val="24"/>
              </w:rPr>
              <w:t>Internal claims listing</w:t>
            </w:r>
          </w:p>
        </w:tc>
      </w:tr>
      <w:tr w:rsidR="00BF4D6C" w:rsidRPr="004B1C9B" w14:paraId="03002DCA" w14:textId="77777777" w:rsidTr="002B3F94">
        <w:trPr>
          <w:trHeight w:val="345"/>
        </w:trPr>
        <w:tc>
          <w:tcPr>
            <w:tcW w:w="1405"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7273F46B" w14:textId="6A3573C0" w:rsidR="00BF4D6C" w:rsidRPr="004B1C9B" w:rsidRDefault="00BF4D6C" w:rsidP="00826F02">
            <w:pPr>
              <w:spacing w:after="180"/>
              <w:ind w:left="6" w:right="6"/>
              <w:jc w:val="both"/>
              <w:rPr>
                <w:rFonts w:ascii="Arial" w:eastAsia="Arial" w:hAnsi="Arial" w:cs="Arial"/>
                <w:sz w:val="24"/>
                <w:szCs w:val="24"/>
              </w:rPr>
            </w:pPr>
            <w:r w:rsidRPr="004B1C9B">
              <w:rPr>
                <w:rFonts w:ascii="Arial" w:eastAsia="Arial" w:hAnsi="Arial" w:cs="Arial"/>
                <w:sz w:val="24"/>
                <w:szCs w:val="24"/>
              </w:rPr>
              <w:t>9C</w:t>
            </w:r>
          </w:p>
        </w:tc>
        <w:tc>
          <w:tcPr>
            <w:tcW w:w="241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6574A8E0" w14:textId="2BC192A4" w:rsidR="00BF4D6C" w:rsidRPr="004B1C9B" w:rsidRDefault="00BF4D6C" w:rsidP="00826F02">
            <w:pPr>
              <w:spacing w:after="180"/>
              <w:ind w:left="6" w:right="6"/>
              <w:jc w:val="both"/>
              <w:rPr>
                <w:rFonts w:ascii="Arial" w:eastAsia="Arial" w:hAnsi="Arial" w:cs="Arial"/>
                <w:sz w:val="24"/>
                <w:szCs w:val="24"/>
              </w:rPr>
            </w:pPr>
            <w:r w:rsidRPr="004B1C9B">
              <w:rPr>
                <w:rFonts w:ascii="Arial" w:eastAsia="Arial" w:hAnsi="Arial" w:cs="Arial"/>
                <w:sz w:val="24"/>
                <w:szCs w:val="24"/>
              </w:rPr>
              <w:t>Travelers</w:t>
            </w:r>
          </w:p>
        </w:tc>
        <w:tc>
          <w:tcPr>
            <w:tcW w:w="4560" w:type="dxa"/>
            <w:tcBorders>
              <w:top w:val="single" w:sz="8" w:space="0" w:color="auto"/>
              <w:left w:val="single" w:sz="8" w:space="0" w:color="auto"/>
              <w:bottom w:val="single" w:sz="8" w:space="0" w:color="auto"/>
              <w:right w:val="single" w:sz="8" w:space="0" w:color="auto"/>
            </w:tcBorders>
            <w:shd w:val="clear" w:color="auto" w:fill="EFE9E5"/>
            <w:tcMar>
              <w:left w:w="108" w:type="dxa"/>
              <w:right w:w="108" w:type="dxa"/>
            </w:tcMar>
            <w:vAlign w:val="center"/>
          </w:tcPr>
          <w:p w14:paraId="477F8AE4" w14:textId="0B5DE1B8" w:rsidR="00BF4D6C" w:rsidRPr="004B1C9B" w:rsidRDefault="00BF4D6C" w:rsidP="00BF4D6C">
            <w:pPr>
              <w:spacing w:after="180"/>
              <w:ind w:right="6"/>
              <w:jc w:val="both"/>
              <w:rPr>
                <w:rFonts w:ascii="Arial" w:eastAsia="Arial" w:hAnsi="Arial" w:cs="Arial"/>
                <w:sz w:val="24"/>
                <w:szCs w:val="24"/>
              </w:rPr>
            </w:pPr>
            <w:r w:rsidRPr="004B1C9B">
              <w:rPr>
                <w:rFonts w:ascii="Arial" w:eastAsia="Arial" w:hAnsi="Arial" w:cs="Arial"/>
                <w:sz w:val="24"/>
                <w:szCs w:val="24"/>
              </w:rPr>
              <w:t>Property motor &amp; run-off casualty claims listing</w:t>
            </w:r>
          </w:p>
        </w:tc>
      </w:tr>
    </w:tbl>
    <w:p w14:paraId="341A1AD3" w14:textId="16452411" w:rsidR="05EE9CB7" w:rsidRPr="004B1C9B" w:rsidRDefault="05EE9CB7">
      <w:pPr>
        <w:rPr>
          <w:rFonts w:ascii="Arial" w:hAnsi="Arial" w:cs="Arial"/>
        </w:rPr>
      </w:pPr>
    </w:p>
    <w:p w14:paraId="363DE832" w14:textId="77777777" w:rsidR="007119E7" w:rsidRPr="004B1C9B" w:rsidRDefault="007119E7">
      <w:pPr>
        <w:rPr>
          <w:rFonts w:ascii="Arial" w:eastAsia="Arial" w:hAnsi="Arial" w:cs="Arial"/>
          <w:b/>
          <w:color w:val="000080"/>
          <w:sz w:val="24"/>
          <w:szCs w:val="24"/>
        </w:rPr>
      </w:pPr>
      <w:r w:rsidRPr="004B1C9B">
        <w:rPr>
          <w:rFonts w:ascii="Arial" w:eastAsia="Arial" w:hAnsi="Arial" w:cs="Arial"/>
          <w:b/>
          <w:color w:val="000080"/>
          <w:sz w:val="24"/>
          <w:szCs w:val="24"/>
        </w:rPr>
        <w:br w:type="page"/>
      </w:r>
    </w:p>
    <w:p w14:paraId="4240B7AC" w14:textId="080BDC5A" w:rsidR="007119E7" w:rsidRPr="004B1C9B" w:rsidRDefault="007119E7" w:rsidP="007119E7">
      <w:pPr>
        <w:pStyle w:val="Heading2"/>
        <w:spacing w:before="0" w:after="240" w:line="257" w:lineRule="auto"/>
        <w:jc w:val="both"/>
        <w:rPr>
          <w:rFonts w:ascii="Arial" w:eastAsia="Arial" w:hAnsi="Arial" w:cs="Arial"/>
          <w:color w:val="56004E"/>
          <w:sz w:val="28"/>
          <w:szCs w:val="28"/>
        </w:rPr>
      </w:pPr>
      <w:bookmarkStart w:id="15" w:name="_Toc210292460"/>
      <w:bookmarkStart w:id="16" w:name="_Toc211605153"/>
      <w:r w:rsidRPr="004B1C9B">
        <w:rPr>
          <w:rFonts w:ascii="Arial" w:eastAsia="Arial" w:hAnsi="Arial" w:cs="Arial"/>
          <w:color w:val="56004E"/>
          <w:sz w:val="28"/>
          <w:szCs w:val="28"/>
        </w:rPr>
        <w:lastRenderedPageBreak/>
        <w:t>1.12</w:t>
      </w:r>
      <w:r w:rsidRPr="004B1C9B">
        <w:rPr>
          <w:rFonts w:ascii="Arial" w:eastAsia="Arial" w:hAnsi="Arial" w:cs="Arial"/>
          <w:color w:val="56004E"/>
          <w:sz w:val="28"/>
          <w:szCs w:val="28"/>
        </w:rPr>
        <w:tab/>
        <w:t>Performance Specification - Property</w:t>
      </w:r>
      <w:bookmarkEnd w:id="15"/>
      <w:bookmarkEnd w:id="16"/>
    </w:p>
    <w:p w14:paraId="47D31E8C" w14:textId="77777777" w:rsidR="007119E7" w:rsidRPr="004B1C9B" w:rsidRDefault="007119E7" w:rsidP="007119E7">
      <w:pPr>
        <w:spacing w:beforeLines="60" w:before="144" w:afterLines="60" w:after="144" w:line="360" w:lineRule="auto"/>
        <w:jc w:val="both"/>
        <w:rPr>
          <w:rFonts w:ascii="Arial" w:hAnsi="Arial" w:cs="Arial"/>
          <w:b/>
          <w:bCs/>
        </w:rPr>
      </w:pPr>
    </w:p>
    <w:p w14:paraId="0947AB44" w14:textId="77777777" w:rsidR="007119E7" w:rsidRPr="004B1C9B" w:rsidRDefault="007119E7" w:rsidP="007119E7">
      <w:pPr>
        <w:spacing w:beforeLines="60" w:before="144" w:afterLines="60" w:after="144" w:line="360" w:lineRule="auto"/>
        <w:jc w:val="both"/>
        <w:rPr>
          <w:rFonts w:ascii="Arial" w:hAnsi="Arial" w:cs="Arial"/>
          <w:b/>
          <w:bCs/>
        </w:rPr>
      </w:pPr>
      <w:r w:rsidRPr="004B1C9B">
        <w:rPr>
          <w:rFonts w:ascii="Arial" w:hAnsi="Arial" w:cs="Arial"/>
          <w:b/>
          <w:bCs/>
        </w:rPr>
        <w:t xml:space="preserve">Sub-criteria 1 – Compliance with the Insurance Specification </w:t>
      </w:r>
    </w:p>
    <w:p w14:paraId="1D821158" w14:textId="77777777" w:rsidR="007119E7" w:rsidRPr="004B1C9B" w:rsidRDefault="007119E7" w:rsidP="007119E7">
      <w:pPr>
        <w:pStyle w:val="NormalS1"/>
        <w:spacing w:line="360" w:lineRule="auto"/>
        <w:rPr>
          <w:rFonts w:ascii="Arial" w:hAnsi="Arial" w:cs="Arial"/>
          <w:color w:val="auto"/>
          <w:sz w:val="22"/>
          <w:szCs w:val="22"/>
        </w:rPr>
      </w:pPr>
      <w:r w:rsidRPr="004B1C9B">
        <w:rPr>
          <w:rFonts w:ascii="Arial" w:hAnsi="Arial" w:cs="Arial"/>
          <w:color w:val="auto"/>
          <w:sz w:val="22"/>
          <w:szCs w:val="22"/>
        </w:rPr>
        <w:t>The Council has detailed within the preceding Pages of this Lot, the Technical Cover Specification which is required by the Council. Tenderers are expected to provide for all limits, perils, deductibles, extensions, and terms requested in this tender.</w:t>
      </w:r>
    </w:p>
    <w:p w14:paraId="21E014F1" w14:textId="77777777" w:rsidR="007119E7" w:rsidRPr="004B1C9B" w:rsidRDefault="007119E7" w:rsidP="007119E7">
      <w:pPr>
        <w:spacing w:beforeLines="60" w:before="144" w:afterLines="60" w:after="144" w:line="360" w:lineRule="auto"/>
        <w:jc w:val="both"/>
        <w:rPr>
          <w:rFonts w:ascii="Arial" w:hAnsi="Arial" w:cs="Arial"/>
          <w:b/>
          <w:bCs/>
        </w:rPr>
      </w:pPr>
    </w:p>
    <w:p w14:paraId="2C902F54" w14:textId="77777777" w:rsidR="007119E7" w:rsidRPr="004B1C9B" w:rsidRDefault="007119E7" w:rsidP="007119E7">
      <w:pPr>
        <w:spacing w:beforeLines="60" w:before="144" w:afterLines="60" w:after="144" w:line="360" w:lineRule="auto"/>
        <w:jc w:val="both"/>
        <w:rPr>
          <w:rFonts w:ascii="Arial" w:hAnsi="Arial" w:cs="Arial"/>
          <w:b/>
          <w:bCs/>
        </w:rPr>
      </w:pPr>
      <w:r w:rsidRPr="004B1C9B">
        <w:rPr>
          <w:rFonts w:ascii="Arial" w:hAnsi="Arial" w:cs="Arial"/>
          <w:b/>
          <w:bCs/>
        </w:rPr>
        <w:t>Sub-criteria 2 – Specification for Service Delivery</w:t>
      </w:r>
    </w:p>
    <w:p w14:paraId="327471D3" w14:textId="77777777" w:rsidR="007119E7" w:rsidRPr="004B1C9B" w:rsidRDefault="007119E7" w:rsidP="007119E7">
      <w:pPr>
        <w:pStyle w:val="NormalS1"/>
        <w:spacing w:line="360" w:lineRule="auto"/>
        <w:rPr>
          <w:rFonts w:ascii="Arial" w:hAnsi="Arial" w:cs="Arial"/>
          <w:color w:val="auto"/>
          <w:sz w:val="22"/>
          <w:szCs w:val="22"/>
        </w:rPr>
      </w:pPr>
      <w:r w:rsidRPr="004B1C9B">
        <w:rPr>
          <w:rFonts w:ascii="Arial" w:hAnsi="Arial" w:cs="Arial"/>
          <w:color w:val="auto"/>
          <w:sz w:val="22"/>
          <w:szCs w:val="22"/>
        </w:rPr>
        <w:t xml:space="preserve">The Council expects </w:t>
      </w:r>
      <w:bookmarkStart w:id="17" w:name="_Int_DBpvgDPC"/>
      <w:r w:rsidRPr="004B1C9B">
        <w:rPr>
          <w:rFonts w:ascii="Arial" w:hAnsi="Arial" w:cs="Arial"/>
          <w:color w:val="auto"/>
          <w:sz w:val="22"/>
          <w:szCs w:val="22"/>
        </w:rPr>
        <w:t>a high level</w:t>
      </w:r>
      <w:bookmarkEnd w:id="17"/>
      <w:r w:rsidRPr="004B1C9B">
        <w:rPr>
          <w:rFonts w:ascii="Arial" w:hAnsi="Arial" w:cs="Arial"/>
          <w:color w:val="auto"/>
          <w:sz w:val="22"/>
          <w:szCs w:val="22"/>
        </w:rPr>
        <w:t xml:space="preserve"> of performance from the provider of this lot and tenderers are required to work with the Council to maintain a high quality, professional and efficient service for all aspects of the services and products requested in this tender. </w:t>
      </w:r>
    </w:p>
    <w:p w14:paraId="383F69FE" w14:textId="77777777" w:rsidR="007119E7" w:rsidRPr="004B1C9B" w:rsidRDefault="007119E7" w:rsidP="007119E7">
      <w:pPr>
        <w:pStyle w:val="NormalS1"/>
        <w:spacing w:line="360" w:lineRule="auto"/>
        <w:rPr>
          <w:rFonts w:ascii="Arial" w:eastAsia="Arial" w:hAnsi="Arial" w:cs="Arial"/>
          <w:color w:val="auto"/>
          <w:sz w:val="22"/>
          <w:szCs w:val="22"/>
        </w:rPr>
      </w:pPr>
      <w:r w:rsidRPr="004B1C9B">
        <w:rPr>
          <w:rFonts w:ascii="Arial" w:eastAsia="Arial" w:hAnsi="Arial" w:cs="Arial"/>
          <w:color w:val="auto"/>
          <w:sz w:val="22"/>
          <w:szCs w:val="22"/>
        </w:rPr>
        <w:t xml:space="preserve">The Insurance provider is asked to provide a proposal on how Service is to be delivered; providing details as </w:t>
      </w:r>
      <w:proofErr w:type="gramStart"/>
      <w:r w:rsidRPr="004B1C9B">
        <w:rPr>
          <w:rFonts w:ascii="Arial" w:eastAsia="Arial" w:hAnsi="Arial" w:cs="Arial"/>
          <w:color w:val="auto"/>
          <w:sz w:val="22"/>
          <w:szCs w:val="22"/>
        </w:rPr>
        <w:t>below;</w:t>
      </w:r>
      <w:proofErr w:type="gramEnd"/>
    </w:p>
    <w:p w14:paraId="73D213E8" w14:textId="77777777" w:rsidR="007119E7" w:rsidRPr="004B1C9B" w:rsidRDefault="007119E7" w:rsidP="007119E7">
      <w:pPr>
        <w:pStyle w:val="NormalS1"/>
        <w:spacing w:line="360" w:lineRule="auto"/>
        <w:rPr>
          <w:rFonts w:ascii="Arial" w:eastAsia="Arial" w:hAnsi="Arial" w:cs="Arial"/>
          <w:color w:val="auto"/>
          <w:sz w:val="22"/>
          <w:szCs w:val="22"/>
        </w:rPr>
      </w:pPr>
    </w:p>
    <w:p w14:paraId="5D5294EE" w14:textId="77777777" w:rsidR="007119E7" w:rsidRPr="004B1C9B" w:rsidRDefault="007119E7" w:rsidP="007119E7">
      <w:pPr>
        <w:pStyle w:val="NormalS1"/>
        <w:spacing w:line="360" w:lineRule="auto"/>
        <w:rPr>
          <w:rFonts w:ascii="Arial" w:eastAsia="Arial" w:hAnsi="Arial" w:cs="Arial"/>
          <w:b/>
          <w:bCs/>
          <w:color w:val="auto"/>
          <w:sz w:val="22"/>
          <w:szCs w:val="22"/>
        </w:rPr>
      </w:pPr>
      <w:r w:rsidRPr="004B1C9B">
        <w:rPr>
          <w:rFonts w:ascii="Arial" w:eastAsia="Arial" w:hAnsi="Arial" w:cs="Arial"/>
          <w:b/>
          <w:bCs/>
          <w:color w:val="auto"/>
          <w:sz w:val="22"/>
          <w:szCs w:val="22"/>
        </w:rPr>
        <w:t>Part 1</w:t>
      </w:r>
    </w:p>
    <w:p w14:paraId="44284CCC" w14:textId="77777777" w:rsidR="007119E7" w:rsidRPr="004B1C9B" w:rsidRDefault="007119E7" w:rsidP="007119E7">
      <w:pPr>
        <w:pStyle w:val="ListParagraph"/>
        <w:numPr>
          <w:ilvl w:val="0"/>
          <w:numId w:val="51"/>
        </w:numPr>
        <w:spacing w:beforeLines="60" w:before="144" w:afterLines="60" w:after="144" w:line="360" w:lineRule="auto"/>
        <w:ind w:left="1440"/>
        <w:contextualSpacing w:val="0"/>
        <w:jc w:val="both"/>
        <w:rPr>
          <w:rFonts w:ascii="Arial" w:eastAsia="Arial" w:hAnsi="Arial" w:cs="Arial"/>
        </w:rPr>
      </w:pPr>
      <w:r w:rsidRPr="004B1C9B">
        <w:rPr>
          <w:rFonts w:ascii="Arial" w:eastAsia="Arial" w:hAnsi="Arial" w:cs="Arial"/>
        </w:rPr>
        <w:t xml:space="preserve">written confirmation the Tenderer will confirm </w:t>
      </w:r>
      <w:proofErr w:type="gramStart"/>
      <w:r w:rsidRPr="004B1C9B">
        <w:rPr>
          <w:rFonts w:ascii="Arial" w:eastAsia="Arial" w:hAnsi="Arial" w:cs="Arial"/>
        </w:rPr>
        <w:t>whether or not</w:t>
      </w:r>
      <w:proofErr w:type="gramEnd"/>
      <w:r w:rsidRPr="004B1C9B">
        <w:rPr>
          <w:rFonts w:ascii="Arial" w:eastAsia="Arial" w:hAnsi="Arial" w:cs="Arial"/>
        </w:rPr>
        <w:t xml:space="preserve"> the </w:t>
      </w:r>
      <w:proofErr w:type="gramStart"/>
      <w:r w:rsidRPr="004B1C9B">
        <w:rPr>
          <w:rFonts w:ascii="Arial" w:eastAsia="Arial" w:hAnsi="Arial" w:cs="Arial"/>
        </w:rPr>
        <w:t>Long</w:t>
      </w:r>
      <w:proofErr w:type="gramEnd"/>
      <w:r w:rsidRPr="004B1C9B">
        <w:rPr>
          <w:rFonts w:ascii="Arial" w:eastAsia="Arial" w:hAnsi="Arial" w:cs="Arial"/>
        </w:rPr>
        <w:t xml:space="preserve"> term Agreement (LTA) will be broken at least 120 days prior to each renewal date, together with authenticated loss experience, in a format required by the Customer.  Periods less than 120 days will have their scoring reduced accordingly in line with the Award Criteria.  Please note a failure to respond to this aspect of the specification will automatically score 0 (zero).</w:t>
      </w:r>
    </w:p>
    <w:p w14:paraId="5916FBE2" w14:textId="77777777" w:rsidR="007119E7" w:rsidRPr="004B1C9B" w:rsidRDefault="007119E7" w:rsidP="007119E7">
      <w:pPr>
        <w:pStyle w:val="NormalS1"/>
        <w:spacing w:line="360" w:lineRule="auto"/>
        <w:rPr>
          <w:rFonts w:ascii="Arial" w:eastAsia="Arial" w:hAnsi="Arial" w:cs="Arial"/>
          <w:color w:val="auto"/>
          <w:sz w:val="22"/>
          <w:szCs w:val="22"/>
        </w:rPr>
      </w:pPr>
    </w:p>
    <w:p w14:paraId="61C9FBC5" w14:textId="77777777" w:rsidR="007119E7" w:rsidRPr="004B1C9B" w:rsidRDefault="007119E7" w:rsidP="007119E7">
      <w:pPr>
        <w:pStyle w:val="NormalS1"/>
        <w:spacing w:line="360" w:lineRule="auto"/>
        <w:rPr>
          <w:rFonts w:ascii="Arial" w:eastAsia="Arial" w:hAnsi="Arial" w:cs="Arial"/>
          <w:b/>
          <w:bCs/>
          <w:color w:val="auto"/>
          <w:sz w:val="22"/>
          <w:szCs w:val="22"/>
        </w:rPr>
      </w:pPr>
      <w:r w:rsidRPr="004B1C9B">
        <w:rPr>
          <w:rFonts w:ascii="Arial" w:eastAsia="Arial" w:hAnsi="Arial" w:cs="Arial"/>
          <w:b/>
          <w:bCs/>
          <w:color w:val="auto"/>
          <w:sz w:val="22"/>
          <w:szCs w:val="22"/>
        </w:rPr>
        <w:t>Part 2:</w:t>
      </w:r>
    </w:p>
    <w:p w14:paraId="1CCC9946" w14:textId="77777777" w:rsidR="007119E7" w:rsidRPr="004B1C9B" w:rsidRDefault="007119E7" w:rsidP="007119E7">
      <w:pPr>
        <w:pStyle w:val="ListParagraph"/>
        <w:numPr>
          <w:ilvl w:val="0"/>
          <w:numId w:val="51"/>
        </w:numPr>
        <w:spacing w:beforeLines="60" w:before="144" w:afterLines="60" w:after="144" w:line="360" w:lineRule="auto"/>
        <w:ind w:left="1440"/>
        <w:contextualSpacing w:val="0"/>
        <w:jc w:val="both"/>
        <w:rPr>
          <w:rFonts w:ascii="Arial" w:eastAsia="Arial" w:hAnsi="Arial" w:cs="Arial"/>
        </w:rPr>
      </w:pPr>
      <w:r w:rsidRPr="004B1C9B">
        <w:rPr>
          <w:rFonts w:ascii="Arial" w:eastAsia="Arial" w:hAnsi="Arial" w:cs="Arial"/>
        </w:rPr>
        <w:t>Insurance providers are required to,</w:t>
      </w:r>
    </w:p>
    <w:p w14:paraId="7020CAB3" w14:textId="77777777" w:rsidR="007119E7" w:rsidRPr="004B1C9B" w:rsidRDefault="007119E7" w:rsidP="007119E7">
      <w:pPr>
        <w:pStyle w:val="ListParagraph"/>
        <w:numPr>
          <w:ilvl w:val="1"/>
          <w:numId w:val="52"/>
        </w:numPr>
        <w:spacing w:beforeLines="60" w:before="144" w:afterLines="60" w:after="144" w:line="360" w:lineRule="auto"/>
        <w:ind w:left="2160"/>
        <w:contextualSpacing w:val="0"/>
        <w:jc w:val="both"/>
        <w:rPr>
          <w:rFonts w:ascii="Arial" w:eastAsia="Arial" w:hAnsi="Arial" w:cs="Arial"/>
        </w:rPr>
      </w:pPr>
      <w:r w:rsidRPr="004B1C9B">
        <w:rPr>
          <w:rFonts w:ascii="Arial" w:eastAsia="Arial" w:hAnsi="Arial" w:cs="Arial"/>
        </w:rPr>
        <w:t>issue policy documentation to the Council within 30 days of the inception date.</w:t>
      </w:r>
    </w:p>
    <w:p w14:paraId="350D1EAD" w14:textId="77777777" w:rsidR="007119E7" w:rsidRPr="004B1C9B" w:rsidRDefault="007119E7" w:rsidP="007119E7">
      <w:pPr>
        <w:pStyle w:val="ListParagraph"/>
        <w:numPr>
          <w:ilvl w:val="1"/>
          <w:numId w:val="52"/>
        </w:numPr>
        <w:spacing w:beforeLines="60" w:before="144" w:afterLines="60" w:after="144" w:line="360" w:lineRule="auto"/>
        <w:ind w:left="2160"/>
        <w:contextualSpacing w:val="0"/>
        <w:jc w:val="both"/>
        <w:rPr>
          <w:rFonts w:ascii="Arial" w:eastAsia="Arial" w:hAnsi="Arial" w:cs="Arial"/>
        </w:rPr>
      </w:pPr>
      <w:r w:rsidRPr="004B1C9B">
        <w:rPr>
          <w:rFonts w:ascii="Arial" w:eastAsia="Arial" w:hAnsi="Arial" w:cs="Arial"/>
        </w:rPr>
        <w:t>respond to written enquiries within 5 working days. If a comprehensive reply cannot be made, then a holding response must be provided giving a timescale by which the insurance provider expects to respond fully.</w:t>
      </w:r>
    </w:p>
    <w:p w14:paraId="535EB12E" w14:textId="77777777" w:rsidR="007119E7" w:rsidRPr="004B1C9B" w:rsidRDefault="007119E7" w:rsidP="007119E7">
      <w:pPr>
        <w:pStyle w:val="ListParagraph"/>
        <w:numPr>
          <w:ilvl w:val="1"/>
          <w:numId w:val="52"/>
        </w:numPr>
        <w:spacing w:beforeLines="60" w:before="144" w:afterLines="60" w:after="144" w:line="360" w:lineRule="auto"/>
        <w:ind w:left="2160"/>
        <w:contextualSpacing w:val="0"/>
        <w:jc w:val="both"/>
        <w:rPr>
          <w:rFonts w:ascii="Arial" w:eastAsia="Arial" w:hAnsi="Arial" w:cs="Arial"/>
        </w:rPr>
      </w:pPr>
      <w:r w:rsidRPr="004B1C9B">
        <w:rPr>
          <w:rFonts w:ascii="Arial" w:eastAsia="Arial" w:hAnsi="Arial" w:cs="Arial"/>
        </w:rPr>
        <w:t>respond to telephone and urgent queries within 24 hours.</w:t>
      </w:r>
    </w:p>
    <w:p w14:paraId="72C025D9" w14:textId="77777777" w:rsidR="007119E7" w:rsidRPr="004B1C9B" w:rsidRDefault="007119E7" w:rsidP="007119E7">
      <w:pPr>
        <w:pStyle w:val="ListParagraph"/>
        <w:numPr>
          <w:ilvl w:val="1"/>
          <w:numId w:val="52"/>
        </w:numPr>
        <w:spacing w:beforeLines="60" w:before="144" w:afterLines="60" w:after="144" w:line="256" w:lineRule="auto"/>
        <w:ind w:left="2160"/>
        <w:contextualSpacing w:val="0"/>
        <w:jc w:val="both"/>
        <w:rPr>
          <w:rFonts w:ascii="Arial" w:eastAsia="Arial" w:hAnsi="Arial" w:cs="Arial"/>
        </w:rPr>
      </w:pPr>
      <w:r w:rsidRPr="004B1C9B">
        <w:rPr>
          <w:rFonts w:ascii="Arial" w:eastAsia="Arial" w:hAnsi="Arial" w:cs="Arial"/>
        </w:rPr>
        <w:lastRenderedPageBreak/>
        <w:t>All schedules, documentation and communication are expected to be performed by electronic means.</w:t>
      </w:r>
    </w:p>
    <w:p w14:paraId="5078E480" w14:textId="77777777" w:rsidR="007119E7" w:rsidRPr="004B1C9B" w:rsidRDefault="007119E7" w:rsidP="007119E7">
      <w:pPr>
        <w:pStyle w:val="ListParagraph"/>
        <w:numPr>
          <w:ilvl w:val="0"/>
          <w:numId w:val="51"/>
        </w:numPr>
        <w:spacing w:beforeLines="60" w:before="144" w:afterLines="60" w:after="144" w:line="360" w:lineRule="auto"/>
        <w:ind w:left="1440"/>
        <w:contextualSpacing w:val="0"/>
        <w:jc w:val="both"/>
        <w:rPr>
          <w:rFonts w:ascii="Arial" w:eastAsia="Arial" w:hAnsi="Arial" w:cs="Arial"/>
        </w:rPr>
      </w:pPr>
      <w:r w:rsidRPr="004B1C9B">
        <w:rPr>
          <w:rFonts w:ascii="Arial" w:eastAsia="Arial" w:hAnsi="Arial" w:cs="Arial"/>
        </w:rPr>
        <w:t>A suitably qualified and experienced team is to be put in place to provide the service specific to this LOT.  All key personnel should have 5 years suitable experience and/or hold an insurance qualification of Dip CII or equivalent.</w:t>
      </w:r>
    </w:p>
    <w:p w14:paraId="48E2E747" w14:textId="77777777" w:rsidR="007119E7" w:rsidRPr="004B1C9B" w:rsidRDefault="007119E7" w:rsidP="007119E7">
      <w:pPr>
        <w:pStyle w:val="ListParagraph"/>
        <w:numPr>
          <w:ilvl w:val="0"/>
          <w:numId w:val="51"/>
        </w:numPr>
        <w:spacing w:beforeLines="60" w:before="144" w:afterLines="60" w:after="144" w:line="360" w:lineRule="auto"/>
        <w:ind w:left="1440"/>
        <w:contextualSpacing w:val="0"/>
        <w:jc w:val="both"/>
        <w:rPr>
          <w:rFonts w:ascii="Arial" w:eastAsia="Arial" w:hAnsi="Arial" w:cs="Arial"/>
        </w:rPr>
      </w:pPr>
      <w:r w:rsidRPr="004B1C9B">
        <w:rPr>
          <w:rFonts w:ascii="Arial" w:eastAsia="Arial" w:hAnsi="Arial" w:cs="Arial"/>
        </w:rPr>
        <w:t xml:space="preserve">The provider will be expected to attend regular review monitoring meetings with the Council to discuss matters such as service, performance, claims and risk management and anything that </w:t>
      </w:r>
    </w:p>
    <w:p w14:paraId="43CF7465" w14:textId="77777777" w:rsidR="007119E7" w:rsidRPr="004B1C9B" w:rsidRDefault="007119E7" w:rsidP="007119E7">
      <w:pPr>
        <w:spacing w:line="278" w:lineRule="auto"/>
        <w:rPr>
          <w:rFonts w:ascii="Arial" w:eastAsia="Arial" w:hAnsi="Arial" w:cs="Arial"/>
        </w:rPr>
      </w:pPr>
    </w:p>
    <w:p w14:paraId="08B12C39" w14:textId="77777777" w:rsidR="007119E7" w:rsidRPr="004B1C9B" w:rsidRDefault="007119E7" w:rsidP="007119E7">
      <w:pPr>
        <w:pStyle w:val="ListParagraph"/>
        <w:numPr>
          <w:ilvl w:val="0"/>
          <w:numId w:val="51"/>
        </w:numPr>
        <w:spacing w:beforeLines="60" w:before="144" w:afterLines="60" w:after="144" w:line="360" w:lineRule="auto"/>
        <w:ind w:left="1440"/>
        <w:contextualSpacing w:val="0"/>
        <w:jc w:val="both"/>
        <w:rPr>
          <w:rFonts w:ascii="Arial" w:eastAsia="Arial" w:hAnsi="Arial" w:cs="Arial"/>
        </w:rPr>
      </w:pPr>
      <w:r w:rsidRPr="004B1C9B">
        <w:rPr>
          <w:rFonts w:ascii="Arial" w:eastAsia="Arial" w:hAnsi="Arial" w:cs="Arial"/>
        </w:rPr>
        <w:t xml:space="preserve">may be relevant from time to time. Where the insurance provider deals </w:t>
      </w:r>
      <w:proofErr w:type="gramStart"/>
      <w:r w:rsidRPr="004B1C9B">
        <w:rPr>
          <w:rFonts w:ascii="Arial" w:eastAsia="Arial" w:hAnsi="Arial" w:cs="Arial"/>
        </w:rPr>
        <w:t>direct</w:t>
      </w:r>
      <w:proofErr w:type="gramEnd"/>
      <w:r w:rsidRPr="004B1C9B">
        <w:rPr>
          <w:rFonts w:ascii="Arial" w:eastAsia="Arial" w:hAnsi="Arial" w:cs="Arial"/>
        </w:rPr>
        <w:t xml:space="preserve"> they will be expected to minute the meeting and issue those minutes within five working days.</w:t>
      </w:r>
    </w:p>
    <w:p w14:paraId="0FFA3EE8" w14:textId="77777777" w:rsidR="007119E7" w:rsidRPr="004B1C9B" w:rsidRDefault="007119E7" w:rsidP="007119E7">
      <w:pPr>
        <w:pStyle w:val="ListParagraph"/>
        <w:numPr>
          <w:ilvl w:val="0"/>
          <w:numId w:val="51"/>
        </w:numPr>
        <w:spacing w:beforeLines="60" w:before="144" w:afterLines="60" w:after="144" w:line="360" w:lineRule="auto"/>
        <w:ind w:left="1440"/>
        <w:contextualSpacing w:val="0"/>
        <w:jc w:val="both"/>
        <w:rPr>
          <w:rFonts w:ascii="Arial" w:eastAsia="Arial" w:hAnsi="Arial" w:cs="Arial"/>
        </w:rPr>
      </w:pPr>
      <w:r w:rsidRPr="004B1C9B">
        <w:rPr>
          <w:rFonts w:ascii="Arial" w:eastAsia="Arial" w:hAnsi="Arial" w:cs="Arial"/>
        </w:rPr>
        <w:t>The provider will also be expected to provide a full premium breakdown by item type to enable internal re-charging.</w:t>
      </w:r>
    </w:p>
    <w:p w14:paraId="0E4C069A" w14:textId="77777777" w:rsidR="007119E7" w:rsidRPr="004B1C9B" w:rsidRDefault="007119E7" w:rsidP="007119E7">
      <w:pPr>
        <w:spacing w:beforeLines="60" w:before="144" w:afterLines="60" w:after="144" w:line="360" w:lineRule="auto"/>
        <w:jc w:val="both"/>
        <w:rPr>
          <w:rFonts w:ascii="Arial" w:eastAsia="Arial" w:hAnsi="Arial" w:cs="Arial"/>
        </w:rPr>
      </w:pPr>
    </w:p>
    <w:p w14:paraId="15A5FDE4" w14:textId="77777777" w:rsidR="007119E7" w:rsidRPr="004B1C9B" w:rsidRDefault="007119E7" w:rsidP="007119E7">
      <w:pPr>
        <w:spacing w:beforeLines="60" w:before="144" w:afterLines="60" w:after="144" w:line="360" w:lineRule="auto"/>
        <w:jc w:val="both"/>
        <w:rPr>
          <w:rFonts w:ascii="Arial" w:eastAsia="Arial" w:hAnsi="Arial" w:cs="Arial"/>
        </w:rPr>
      </w:pPr>
      <w:r w:rsidRPr="004B1C9B">
        <w:rPr>
          <w:rFonts w:ascii="Arial" w:eastAsia="Arial" w:hAnsi="Arial" w:cs="Arial"/>
          <w:b/>
          <w:bCs/>
        </w:rPr>
        <w:t>Sub-criteria 3 – Specification for Claims Service Delivery</w:t>
      </w:r>
    </w:p>
    <w:p w14:paraId="1C09D34B" w14:textId="77777777" w:rsidR="007119E7" w:rsidRPr="004B1C9B" w:rsidRDefault="007119E7" w:rsidP="007119E7">
      <w:pPr>
        <w:pStyle w:val="NormalS1"/>
        <w:spacing w:line="360" w:lineRule="auto"/>
        <w:rPr>
          <w:rFonts w:ascii="Arial" w:eastAsia="Arial" w:hAnsi="Arial" w:cs="Arial"/>
          <w:color w:val="auto"/>
          <w:sz w:val="22"/>
          <w:szCs w:val="22"/>
        </w:rPr>
      </w:pPr>
      <w:r w:rsidRPr="004B1C9B">
        <w:rPr>
          <w:rFonts w:ascii="Arial" w:eastAsia="Arial" w:hAnsi="Arial" w:cs="Arial"/>
          <w:color w:val="auto"/>
          <w:sz w:val="22"/>
          <w:szCs w:val="22"/>
        </w:rPr>
        <w:t xml:space="preserve">The insurance provider is asked to provide information on how claims within this LOT will be </w:t>
      </w:r>
      <w:proofErr w:type="gramStart"/>
      <w:r w:rsidRPr="004B1C9B">
        <w:rPr>
          <w:rFonts w:ascii="Arial" w:eastAsia="Arial" w:hAnsi="Arial" w:cs="Arial"/>
          <w:color w:val="auto"/>
          <w:sz w:val="22"/>
          <w:szCs w:val="22"/>
        </w:rPr>
        <w:t>managed;</w:t>
      </w:r>
      <w:proofErr w:type="gramEnd"/>
    </w:p>
    <w:p w14:paraId="3FFBB851" w14:textId="77777777" w:rsidR="007119E7" w:rsidRPr="004B1C9B" w:rsidRDefault="007119E7" w:rsidP="007119E7">
      <w:pPr>
        <w:pStyle w:val="ListParagraph"/>
        <w:numPr>
          <w:ilvl w:val="0"/>
          <w:numId w:val="53"/>
        </w:numPr>
        <w:spacing w:beforeLines="60" w:before="144" w:afterLines="60" w:after="144" w:line="360" w:lineRule="auto"/>
        <w:ind w:left="1440"/>
        <w:contextualSpacing w:val="0"/>
        <w:jc w:val="both"/>
        <w:rPr>
          <w:rFonts w:ascii="Arial" w:eastAsia="Arial" w:hAnsi="Arial" w:cs="Arial"/>
        </w:rPr>
      </w:pPr>
      <w:r w:rsidRPr="004B1C9B">
        <w:rPr>
          <w:rFonts w:ascii="Arial" w:eastAsia="Arial" w:hAnsi="Arial" w:cs="Arial"/>
        </w:rPr>
        <w:t>The Council expects its insurance provider to manage claims effectively including</w:t>
      </w:r>
    </w:p>
    <w:p w14:paraId="36DACD9F" w14:textId="77777777" w:rsidR="007119E7" w:rsidRPr="004B1C9B" w:rsidRDefault="007119E7" w:rsidP="007119E7">
      <w:pPr>
        <w:pStyle w:val="ListParagraph"/>
        <w:numPr>
          <w:ilvl w:val="1"/>
          <w:numId w:val="53"/>
        </w:numPr>
        <w:spacing w:beforeLines="60" w:before="144" w:afterLines="60" w:after="144" w:line="360" w:lineRule="auto"/>
        <w:ind w:left="2160"/>
        <w:contextualSpacing w:val="0"/>
        <w:jc w:val="both"/>
        <w:rPr>
          <w:rFonts w:ascii="Arial" w:eastAsia="Arial" w:hAnsi="Arial" w:cs="Arial"/>
        </w:rPr>
      </w:pPr>
      <w:r w:rsidRPr="004B1C9B">
        <w:rPr>
          <w:rFonts w:ascii="Arial" w:eastAsia="Arial" w:hAnsi="Arial" w:cs="Arial"/>
        </w:rPr>
        <w:t>access to a dedicated and experienced team</w:t>
      </w:r>
    </w:p>
    <w:p w14:paraId="030F3092" w14:textId="77777777" w:rsidR="007119E7" w:rsidRPr="004B1C9B" w:rsidRDefault="007119E7" w:rsidP="007119E7">
      <w:pPr>
        <w:pStyle w:val="ListParagraph"/>
        <w:numPr>
          <w:ilvl w:val="1"/>
          <w:numId w:val="53"/>
        </w:numPr>
        <w:spacing w:beforeLines="60" w:before="144" w:afterLines="60" w:after="144" w:line="360" w:lineRule="auto"/>
        <w:ind w:left="2160"/>
        <w:contextualSpacing w:val="0"/>
        <w:jc w:val="both"/>
        <w:rPr>
          <w:rFonts w:ascii="Arial" w:eastAsia="Arial" w:hAnsi="Arial" w:cs="Arial"/>
        </w:rPr>
      </w:pPr>
      <w:bookmarkStart w:id="18" w:name="_Hlk205562211"/>
      <w:r w:rsidRPr="004B1C9B">
        <w:rPr>
          <w:rFonts w:ascii="Arial" w:eastAsia="Arial" w:hAnsi="Arial" w:cs="Arial"/>
        </w:rPr>
        <w:t>clear referral lines according to complexity of claim.  This should be evidenced either an organisation chart or other form of contact list.</w:t>
      </w:r>
    </w:p>
    <w:bookmarkEnd w:id="18"/>
    <w:p w14:paraId="78C7026A" w14:textId="77777777" w:rsidR="007119E7" w:rsidRPr="004B1C9B" w:rsidRDefault="007119E7" w:rsidP="007119E7">
      <w:pPr>
        <w:pStyle w:val="ListParagraph"/>
        <w:numPr>
          <w:ilvl w:val="1"/>
          <w:numId w:val="53"/>
        </w:numPr>
        <w:spacing w:beforeLines="60" w:before="144" w:afterLines="60" w:after="144" w:line="360" w:lineRule="auto"/>
        <w:ind w:left="2160"/>
        <w:contextualSpacing w:val="0"/>
        <w:jc w:val="both"/>
        <w:rPr>
          <w:rFonts w:ascii="Arial" w:eastAsia="Arial" w:hAnsi="Arial" w:cs="Arial"/>
        </w:rPr>
      </w:pPr>
      <w:r w:rsidRPr="004B1C9B">
        <w:rPr>
          <w:rFonts w:ascii="Arial" w:eastAsia="Arial" w:hAnsi="Arial" w:cs="Arial"/>
        </w:rPr>
        <w:t>a reserving strategy supported by a communication process for the customer</w:t>
      </w:r>
    </w:p>
    <w:p w14:paraId="05B49141" w14:textId="77777777" w:rsidR="007119E7" w:rsidRPr="004B1C9B" w:rsidRDefault="007119E7" w:rsidP="007119E7">
      <w:pPr>
        <w:pStyle w:val="ListParagraph"/>
        <w:numPr>
          <w:ilvl w:val="1"/>
          <w:numId w:val="53"/>
        </w:numPr>
        <w:spacing w:beforeLines="60" w:before="144" w:afterLines="60" w:after="144" w:line="360" w:lineRule="auto"/>
        <w:ind w:left="2160"/>
        <w:contextualSpacing w:val="0"/>
        <w:jc w:val="both"/>
        <w:rPr>
          <w:rFonts w:ascii="Arial" w:eastAsia="Arial" w:hAnsi="Arial" w:cs="Arial"/>
        </w:rPr>
      </w:pPr>
      <w:r w:rsidRPr="004B1C9B">
        <w:rPr>
          <w:rFonts w:ascii="Arial" w:eastAsia="Arial" w:hAnsi="Arial" w:cs="Arial"/>
        </w:rPr>
        <w:t>The Council will expect the provider to adhere to the following Key Performance indicators (KPI’s), backed up by a self-evidenced approach:</w:t>
      </w:r>
    </w:p>
    <w:p w14:paraId="7B350EA7" w14:textId="77777777" w:rsidR="007119E7" w:rsidRPr="004B1C9B" w:rsidRDefault="007119E7" w:rsidP="007119E7">
      <w:pPr>
        <w:pStyle w:val="ListParagraph"/>
        <w:numPr>
          <w:ilvl w:val="3"/>
          <w:numId w:val="53"/>
        </w:numPr>
        <w:spacing w:beforeLines="60" w:before="144" w:afterLines="60" w:after="144" w:line="360" w:lineRule="auto"/>
        <w:contextualSpacing w:val="0"/>
        <w:jc w:val="both"/>
        <w:rPr>
          <w:rFonts w:ascii="Arial" w:eastAsia="Arial" w:hAnsi="Arial" w:cs="Arial"/>
        </w:rPr>
      </w:pPr>
      <w:r w:rsidRPr="004B1C9B">
        <w:rPr>
          <w:rFonts w:ascii="Arial" w:eastAsia="Arial" w:hAnsi="Arial" w:cs="Arial"/>
        </w:rPr>
        <w:t>A target of 95% of claims to be set up within 5 days of notification.</w:t>
      </w:r>
    </w:p>
    <w:p w14:paraId="3D8004AB" w14:textId="77777777" w:rsidR="007119E7" w:rsidRPr="004B1C9B" w:rsidRDefault="007119E7" w:rsidP="007119E7">
      <w:pPr>
        <w:pStyle w:val="ListParagraph"/>
        <w:numPr>
          <w:ilvl w:val="3"/>
          <w:numId w:val="53"/>
        </w:numPr>
        <w:spacing w:beforeLines="60" w:before="144" w:afterLines="60" w:after="144" w:line="360" w:lineRule="auto"/>
        <w:contextualSpacing w:val="0"/>
        <w:jc w:val="both"/>
        <w:rPr>
          <w:rFonts w:ascii="Arial" w:eastAsia="Arial" w:hAnsi="Arial" w:cs="Arial"/>
        </w:rPr>
      </w:pPr>
      <w:r w:rsidRPr="004B1C9B">
        <w:rPr>
          <w:rFonts w:ascii="Arial" w:eastAsia="Arial" w:hAnsi="Arial" w:cs="Arial"/>
        </w:rPr>
        <w:t>A target of 95% of claim reserves to be reviewed at least on a quarterly basis.</w:t>
      </w:r>
    </w:p>
    <w:p w14:paraId="733FF274" w14:textId="77777777" w:rsidR="007119E7" w:rsidRPr="004B1C9B" w:rsidRDefault="007119E7" w:rsidP="007119E7">
      <w:pPr>
        <w:pStyle w:val="ListParagraph"/>
        <w:numPr>
          <w:ilvl w:val="3"/>
          <w:numId w:val="53"/>
        </w:numPr>
        <w:spacing w:beforeLines="60" w:before="144" w:afterLines="60" w:after="144" w:line="360" w:lineRule="auto"/>
        <w:contextualSpacing w:val="0"/>
        <w:jc w:val="both"/>
        <w:rPr>
          <w:rFonts w:ascii="Arial" w:eastAsia="Arial" w:hAnsi="Arial" w:cs="Arial"/>
        </w:rPr>
      </w:pPr>
      <w:r w:rsidRPr="004B1C9B">
        <w:rPr>
          <w:rFonts w:ascii="Arial" w:eastAsia="Arial" w:hAnsi="Arial" w:cs="Arial"/>
        </w:rPr>
        <w:lastRenderedPageBreak/>
        <w:t>Loss Adjusters, where required by the size of the claim, are to be appointed within 48 hours.</w:t>
      </w:r>
    </w:p>
    <w:p w14:paraId="77454047" w14:textId="77777777" w:rsidR="007119E7" w:rsidRPr="004B1C9B" w:rsidRDefault="007119E7" w:rsidP="007119E7">
      <w:pPr>
        <w:spacing w:beforeLines="60" w:before="144" w:afterLines="60" w:after="144" w:line="360" w:lineRule="auto"/>
        <w:ind w:left="2160"/>
        <w:jc w:val="both"/>
        <w:rPr>
          <w:rFonts w:ascii="Arial" w:eastAsia="Arial" w:hAnsi="Arial" w:cs="Arial"/>
        </w:rPr>
      </w:pPr>
      <w:r w:rsidRPr="004B1C9B">
        <w:rPr>
          <w:rFonts w:ascii="Arial" w:eastAsia="Arial" w:hAnsi="Arial" w:cs="Arial"/>
        </w:rPr>
        <w:t>Your approach should detail how you will adhere to these KPI’s and evidence by way of quarterly reports.  Evidence that these will be incorporated into claims reports, amongst other key data is an acceptable outcome.</w:t>
      </w:r>
    </w:p>
    <w:p w14:paraId="36BFD29D" w14:textId="77777777" w:rsidR="007119E7" w:rsidRPr="004B1C9B" w:rsidRDefault="007119E7" w:rsidP="007119E7">
      <w:pPr>
        <w:pStyle w:val="ListParagraph"/>
        <w:numPr>
          <w:ilvl w:val="1"/>
          <w:numId w:val="53"/>
        </w:numPr>
        <w:spacing w:beforeLines="60" w:before="144" w:afterLines="60" w:after="144" w:line="360" w:lineRule="auto"/>
        <w:ind w:left="2160"/>
        <w:contextualSpacing w:val="0"/>
        <w:jc w:val="both"/>
        <w:rPr>
          <w:rFonts w:ascii="Arial" w:eastAsia="Arial" w:hAnsi="Arial" w:cs="Arial"/>
        </w:rPr>
      </w:pPr>
      <w:r w:rsidRPr="004B1C9B">
        <w:rPr>
          <w:rFonts w:ascii="Arial" w:eastAsia="Arial" w:hAnsi="Arial" w:cs="Arial"/>
        </w:rPr>
        <w:t>an effective Diary management system ensuring all claims are reviewed regularly and closed at the appropriate time</w:t>
      </w:r>
    </w:p>
    <w:p w14:paraId="77FF9D62" w14:textId="77777777" w:rsidR="007119E7" w:rsidRPr="004B1C9B" w:rsidRDefault="007119E7" w:rsidP="007119E7">
      <w:pPr>
        <w:pStyle w:val="ListParagraph"/>
        <w:numPr>
          <w:ilvl w:val="1"/>
          <w:numId w:val="53"/>
        </w:numPr>
        <w:spacing w:beforeLines="60" w:before="144" w:afterLines="60" w:after="144" w:line="360" w:lineRule="auto"/>
        <w:ind w:left="2160"/>
        <w:contextualSpacing w:val="0"/>
        <w:jc w:val="both"/>
        <w:rPr>
          <w:rFonts w:ascii="Arial" w:eastAsia="Arial" w:hAnsi="Arial" w:cs="Arial"/>
        </w:rPr>
      </w:pPr>
      <w:r w:rsidRPr="004B1C9B">
        <w:rPr>
          <w:rFonts w:ascii="Arial" w:eastAsia="Arial" w:hAnsi="Arial" w:cs="Arial"/>
        </w:rPr>
        <w:t>Information about how claims will be handled, and the methodology used in reserving and proactively handling each loss from beginning to settlement.</w:t>
      </w:r>
    </w:p>
    <w:p w14:paraId="2445BC54" w14:textId="77777777" w:rsidR="007119E7" w:rsidRPr="004B1C9B" w:rsidRDefault="007119E7" w:rsidP="007119E7">
      <w:pPr>
        <w:pStyle w:val="ListParagraph"/>
        <w:numPr>
          <w:ilvl w:val="0"/>
          <w:numId w:val="53"/>
        </w:numPr>
        <w:spacing w:beforeLines="60" w:before="144" w:afterLines="60" w:after="144" w:line="360" w:lineRule="auto"/>
        <w:ind w:left="1440"/>
        <w:contextualSpacing w:val="0"/>
        <w:jc w:val="both"/>
        <w:rPr>
          <w:rFonts w:ascii="Arial" w:eastAsia="Arial" w:hAnsi="Arial" w:cs="Arial"/>
        </w:rPr>
      </w:pPr>
      <w:r w:rsidRPr="004B1C9B">
        <w:rPr>
          <w:rFonts w:ascii="Arial" w:eastAsia="Arial" w:hAnsi="Arial" w:cs="Arial"/>
        </w:rPr>
        <w:t>The Council requires a flexible approach to claims handling; the Council will typically handle claims up to £50,000 and expect insurers to handle all other claims and/or when the Council does not have the capacity to.</w:t>
      </w:r>
    </w:p>
    <w:p w14:paraId="2256A295" w14:textId="77777777" w:rsidR="007119E7" w:rsidRPr="004B1C9B" w:rsidRDefault="007119E7" w:rsidP="007119E7">
      <w:pPr>
        <w:pStyle w:val="ListParagraph"/>
        <w:numPr>
          <w:ilvl w:val="0"/>
          <w:numId w:val="53"/>
        </w:numPr>
        <w:spacing w:beforeLines="60" w:before="144" w:afterLines="60" w:after="144" w:line="360" w:lineRule="auto"/>
        <w:ind w:left="1440"/>
        <w:contextualSpacing w:val="0"/>
        <w:jc w:val="both"/>
        <w:rPr>
          <w:rFonts w:ascii="Arial" w:eastAsia="Arial" w:hAnsi="Arial" w:cs="Arial"/>
        </w:rPr>
      </w:pPr>
      <w:r w:rsidRPr="004B1C9B">
        <w:rPr>
          <w:rFonts w:ascii="Arial" w:eastAsia="Arial" w:hAnsi="Arial" w:cs="Arial"/>
        </w:rPr>
        <w:t>It is required that this LOT will have access to a major loss team in the event of such an incident. Please provide details of your major loss capabilities and how the Council will be supported in the event of such an incident including a case-study.</w:t>
      </w:r>
    </w:p>
    <w:p w14:paraId="70A7ED37" w14:textId="77777777" w:rsidR="007119E7" w:rsidRPr="004B1C9B" w:rsidRDefault="007119E7" w:rsidP="007119E7">
      <w:pPr>
        <w:pStyle w:val="ListParagraph"/>
        <w:numPr>
          <w:ilvl w:val="0"/>
          <w:numId w:val="53"/>
        </w:numPr>
        <w:spacing w:beforeLines="60" w:before="144" w:afterLines="60" w:after="144" w:line="360" w:lineRule="auto"/>
        <w:ind w:left="1440"/>
        <w:contextualSpacing w:val="0"/>
        <w:jc w:val="both"/>
        <w:rPr>
          <w:rFonts w:ascii="Arial" w:eastAsia="Arial" w:hAnsi="Arial" w:cs="Arial"/>
        </w:rPr>
      </w:pPr>
      <w:r w:rsidRPr="004B1C9B">
        <w:rPr>
          <w:rFonts w:ascii="Arial" w:eastAsia="Arial" w:hAnsi="Arial" w:cs="Arial"/>
        </w:rPr>
        <w:t>The Council expects its insurance provider to be able to provide comprehensive and detailed Management information to support the claims and risk management process. Please detail your management information capabilities in respect of claims for this lot including any systems that are used to assist the Council in managing claims such as web-based reporting systems.</w:t>
      </w:r>
    </w:p>
    <w:p w14:paraId="0DEE3019" w14:textId="77777777" w:rsidR="007119E7" w:rsidRPr="004B1C9B" w:rsidRDefault="007119E7">
      <w:pPr>
        <w:rPr>
          <w:rFonts w:ascii="Arial" w:hAnsi="Arial" w:cs="Arial"/>
          <w:b/>
        </w:rPr>
      </w:pPr>
      <w:r w:rsidRPr="004B1C9B">
        <w:rPr>
          <w:rFonts w:ascii="Arial" w:hAnsi="Arial" w:cs="Arial"/>
          <w:b/>
        </w:rPr>
        <w:br w:type="page"/>
      </w:r>
    </w:p>
    <w:p w14:paraId="754454EF" w14:textId="4A111F65" w:rsidR="007119E7" w:rsidRPr="004B1C9B" w:rsidRDefault="007119E7" w:rsidP="007119E7">
      <w:pPr>
        <w:spacing w:beforeLines="60" w:before="144" w:afterLines="60" w:after="144" w:line="360" w:lineRule="auto"/>
        <w:rPr>
          <w:rFonts w:ascii="Arial" w:hAnsi="Arial" w:cs="Arial"/>
          <w:b/>
        </w:rPr>
      </w:pPr>
      <w:r w:rsidRPr="004B1C9B">
        <w:rPr>
          <w:rFonts w:ascii="Arial" w:hAnsi="Arial" w:cs="Arial"/>
          <w:b/>
        </w:rPr>
        <w:lastRenderedPageBreak/>
        <w:t>Sub-criteria 4 – Range of Services</w:t>
      </w:r>
    </w:p>
    <w:p w14:paraId="597B3BB3" w14:textId="77777777" w:rsidR="007119E7" w:rsidRPr="004B1C9B" w:rsidRDefault="007119E7" w:rsidP="007119E7">
      <w:pPr>
        <w:pStyle w:val="NormalS1"/>
        <w:spacing w:line="360" w:lineRule="auto"/>
        <w:rPr>
          <w:rFonts w:ascii="Arial" w:hAnsi="Arial" w:cs="Arial"/>
          <w:color w:val="auto"/>
          <w:sz w:val="22"/>
          <w:szCs w:val="22"/>
        </w:rPr>
      </w:pPr>
      <w:r w:rsidRPr="004B1C9B">
        <w:rPr>
          <w:rFonts w:ascii="Arial" w:hAnsi="Arial" w:cs="Arial"/>
          <w:color w:val="auto"/>
          <w:sz w:val="22"/>
          <w:szCs w:val="22"/>
        </w:rPr>
        <w:t xml:space="preserve">The Council recognises the importance of managing its assets to reduce losses and the severity of losses should they </w:t>
      </w:r>
      <w:proofErr w:type="gramStart"/>
      <w:r w:rsidRPr="004B1C9B">
        <w:rPr>
          <w:rFonts w:ascii="Arial" w:hAnsi="Arial" w:cs="Arial"/>
          <w:color w:val="auto"/>
          <w:sz w:val="22"/>
          <w:szCs w:val="22"/>
        </w:rPr>
        <w:t>occur;</w:t>
      </w:r>
      <w:proofErr w:type="gramEnd"/>
      <w:r w:rsidRPr="004B1C9B">
        <w:rPr>
          <w:rFonts w:ascii="Arial" w:hAnsi="Arial" w:cs="Arial"/>
          <w:color w:val="auto"/>
          <w:sz w:val="22"/>
          <w:szCs w:val="22"/>
        </w:rPr>
        <w:t xml:space="preserve"> </w:t>
      </w:r>
    </w:p>
    <w:p w14:paraId="67AE2B00" w14:textId="77777777" w:rsidR="007119E7" w:rsidRPr="004B1C9B" w:rsidRDefault="007119E7" w:rsidP="007119E7">
      <w:pPr>
        <w:pStyle w:val="ListParagraph"/>
        <w:numPr>
          <w:ilvl w:val="0"/>
          <w:numId w:val="54"/>
        </w:numPr>
        <w:spacing w:beforeLines="60" w:before="144" w:afterLines="60" w:after="144" w:line="360" w:lineRule="auto"/>
        <w:ind w:left="1440"/>
        <w:contextualSpacing w:val="0"/>
        <w:jc w:val="both"/>
        <w:rPr>
          <w:rFonts w:ascii="Arial" w:hAnsi="Arial" w:cs="Arial"/>
        </w:rPr>
      </w:pPr>
      <w:r w:rsidRPr="004B1C9B">
        <w:rPr>
          <w:rFonts w:ascii="Arial" w:hAnsi="Arial" w:cs="Arial"/>
        </w:rPr>
        <w:t>Please detail how you would propose to support the Council in protecting its assets and reduce the likelihood and severity of potential losses</w:t>
      </w:r>
    </w:p>
    <w:p w14:paraId="1FB48B33" w14:textId="77777777" w:rsidR="007119E7" w:rsidRPr="004B1C9B" w:rsidRDefault="007119E7" w:rsidP="007119E7">
      <w:pPr>
        <w:pStyle w:val="ListParagraph"/>
        <w:numPr>
          <w:ilvl w:val="0"/>
          <w:numId w:val="54"/>
        </w:numPr>
        <w:spacing w:beforeLines="60" w:before="144" w:afterLines="60" w:after="144" w:line="360" w:lineRule="auto"/>
        <w:ind w:left="1440"/>
        <w:contextualSpacing w:val="0"/>
        <w:jc w:val="both"/>
        <w:rPr>
          <w:rFonts w:ascii="Arial" w:hAnsi="Arial" w:cs="Arial"/>
        </w:rPr>
      </w:pPr>
      <w:r w:rsidRPr="004B1C9B">
        <w:rPr>
          <w:rFonts w:ascii="Arial" w:hAnsi="Arial" w:cs="Arial"/>
        </w:rPr>
        <w:t>Please provide information on specific services that may be available to the Council to support its activities within this LOT including any information about that service and any additional charges that may apply.</w:t>
      </w:r>
    </w:p>
    <w:p w14:paraId="02F6B0AD" w14:textId="09CDC652" w:rsidR="0117C18C" w:rsidRPr="004B1C9B" w:rsidRDefault="7EF84B95" w:rsidP="72683657">
      <w:pPr>
        <w:spacing w:after="180" w:line="257" w:lineRule="auto"/>
        <w:jc w:val="both"/>
        <w:rPr>
          <w:rFonts w:ascii="Arial" w:eastAsia="Arial" w:hAnsi="Arial" w:cs="Arial"/>
          <w:sz w:val="24"/>
          <w:szCs w:val="24"/>
        </w:rPr>
      </w:pPr>
      <w:r w:rsidRPr="004B1C9B">
        <w:rPr>
          <w:rFonts w:ascii="Arial" w:eastAsia="Arial" w:hAnsi="Arial" w:cs="Arial"/>
          <w:b/>
          <w:color w:val="000080"/>
          <w:sz w:val="24"/>
          <w:szCs w:val="24"/>
        </w:rPr>
        <w:t xml:space="preserve"> </w:t>
      </w:r>
    </w:p>
    <w:p w14:paraId="728A661B" w14:textId="77777777" w:rsidR="00E30FA7" w:rsidRPr="004B1C9B" w:rsidRDefault="00E30FA7">
      <w:pPr>
        <w:rPr>
          <w:rFonts w:ascii="Arial" w:eastAsia="Arial" w:hAnsi="Arial" w:cs="Arial"/>
          <w:color w:val="56004E"/>
          <w:sz w:val="28"/>
          <w:szCs w:val="28"/>
          <w:highlight w:val="green"/>
        </w:rPr>
      </w:pPr>
      <w:r w:rsidRPr="004B1C9B">
        <w:rPr>
          <w:rFonts w:ascii="Arial" w:eastAsia="Arial" w:hAnsi="Arial" w:cs="Arial"/>
          <w:color w:val="56004E"/>
          <w:sz w:val="28"/>
          <w:szCs w:val="28"/>
          <w:highlight w:val="green"/>
        </w:rPr>
        <w:br w:type="page"/>
      </w:r>
    </w:p>
    <w:p w14:paraId="2C9B3941" w14:textId="0F255FEC" w:rsidR="65215998" w:rsidRPr="004B1C9B" w:rsidRDefault="5FC8EC53" w:rsidP="008B36C7">
      <w:pPr>
        <w:pStyle w:val="Heading1"/>
        <w:spacing w:before="144" w:after="240" w:line="360" w:lineRule="auto"/>
        <w:rPr>
          <w:rFonts w:ascii="Arial" w:eastAsia="Arial" w:hAnsi="Arial" w:cs="Arial"/>
        </w:rPr>
      </w:pPr>
      <w:bookmarkStart w:id="19" w:name="_Toc211605154"/>
      <w:r w:rsidRPr="004B1C9B">
        <w:rPr>
          <w:rFonts w:ascii="Arial" w:eastAsia="Arial" w:hAnsi="Arial" w:cs="Arial"/>
        </w:rPr>
        <w:lastRenderedPageBreak/>
        <w:t>Lot 2 – Industrial and Commercial Property</w:t>
      </w:r>
      <w:bookmarkEnd w:id="19"/>
    </w:p>
    <w:p w14:paraId="66B39B3F" w14:textId="3DFCA632" w:rsidR="65215998" w:rsidRPr="004B1C9B" w:rsidRDefault="5FC8EC53" w:rsidP="79F4571D">
      <w:pPr>
        <w:pStyle w:val="NormalS1"/>
        <w:spacing w:before="144" w:line="360" w:lineRule="auto"/>
        <w:rPr>
          <w:rFonts w:ascii="Arial" w:eastAsia="Arial" w:hAnsi="Arial" w:cs="Arial"/>
          <w:color w:val="auto"/>
          <w:sz w:val="24"/>
          <w:szCs w:val="24"/>
        </w:rPr>
      </w:pPr>
      <w:r w:rsidRPr="004B1C9B">
        <w:rPr>
          <w:rFonts w:ascii="Arial" w:eastAsia="Arial" w:hAnsi="Arial" w:cs="Arial"/>
          <w:color w:val="auto"/>
          <w:sz w:val="24"/>
          <w:szCs w:val="24"/>
        </w:rPr>
        <w:t>This Section incorporates the following classes of business:</w:t>
      </w:r>
    </w:p>
    <w:p w14:paraId="593083B1" w14:textId="5020B65F" w:rsidR="65215998" w:rsidRPr="004B1C9B" w:rsidRDefault="5FC8EC53" w:rsidP="00374D80">
      <w:pPr>
        <w:pStyle w:val="BulletS1"/>
        <w:spacing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Industrial and Commercial Properties</w:t>
      </w:r>
    </w:p>
    <w:p w14:paraId="35CF8484" w14:textId="31DF3644" w:rsidR="65215998" w:rsidRPr="004B1C9B" w:rsidRDefault="5FC8EC53" w:rsidP="00374D80">
      <w:pPr>
        <w:pStyle w:val="BulletS2"/>
        <w:spacing w:line="360" w:lineRule="auto"/>
        <w:ind w:left="1208"/>
        <w:rPr>
          <w:rFonts w:ascii="Arial" w:eastAsia="Arial" w:hAnsi="Arial" w:cs="Arial"/>
          <w:color w:val="auto"/>
          <w:sz w:val="24"/>
          <w:szCs w:val="24"/>
        </w:rPr>
      </w:pPr>
      <w:r w:rsidRPr="004B1C9B">
        <w:rPr>
          <w:rFonts w:ascii="Arial" w:eastAsia="Arial" w:hAnsi="Arial" w:cs="Arial"/>
          <w:color w:val="auto"/>
          <w:sz w:val="24"/>
          <w:szCs w:val="24"/>
        </w:rPr>
        <w:t>Buildings</w:t>
      </w:r>
    </w:p>
    <w:p w14:paraId="177E92F2" w14:textId="0CF99C6D" w:rsidR="65215998" w:rsidRPr="004B1C9B" w:rsidRDefault="5FC8EC53" w:rsidP="00374D80">
      <w:pPr>
        <w:pStyle w:val="BulletS2"/>
        <w:spacing w:line="360" w:lineRule="auto"/>
        <w:ind w:left="1208"/>
        <w:rPr>
          <w:rFonts w:ascii="Arial" w:eastAsia="Arial" w:hAnsi="Arial" w:cs="Arial"/>
          <w:color w:val="auto"/>
          <w:sz w:val="24"/>
          <w:szCs w:val="24"/>
        </w:rPr>
      </w:pPr>
      <w:r w:rsidRPr="004B1C9B">
        <w:rPr>
          <w:rFonts w:ascii="Arial" w:eastAsia="Arial" w:hAnsi="Arial" w:cs="Arial"/>
          <w:color w:val="auto"/>
          <w:sz w:val="24"/>
          <w:szCs w:val="24"/>
        </w:rPr>
        <w:t>Loss of Rent</w:t>
      </w:r>
    </w:p>
    <w:p w14:paraId="3061C7D0" w14:textId="77777777" w:rsidR="00B31D8C" w:rsidRPr="004B1C9B" w:rsidRDefault="00B31D8C">
      <w:pPr>
        <w:rPr>
          <w:rFonts w:ascii="Arial" w:eastAsia="Arial" w:hAnsi="Arial" w:cs="Arial"/>
          <w:color w:val="56004E"/>
          <w:sz w:val="28"/>
          <w:szCs w:val="28"/>
        </w:rPr>
      </w:pPr>
      <w:r w:rsidRPr="004B1C9B">
        <w:rPr>
          <w:rFonts w:ascii="Arial" w:eastAsia="Arial" w:hAnsi="Arial" w:cs="Arial"/>
          <w:color w:val="56004E"/>
          <w:sz w:val="28"/>
          <w:szCs w:val="28"/>
        </w:rPr>
        <w:br w:type="page"/>
      </w:r>
    </w:p>
    <w:p w14:paraId="39CF72B6" w14:textId="286B1DC5" w:rsidR="65215998" w:rsidRPr="004B1C9B" w:rsidRDefault="5FC8EC53" w:rsidP="47C82C2B">
      <w:pPr>
        <w:pStyle w:val="Heading2"/>
        <w:spacing w:before="144" w:after="240" w:line="360" w:lineRule="auto"/>
        <w:rPr>
          <w:rFonts w:ascii="Arial" w:eastAsia="Arial" w:hAnsi="Arial" w:cs="Arial"/>
          <w:color w:val="808080" w:themeColor="background1" w:themeShade="80"/>
          <w:sz w:val="28"/>
          <w:szCs w:val="28"/>
        </w:rPr>
      </w:pPr>
      <w:bookmarkStart w:id="20" w:name="_Toc211605155"/>
      <w:r w:rsidRPr="004B1C9B">
        <w:rPr>
          <w:rFonts w:ascii="Arial" w:eastAsia="Arial" w:hAnsi="Arial" w:cs="Arial"/>
          <w:color w:val="56004E"/>
          <w:sz w:val="28"/>
          <w:szCs w:val="28"/>
        </w:rPr>
        <w:lastRenderedPageBreak/>
        <w:t>2.1</w:t>
      </w:r>
      <w:r w:rsidR="65215998" w:rsidRPr="004B1C9B">
        <w:rPr>
          <w:rFonts w:ascii="Arial" w:hAnsi="Arial" w:cs="Arial"/>
          <w:sz w:val="28"/>
          <w:szCs w:val="28"/>
        </w:rPr>
        <w:tab/>
      </w:r>
      <w:r w:rsidRPr="004B1C9B">
        <w:rPr>
          <w:rFonts w:ascii="Arial" w:eastAsia="Arial" w:hAnsi="Arial" w:cs="Arial"/>
          <w:color w:val="56004E"/>
          <w:sz w:val="28"/>
          <w:szCs w:val="28"/>
        </w:rPr>
        <w:t>Industrial and Commercial Property</w:t>
      </w:r>
      <w:bookmarkEnd w:id="20"/>
    </w:p>
    <w:p w14:paraId="3AC93C62" w14:textId="79EBE204" w:rsidR="65215998" w:rsidRPr="004B1C9B" w:rsidRDefault="5FC8EC53" w:rsidP="47C82C2B">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Property Description</w:t>
      </w:r>
    </w:p>
    <w:p w14:paraId="05581895" w14:textId="3F54FDAD" w:rsidR="65215998" w:rsidRPr="004B1C9B" w:rsidRDefault="5FC8EC53" w:rsidP="1E1A5BC2">
      <w:pPr>
        <w:pStyle w:val="NormalS1"/>
        <w:spacing w:before="144" w:line="360" w:lineRule="auto"/>
        <w:rPr>
          <w:rFonts w:ascii="Arial" w:eastAsia="Arial" w:hAnsi="Arial" w:cs="Arial"/>
          <w:color w:val="auto"/>
          <w:sz w:val="24"/>
          <w:szCs w:val="24"/>
        </w:rPr>
      </w:pPr>
      <w:r w:rsidRPr="004B1C9B">
        <w:rPr>
          <w:rFonts w:ascii="Arial" w:eastAsia="Arial" w:hAnsi="Arial" w:cs="Arial"/>
          <w:color w:val="auto"/>
          <w:sz w:val="24"/>
          <w:szCs w:val="24"/>
        </w:rPr>
        <w:t xml:space="preserve">Buildings owned by the Policyholder or for which they are responsible for renting or leasing to tenants for Industrial and Commercial use and including Landlords Contents. </w:t>
      </w:r>
    </w:p>
    <w:p w14:paraId="1C688A8E" w14:textId="25BA90B8" w:rsidR="65215998" w:rsidRPr="004B1C9B" w:rsidRDefault="5FC8EC53" w:rsidP="245F340A">
      <w:pPr>
        <w:pStyle w:val="NormalS1"/>
        <w:spacing w:beforeLines="60" w:before="144" w:afterLines="60" w:after="144" w:line="360" w:lineRule="auto"/>
        <w:rPr>
          <w:rFonts w:ascii="Arial" w:eastAsia="Arial" w:hAnsi="Arial" w:cs="Arial"/>
          <w:color w:val="auto"/>
          <w:sz w:val="24"/>
          <w:szCs w:val="24"/>
        </w:rPr>
      </w:pPr>
      <w:r w:rsidRPr="004B1C9B">
        <w:rPr>
          <w:rFonts w:ascii="Arial" w:eastAsia="Arial" w:hAnsi="Arial" w:cs="Arial"/>
          <w:color w:val="auto"/>
          <w:sz w:val="24"/>
          <w:szCs w:val="24"/>
        </w:rPr>
        <w:t xml:space="preserve">The definition of Property also includes Tenants Improvements and property in the open to the extent of the Policyholder’s responsibility </w:t>
      </w:r>
    </w:p>
    <w:p w14:paraId="273AE018" w14:textId="77777777" w:rsidR="00B31D8C" w:rsidRPr="004B1C9B" w:rsidRDefault="00B31D8C" w:rsidP="47C82C2B">
      <w:pPr>
        <w:spacing w:beforeLines="60" w:before="144" w:afterLines="60" w:after="144" w:line="360" w:lineRule="auto"/>
        <w:rPr>
          <w:rFonts w:ascii="Arial" w:eastAsia="Arial" w:hAnsi="Arial" w:cs="Arial"/>
          <w:b/>
          <w:color w:val="56004E"/>
          <w:sz w:val="24"/>
          <w:szCs w:val="24"/>
        </w:rPr>
      </w:pPr>
    </w:p>
    <w:p w14:paraId="7154DF2F" w14:textId="323B47B6" w:rsidR="65215998" w:rsidRPr="004B1C9B" w:rsidRDefault="5FC8EC53" w:rsidP="47C82C2B">
      <w:p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0F877360" w14:textId="72529F3D" w:rsidR="65215998" w:rsidRPr="004B1C9B" w:rsidRDefault="5FC8EC53" w:rsidP="109F731B">
      <w:pPr>
        <w:pStyle w:val="NormalS1"/>
        <w:spacing w:beforeLines="60" w:before="144" w:afterLines="60" w:after="144" w:line="360" w:lineRule="auto"/>
        <w:rPr>
          <w:rFonts w:ascii="Arial" w:eastAsia="Arial" w:hAnsi="Arial" w:cs="Arial"/>
          <w:color w:val="auto"/>
          <w:sz w:val="24"/>
          <w:szCs w:val="24"/>
        </w:rPr>
      </w:pPr>
      <w:r w:rsidRPr="004B1C9B">
        <w:rPr>
          <w:rFonts w:ascii="Arial" w:eastAsia="Arial" w:hAnsi="Arial" w:cs="Arial"/>
          <w:color w:val="auto"/>
          <w:sz w:val="24"/>
          <w:szCs w:val="24"/>
        </w:rPr>
        <w:t>Policies are to be prepared in the name of Reading Borough Council</w:t>
      </w:r>
    </w:p>
    <w:p w14:paraId="4276EE17" w14:textId="77777777" w:rsidR="00B31D8C" w:rsidRPr="004B1C9B" w:rsidRDefault="00B31D8C" w:rsidP="47C82C2B">
      <w:pPr>
        <w:spacing w:beforeLines="60" w:before="144" w:afterLines="60" w:after="144" w:line="360" w:lineRule="auto"/>
        <w:jc w:val="both"/>
        <w:rPr>
          <w:rFonts w:ascii="Arial" w:eastAsia="Arial" w:hAnsi="Arial" w:cs="Arial"/>
          <w:b/>
          <w:color w:val="56004E"/>
          <w:sz w:val="24"/>
          <w:szCs w:val="24"/>
        </w:rPr>
      </w:pPr>
    </w:p>
    <w:p w14:paraId="522319D6" w14:textId="18B3BD6E" w:rsidR="65215998" w:rsidRPr="004B1C9B" w:rsidRDefault="5FC8EC53" w:rsidP="47C82C2B">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Cover Required</w:t>
      </w:r>
    </w:p>
    <w:p w14:paraId="5C79AAB2" w14:textId="58ED3615" w:rsidR="65215998" w:rsidRPr="004B1C9B" w:rsidRDefault="5FC8EC53" w:rsidP="00B31D8C">
      <w:pPr>
        <w:pStyle w:val="BulletS1"/>
        <w:spacing w:before="0" w:after="0" w:line="24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 xml:space="preserve">Fire </w:t>
      </w:r>
    </w:p>
    <w:p w14:paraId="4AF5148B" w14:textId="5D70473B" w:rsidR="65215998" w:rsidRPr="004B1C9B" w:rsidRDefault="5FC8EC53" w:rsidP="00B31D8C">
      <w:pPr>
        <w:pStyle w:val="BulletS1"/>
        <w:spacing w:before="0" w:after="0" w:line="24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Lightning</w:t>
      </w:r>
    </w:p>
    <w:p w14:paraId="22251425" w14:textId="2C053950" w:rsidR="65215998" w:rsidRPr="004B1C9B" w:rsidRDefault="5FC8EC53" w:rsidP="00B31D8C">
      <w:pPr>
        <w:pStyle w:val="BulletS1"/>
        <w:spacing w:before="0" w:after="0" w:line="24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Explosion excluding spontaneous fermentation or heating or items subject to statutory inspection</w:t>
      </w:r>
    </w:p>
    <w:p w14:paraId="402B3C48" w14:textId="732A51D4" w:rsidR="65215998" w:rsidRPr="004B1C9B" w:rsidRDefault="5FC8EC53" w:rsidP="00B31D8C">
      <w:pPr>
        <w:pStyle w:val="BulletS1"/>
        <w:spacing w:before="0" w:after="0" w:line="24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Aircraft or other aerial devices</w:t>
      </w:r>
    </w:p>
    <w:p w14:paraId="5A91CBAE" w14:textId="3B66622A" w:rsidR="65215998" w:rsidRPr="004B1C9B" w:rsidRDefault="5FC8EC53" w:rsidP="00B31D8C">
      <w:pPr>
        <w:pStyle w:val="BulletS1"/>
        <w:spacing w:before="0" w:after="0" w:line="24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Earthquake</w:t>
      </w:r>
    </w:p>
    <w:p w14:paraId="151298A4" w14:textId="7F13354D" w:rsidR="65215998" w:rsidRPr="004B1C9B" w:rsidRDefault="5FC8EC53" w:rsidP="00B31D8C">
      <w:pPr>
        <w:pStyle w:val="BulletS1"/>
        <w:spacing w:before="0" w:after="0" w:line="24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Riot, Civil Commotion, Strikers, Locked-out Workers, Malicious Persons excluding damage arising from cessation of work and Damage by theft or attempted theft by malicious persons not acting on behalf of or in connection with any political organisation</w:t>
      </w:r>
    </w:p>
    <w:p w14:paraId="5BB06ED5" w14:textId="48F31AC1" w:rsidR="65215998" w:rsidRPr="004B1C9B" w:rsidRDefault="5FC8EC53" w:rsidP="00B31D8C">
      <w:pPr>
        <w:pStyle w:val="BulletS1"/>
        <w:spacing w:before="0" w:after="0" w:line="24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Sprinkler Leakage</w:t>
      </w:r>
    </w:p>
    <w:p w14:paraId="1F565830" w14:textId="0F99D6ED" w:rsidR="65215998" w:rsidRPr="004B1C9B" w:rsidRDefault="5FC8EC53" w:rsidP="00B31D8C">
      <w:pPr>
        <w:pStyle w:val="BulletS1"/>
        <w:spacing w:before="0" w:after="0" w:line="24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Storm</w:t>
      </w:r>
    </w:p>
    <w:p w14:paraId="6CB53026" w14:textId="439BBE22" w:rsidR="65215998" w:rsidRPr="004B1C9B" w:rsidRDefault="5FC8EC53" w:rsidP="00B31D8C">
      <w:pPr>
        <w:pStyle w:val="BulletS1"/>
        <w:spacing w:before="0" w:after="0" w:line="24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Flood</w:t>
      </w:r>
    </w:p>
    <w:p w14:paraId="32A4DB6A" w14:textId="1CAD6359" w:rsidR="65215998" w:rsidRPr="004B1C9B" w:rsidRDefault="5FC8EC53" w:rsidP="00B31D8C">
      <w:pPr>
        <w:pStyle w:val="BulletS1"/>
        <w:spacing w:before="0" w:after="0" w:line="24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Escape of Water</w:t>
      </w:r>
    </w:p>
    <w:p w14:paraId="690025C6" w14:textId="5501C8FD" w:rsidR="65215998" w:rsidRPr="004B1C9B" w:rsidRDefault="5FC8EC53" w:rsidP="00B31D8C">
      <w:pPr>
        <w:pStyle w:val="BulletS1"/>
        <w:spacing w:before="0" w:after="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Impact (Third Party and Own)</w:t>
      </w:r>
    </w:p>
    <w:p w14:paraId="07F59B44" w14:textId="030D0E47" w:rsidR="65215998" w:rsidRPr="004B1C9B" w:rsidRDefault="5FC8EC53" w:rsidP="00B31D8C">
      <w:pPr>
        <w:pStyle w:val="BulletS1"/>
        <w:spacing w:before="0" w:after="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Theft or attempted theft (Forcible and Violent Entry/Exit only)</w:t>
      </w:r>
    </w:p>
    <w:p w14:paraId="7DAE103E" w14:textId="2D470EFD" w:rsidR="65215998" w:rsidRPr="004B1C9B" w:rsidRDefault="5FC8EC53" w:rsidP="00B31D8C">
      <w:pPr>
        <w:pStyle w:val="BulletS1"/>
        <w:spacing w:before="0" w:after="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Subsidence, landslip, or heave</w:t>
      </w:r>
    </w:p>
    <w:p w14:paraId="4CAAC228" w14:textId="0C275B4F" w:rsidR="65215998" w:rsidRPr="004B1C9B" w:rsidRDefault="5FC8EC53" w:rsidP="00B31D8C">
      <w:pPr>
        <w:pStyle w:val="BulletS1"/>
        <w:spacing w:before="0" w:after="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Breakage or collapse of television or radio receivers</w:t>
      </w:r>
    </w:p>
    <w:p w14:paraId="46EAA65D" w14:textId="32543DE1" w:rsidR="65215998" w:rsidRPr="004B1C9B" w:rsidRDefault="5FC8EC53" w:rsidP="00B31D8C">
      <w:pPr>
        <w:pStyle w:val="BulletS1"/>
        <w:spacing w:before="0" w:after="0" w:line="30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Accidental damage to supply pipes and cables</w:t>
      </w:r>
    </w:p>
    <w:p w14:paraId="31AC0685" w14:textId="74B701EB" w:rsidR="65215998" w:rsidRPr="004B1C9B" w:rsidRDefault="5FC8EC53" w:rsidP="00B31D8C">
      <w:pPr>
        <w:pStyle w:val="BulletS1"/>
        <w:spacing w:before="0" w:after="0" w:line="30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Accidental breakage of Fixed Glass and Fixed Sanitary ware</w:t>
      </w:r>
    </w:p>
    <w:p w14:paraId="754A704E" w14:textId="14D41EC5" w:rsidR="65215998" w:rsidRPr="004B1C9B" w:rsidRDefault="5FC8EC53" w:rsidP="00B31D8C">
      <w:pPr>
        <w:pStyle w:val="BulletS1"/>
        <w:spacing w:before="0" w:after="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Falling trees</w:t>
      </w:r>
    </w:p>
    <w:p w14:paraId="38015F33" w14:textId="1B29C4A5" w:rsidR="65215998" w:rsidRPr="004B1C9B" w:rsidRDefault="5FC8EC53" w:rsidP="00B31D8C">
      <w:pPr>
        <w:pStyle w:val="BulletS1"/>
        <w:spacing w:before="0" w:after="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Leakage of oil</w:t>
      </w:r>
    </w:p>
    <w:p w14:paraId="772E79B0" w14:textId="3DD8A6C2" w:rsidR="65215998" w:rsidRPr="004B1C9B" w:rsidRDefault="5FC8EC53" w:rsidP="00B31D8C">
      <w:pPr>
        <w:pStyle w:val="BulletS1"/>
        <w:spacing w:before="0" w:after="0" w:line="30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lastRenderedPageBreak/>
        <w:t>Accidental damage</w:t>
      </w:r>
    </w:p>
    <w:p w14:paraId="600D0F78" w14:textId="3CDBB3D8" w:rsidR="65215998" w:rsidRPr="004B1C9B" w:rsidRDefault="65215998" w:rsidP="47C82C2B">
      <w:pPr>
        <w:spacing w:beforeLines="60" w:before="144" w:afterLines="60" w:after="144" w:line="300" w:lineRule="auto"/>
        <w:ind w:left="811" w:hanging="357"/>
        <w:jc w:val="both"/>
        <w:rPr>
          <w:rFonts w:ascii="Arial" w:eastAsia="Arial" w:hAnsi="Arial" w:cs="Arial"/>
          <w:color w:val="666969"/>
          <w:sz w:val="24"/>
          <w:szCs w:val="24"/>
        </w:rPr>
      </w:pPr>
    </w:p>
    <w:p w14:paraId="753A63DC" w14:textId="4AB400E3" w:rsidR="65215998" w:rsidRPr="004B1C9B" w:rsidRDefault="5FC8EC53" w:rsidP="6F5F8C08">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 xml:space="preserve">Sums Insureds (Full Listings are provided in APPENDIX </w:t>
      </w:r>
      <w:r w:rsidR="002B3F94" w:rsidRPr="004B1C9B">
        <w:rPr>
          <w:rFonts w:ascii="Arial" w:eastAsia="Arial" w:hAnsi="Arial" w:cs="Arial"/>
          <w:b/>
          <w:color w:val="56004E"/>
          <w:sz w:val="24"/>
          <w:szCs w:val="24"/>
        </w:rPr>
        <w:t>2.4</w:t>
      </w:r>
      <w:r w:rsidRPr="004B1C9B">
        <w:rPr>
          <w:rFonts w:ascii="Arial" w:eastAsia="Arial" w:hAnsi="Arial" w:cs="Arial"/>
          <w:b/>
          <w:color w:val="56004E"/>
          <w:sz w:val="24"/>
          <w:szCs w:val="24"/>
        </w:rPr>
        <w:t>)</w:t>
      </w:r>
    </w:p>
    <w:tbl>
      <w:tblPr>
        <w:tblW w:w="6990" w:type="dxa"/>
        <w:tblInd w:w="55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25"/>
        <w:gridCol w:w="3465"/>
      </w:tblGrid>
      <w:tr w:rsidR="47C82C2B" w:rsidRPr="004B1C9B" w14:paraId="781997D2" w14:textId="77777777" w:rsidTr="09DAA87C">
        <w:trPr>
          <w:trHeight w:val="300"/>
        </w:trPr>
        <w:tc>
          <w:tcPr>
            <w:tcW w:w="3525"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2E8A69C1" w14:textId="3D930C04" w:rsidR="47C82C2B" w:rsidRPr="004B1C9B" w:rsidRDefault="47C82C2B" w:rsidP="47C82C2B">
            <w:pPr>
              <w:pStyle w:val="TableS1"/>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Item</w:t>
            </w:r>
          </w:p>
        </w:tc>
        <w:tc>
          <w:tcPr>
            <w:tcW w:w="3465"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1464F5E1" w14:textId="5C999CAF" w:rsidR="47C82C2B" w:rsidRPr="004B1C9B" w:rsidRDefault="47C82C2B" w:rsidP="47C82C2B">
            <w:pPr>
              <w:pStyle w:val="TableS1"/>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 xml:space="preserve">Declared Value </w:t>
            </w:r>
          </w:p>
        </w:tc>
      </w:tr>
      <w:tr w:rsidR="47C82C2B" w:rsidRPr="004B1C9B" w14:paraId="7A8B2582" w14:textId="77777777" w:rsidTr="09DAA87C">
        <w:trPr>
          <w:trHeight w:val="300"/>
        </w:trPr>
        <w:tc>
          <w:tcPr>
            <w:tcW w:w="352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6E34CC5" w14:textId="7A018D62"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 xml:space="preserve">Buildings </w:t>
            </w:r>
          </w:p>
        </w:tc>
        <w:tc>
          <w:tcPr>
            <w:tcW w:w="346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3963D1F" w14:textId="0BC979E0" w:rsidR="47C82C2B" w:rsidRPr="004B1C9B" w:rsidRDefault="00BF4D6C" w:rsidP="47C82C2B">
            <w:pPr>
              <w:spacing w:after="180"/>
              <w:ind w:left="6" w:right="6"/>
              <w:jc w:val="both"/>
              <w:rPr>
                <w:rFonts w:ascii="Arial" w:eastAsia="Arial" w:hAnsi="Arial" w:cs="Arial"/>
                <w:sz w:val="24"/>
                <w:szCs w:val="24"/>
              </w:rPr>
            </w:pPr>
            <w:r w:rsidRPr="004B1C9B">
              <w:rPr>
                <w:rFonts w:ascii="Arial" w:eastAsia="Arial" w:hAnsi="Arial" w:cs="Arial"/>
                <w:sz w:val="24"/>
                <w:szCs w:val="24"/>
              </w:rPr>
              <w:t>£13</w:t>
            </w:r>
            <w:r w:rsidR="26784A0F" w:rsidRPr="004B1C9B">
              <w:rPr>
                <w:rFonts w:ascii="Arial" w:eastAsia="Arial" w:hAnsi="Arial" w:cs="Arial"/>
                <w:sz w:val="24"/>
                <w:szCs w:val="24"/>
              </w:rPr>
              <w:t>5,539,113</w:t>
            </w:r>
          </w:p>
        </w:tc>
      </w:tr>
    </w:tbl>
    <w:p w14:paraId="3E2E727A" w14:textId="5AFCCD76" w:rsidR="65215998" w:rsidRPr="004B1C9B" w:rsidRDefault="65215998" w:rsidP="47C82C2B">
      <w:pPr>
        <w:spacing w:beforeLines="60" w:before="144" w:afterLines="60" w:after="144" w:line="360" w:lineRule="auto"/>
        <w:rPr>
          <w:rFonts w:ascii="Arial" w:eastAsia="Arial" w:hAnsi="Arial" w:cs="Arial"/>
          <w:color w:val="000080"/>
          <w:sz w:val="24"/>
          <w:szCs w:val="24"/>
        </w:rPr>
      </w:pPr>
    </w:p>
    <w:p w14:paraId="4CCFD750" w14:textId="21ADEF48" w:rsidR="65215998" w:rsidRPr="004B1C9B" w:rsidRDefault="5FC8EC53" w:rsidP="47C82C2B">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Loss</w:t>
      </w:r>
    </w:p>
    <w:p w14:paraId="7C834248" w14:textId="0497B577" w:rsidR="65215998" w:rsidRPr="004B1C9B" w:rsidRDefault="5FC8EC53" w:rsidP="00C517A1">
      <w:pPr>
        <w:pStyle w:val="NormalS1"/>
        <w:numPr>
          <w:ilvl w:val="0"/>
          <w:numId w:val="38"/>
        </w:numPr>
        <w:spacing w:after="0" w:line="360" w:lineRule="auto"/>
        <w:ind w:left="714" w:hanging="357"/>
        <w:rPr>
          <w:rFonts w:ascii="Arial" w:eastAsia="Arial" w:hAnsi="Arial" w:cs="Arial"/>
          <w:sz w:val="24"/>
          <w:szCs w:val="24"/>
        </w:rPr>
      </w:pPr>
      <w:r w:rsidRPr="004B1C9B">
        <w:rPr>
          <w:rFonts w:ascii="Arial" w:eastAsia="Arial" w:hAnsi="Arial" w:cs="Arial"/>
          <w:sz w:val="24"/>
          <w:szCs w:val="24"/>
        </w:rPr>
        <w:t>£250 other than</w:t>
      </w:r>
    </w:p>
    <w:p w14:paraId="1368467A" w14:textId="38035CE2" w:rsidR="65215998" w:rsidRPr="004B1C9B" w:rsidRDefault="5FC8EC53" w:rsidP="00C517A1">
      <w:pPr>
        <w:pStyle w:val="NormalS1"/>
        <w:numPr>
          <w:ilvl w:val="0"/>
          <w:numId w:val="38"/>
        </w:numPr>
        <w:spacing w:after="0" w:line="360" w:lineRule="auto"/>
        <w:ind w:left="714" w:hanging="357"/>
        <w:rPr>
          <w:rFonts w:ascii="Arial" w:eastAsia="Arial" w:hAnsi="Arial" w:cs="Arial"/>
          <w:sz w:val="24"/>
          <w:szCs w:val="24"/>
        </w:rPr>
      </w:pPr>
      <w:r w:rsidRPr="004B1C9B">
        <w:rPr>
          <w:rFonts w:ascii="Arial" w:eastAsia="Arial" w:hAnsi="Arial" w:cs="Arial"/>
          <w:sz w:val="24"/>
          <w:szCs w:val="24"/>
        </w:rPr>
        <w:t>£1,000 for Subsidence</w:t>
      </w:r>
    </w:p>
    <w:p w14:paraId="4F507037" w14:textId="77777777" w:rsidR="00B31D8C" w:rsidRPr="004B1C9B" w:rsidRDefault="00B31D8C" w:rsidP="47C82C2B">
      <w:pPr>
        <w:spacing w:beforeLines="60" w:before="144" w:afterLines="60" w:after="144" w:line="360" w:lineRule="auto"/>
        <w:jc w:val="both"/>
        <w:rPr>
          <w:rFonts w:ascii="Arial" w:eastAsia="Arial" w:hAnsi="Arial" w:cs="Arial"/>
          <w:b/>
          <w:color w:val="56004E"/>
          <w:sz w:val="24"/>
          <w:szCs w:val="24"/>
        </w:rPr>
      </w:pPr>
    </w:p>
    <w:p w14:paraId="23429AB4" w14:textId="08F58DE0" w:rsidR="65215998" w:rsidRPr="004B1C9B" w:rsidRDefault="5FC8EC53" w:rsidP="47C82C2B">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Aggregate Stop</w:t>
      </w:r>
    </w:p>
    <w:p w14:paraId="5D0F09D8" w14:textId="66631EE5" w:rsidR="65215998" w:rsidRPr="004B1C9B" w:rsidRDefault="5FC8EC53" w:rsidP="73B1117F">
      <w:pPr>
        <w:pStyle w:val="NormalS1"/>
        <w:spacing w:before="144" w:line="360" w:lineRule="auto"/>
        <w:rPr>
          <w:rFonts w:ascii="Arial" w:eastAsia="Arial" w:hAnsi="Arial" w:cs="Arial"/>
          <w:sz w:val="24"/>
          <w:szCs w:val="24"/>
        </w:rPr>
      </w:pPr>
      <w:r w:rsidRPr="004B1C9B">
        <w:rPr>
          <w:rFonts w:ascii="Arial" w:eastAsia="Arial" w:hAnsi="Arial" w:cs="Arial"/>
          <w:sz w:val="24"/>
          <w:szCs w:val="24"/>
        </w:rPr>
        <w:t>Not applicable</w:t>
      </w:r>
    </w:p>
    <w:p w14:paraId="4A8806F0" w14:textId="77777777" w:rsidR="00B31D8C" w:rsidRPr="004B1C9B" w:rsidRDefault="00B31D8C" w:rsidP="47C82C2B">
      <w:pPr>
        <w:spacing w:beforeLines="60" w:before="144" w:afterLines="60" w:after="144" w:line="360" w:lineRule="auto"/>
        <w:jc w:val="both"/>
        <w:rPr>
          <w:rFonts w:ascii="Arial" w:eastAsia="Arial" w:hAnsi="Arial" w:cs="Arial"/>
          <w:b/>
          <w:color w:val="56004E"/>
          <w:sz w:val="24"/>
          <w:szCs w:val="24"/>
        </w:rPr>
      </w:pPr>
    </w:p>
    <w:p w14:paraId="3007AB22" w14:textId="5BEDBD67" w:rsidR="65215998" w:rsidRPr="004B1C9B" w:rsidRDefault="5FC8EC53" w:rsidP="47C82C2B">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Required Basis of Sums Insured</w:t>
      </w:r>
    </w:p>
    <w:p w14:paraId="31A62ECE" w14:textId="695F1569" w:rsidR="65215998" w:rsidRPr="004B1C9B" w:rsidRDefault="5FC8EC53" w:rsidP="73B1117F">
      <w:pPr>
        <w:pStyle w:val="NormalS1"/>
        <w:spacing w:before="144" w:line="360" w:lineRule="auto"/>
        <w:rPr>
          <w:rFonts w:ascii="Arial" w:eastAsia="Arial" w:hAnsi="Arial" w:cs="Arial"/>
          <w:sz w:val="24"/>
          <w:szCs w:val="24"/>
        </w:rPr>
      </w:pPr>
      <w:r w:rsidRPr="004B1C9B">
        <w:rPr>
          <w:rFonts w:ascii="Arial" w:eastAsia="Arial" w:hAnsi="Arial" w:cs="Arial"/>
          <w:sz w:val="24"/>
          <w:szCs w:val="24"/>
        </w:rPr>
        <w:t>Day One (15%) basis - Non-Adjustable</w:t>
      </w:r>
    </w:p>
    <w:p w14:paraId="2594A685" w14:textId="77777777" w:rsidR="00B31D8C" w:rsidRPr="004B1C9B" w:rsidRDefault="00B31D8C" w:rsidP="47C82C2B">
      <w:pPr>
        <w:spacing w:beforeLines="60" w:before="144" w:afterLines="60" w:after="144" w:line="360" w:lineRule="auto"/>
        <w:jc w:val="both"/>
        <w:rPr>
          <w:rFonts w:ascii="Arial" w:eastAsia="Arial" w:hAnsi="Arial" w:cs="Arial"/>
          <w:b/>
          <w:color w:val="56004E"/>
          <w:sz w:val="24"/>
          <w:szCs w:val="24"/>
        </w:rPr>
      </w:pPr>
    </w:p>
    <w:p w14:paraId="1E1A377D" w14:textId="5F7EFBF4" w:rsidR="65215998" w:rsidRPr="004B1C9B" w:rsidRDefault="5FC8EC53" w:rsidP="47C82C2B">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Basis of claims Settlement</w:t>
      </w:r>
    </w:p>
    <w:p w14:paraId="7BB7326C" w14:textId="2AD8FBA3" w:rsidR="65215998" w:rsidRPr="004B1C9B" w:rsidRDefault="5FC8EC53" w:rsidP="73B1117F">
      <w:pPr>
        <w:pStyle w:val="NormalS1"/>
        <w:spacing w:before="144" w:line="360" w:lineRule="auto"/>
        <w:rPr>
          <w:rFonts w:ascii="Arial" w:eastAsia="Arial" w:hAnsi="Arial" w:cs="Arial"/>
          <w:sz w:val="24"/>
          <w:szCs w:val="24"/>
        </w:rPr>
      </w:pPr>
      <w:r w:rsidRPr="004B1C9B">
        <w:rPr>
          <w:rFonts w:ascii="Arial" w:eastAsia="Arial" w:hAnsi="Arial" w:cs="Arial"/>
          <w:sz w:val="24"/>
          <w:szCs w:val="24"/>
        </w:rPr>
        <w:t>Reinstatement basis of settlement</w:t>
      </w:r>
    </w:p>
    <w:p w14:paraId="6A71D66C" w14:textId="77777777" w:rsidR="00B31D8C" w:rsidRPr="004B1C9B" w:rsidRDefault="00B31D8C" w:rsidP="47C82C2B">
      <w:pPr>
        <w:spacing w:beforeLines="60" w:before="144" w:afterLines="60" w:after="144" w:line="360" w:lineRule="auto"/>
        <w:jc w:val="both"/>
        <w:rPr>
          <w:rFonts w:ascii="Arial" w:eastAsia="Arial" w:hAnsi="Arial" w:cs="Arial"/>
          <w:b/>
          <w:color w:val="56004E"/>
          <w:sz w:val="24"/>
          <w:szCs w:val="24"/>
        </w:rPr>
      </w:pPr>
    </w:p>
    <w:p w14:paraId="7391ABFC" w14:textId="52C4FEDA" w:rsidR="65215998" w:rsidRPr="004B1C9B" w:rsidRDefault="5FC8EC53" w:rsidP="47C82C2B">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Alternative Quotations</w:t>
      </w:r>
    </w:p>
    <w:p w14:paraId="142868F5" w14:textId="471FC8F7" w:rsidR="65215998" w:rsidRPr="004B1C9B" w:rsidRDefault="5FC8EC53" w:rsidP="03C6D1CD">
      <w:pPr>
        <w:pStyle w:val="NormalS1"/>
        <w:spacing w:before="144" w:line="360" w:lineRule="auto"/>
        <w:rPr>
          <w:rFonts w:ascii="Arial" w:eastAsia="Arial" w:hAnsi="Arial" w:cs="Arial"/>
          <w:sz w:val="24"/>
          <w:szCs w:val="24"/>
        </w:rPr>
      </w:pPr>
      <w:r w:rsidRPr="004B1C9B">
        <w:rPr>
          <w:rFonts w:ascii="Arial" w:eastAsia="Arial" w:hAnsi="Arial" w:cs="Arial"/>
          <w:sz w:val="24"/>
          <w:szCs w:val="24"/>
        </w:rPr>
        <w:t>None</w:t>
      </w:r>
    </w:p>
    <w:p w14:paraId="0E987B53" w14:textId="77777777" w:rsidR="00B31D8C" w:rsidRPr="004B1C9B" w:rsidRDefault="00B31D8C">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200CC80B" w14:textId="2C3BD649" w:rsidR="65215998" w:rsidRPr="004B1C9B" w:rsidRDefault="5FC8EC53" w:rsidP="47C82C2B">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Extensions</w:t>
      </w:r>
    </w:p>
    <w:tbl>
      <w:tblPr>
        <w:tblStyle w:val="TableGrid"/>
        <w:tblW w:w="0" w:type="auto"/>
        <w:tblInd w:w="55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200"/>
        <w:gridCol w:w="1860"/>
      </w:tblGrid>
      <w:tr w:rsidR="47C82C2B" w:rsidRPr="004B1C9B" w14:paraId="155C3248" w14:textId="77777777" w:rsidTr="1EF54813">
        <w:trPr>
          <w:trHeight w:val="300"/>
        </w:trPr>
        <w:tc>
          <w:tcPr>
            <w:tcW w:w="7200" w:type="dxa"/>
            <w:shd w:val="clear" w:color="auto" w:fill="EFE9E5"/>
            <w:tcMar>
              <w:left w:w="105" w:type="dxa"/>
              <w:right w:w="105" w:type="dxa"/>
            </w:tcMar>
          </w:tcPr>
          <w:p w14:paraId="2985F5A5" w14:textId="3E08F6EF"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Automatic Reinstatement of the Sum Insured</w:t>
            </w:r>
          </w:p>
        </w:tc>
        <w:tc>
          <w:tcPr>
            <w:tcW w:w="1860" w:type="dxa"/>
            <w:shd w:val="clear" w:color="auto" w:fill="EFE9E5"/>
            <w:tcMar>
              <w:left w:w="105" w:type="dxa"/>
              <w:right w:w="105" w:type="dxa"/>
            </w:tcMar>
            <w:vAlign w:val="center"/>
          </w:tcPr>
          <w:p w14:paraId="2345BC32" w14:textId="5AB98649" w:rsidR="47C82C2B" w:rsidRPr="004B1C9B" w:rsidRDefault="47C82C2B" w:rsidP="47C82C2B">
            <w:pPr>
              <w:spacing w:after="180"/>
              <w:ind w:left="6" w:right="6"/>
              <w:jc w:val="right"/>
              <w:rPr>
                <w:rFonts w:ascii="Arial" w:eastAsia="Arial" w:hAnsi="Arial" w:cs="Arial"/>
                <w:sz w:val="24"/>
                <w:szCs w:val="24"/>
              </w:rPr>
            </w:pPr>
          </w:p>
        </w:tc>
      </w:tr>
      <w:tr w:rsidR="47C82C2B" w:rsidRPr="004B1C9B" w14:paraId="1088C2E4" w14:textId="77777777" w:rsidTr="1EF54813">
        <w:trPr>
          <w:trHeight w:val="300"/>
        </w:trPr>
        <w:tc>
          <w:tcPr>
            <w:tcW w:w="7200" w:type="dxa"/>
            <w:shd w:val="clear" w:color="auto" w:fill="EFE9E5"/>
            <w:tcMar>
              <w:left w:w="105" w:type="dxa"/>
              <w:right w:w="105" w:type="dxa"/>
            </w:tcMar>
          </w:tcPr>
          <w:p w14:paraId="46AA658A" w14:textId="09E4E7DD"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Capital Additions and Alterations</w:t>
            </w:r>
          </w:p>
        </w:tc>
        <w:tc>
          <w:tcPr>
            <w:tcW w:w="1860" w:type="dxa"/>
            <w:shd w:val="clear" w:color="auto" w:fill="EFE9E5"/>
            <w:tcMar>
              <w:left w:w="105" w:type="dxa"/>
              <w:right w:w="105" w:type="dxa"/>
            </w:tcMar>
            <w:vAlign w:val="center"/>
          </w:tcPr>
          <w:p w14:paraId="4CE63143" w14:textId="71AAF15D" w:rsidR="47C82C2B" w:rsidRPr="004B1C9B" w:rsidRDefault="47C82C2B" w:rsidP="47C82C2B">
            <w:pPr>
              <w:pStyle w:val="TableS1"/>
              <w:jc w:val="right"/>
              <w:rPr>
                <w:rFonts w:ascii="Arial" w:eastAsia="Arial" w:hAnsi="Arial" w:cs="Arial"/>
                <w:sz w:val="24"/>
                <w:szCs w:val="24"/>
              </w:rPr>
            </w:pPr>
            <w:r w:rsidRPr="004B1C9B">
              <w:rPr>
                <w:rFonts w:ascii="Arial" w:eastAsia="Arial" w:hAnsi="Arial" w:cs="Arial"/>
                <w:sz w:val="24"/>
                <w:szCs w:val="24"/>
              </w:rPr>
              <w:t>£5,000,000 or 15%</w:t>
            </w:r>
          </w:p>
        </w:tc>
      </w:tr>
      <w:tr w:rsidR="47C82C2B" w:rsidRPr="004B1C9B" w14:paraId="0C08A814" w14:textId="77777777" w:rsidTr="1EF54813">
        <w:trPr>
          <w:trHeight w:val="300"/>
        </w:trPr>
        <w:tc>
          <w:tcPr>
            <w:tcW w:w="7200" w:type="dxa"/>
            <w:shd w:val="clear" w:color="auto" w:fill="EFE9E5"/>
            <w:tcMar>
              <w:left w:w="105" w:type="dxa"/>
              <w:right w:w="105" w:type="dxa"/>
            </w:tcMar>
          </w:tcPr>
          <w:p w14:paraId="436A501A" w14:textId="1934E4A3"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Clearing and Cleaning Services</w:t>
            </w:r>
          </w:p>
        </w:tc>
        <w:tc>
          <w:tcPr>
            <w:tcW w:w="1860" w:type="dxa"/>
            <w:shd w:val="clear" w:color="auto" w:fill="EFE9E5"/>
            <w:tcMar>
              <w:left w:w="105" w:type="dxa"/>
              <w:right w:w="105" w:type="dxa"/>
            </w:tcMar>
            <w:vAlign w:val="center"/>
          </w:tcPr>
          <w:p w14:paraId="34C5961F" w14:textId="6F4868B1" w:rsidR="47C82C2B" w:rsidRPr="004B1C9B" w:rsidRDefault="47C82C2B" w:rsidP="47C82C2B">
            <w:pPr>
              <w:spacing w:after="180"/>
              <w:ind w:left="6" w:right="6"/>
              <w:jc w:val="right"/>
              <w:rPr>
                <w:rFonts w:ascii="Arial" w:eastAsia="Arial" w:hAnsi="Arial" w:cs="Arial"/>
                <w:sz w:val="24"/>
                <w:szCs w:val="24"/>
              </w:rPr>
            </w:pPr>
          </w:p>
        </w:tc>
      </w:tr>
      <w:tr w:rsidR="47C82C2B" w:rsidRPr="004B1C9B" w14:paraId="000BDA3A" w14:textId="77777777" w:rsidTr="1EF54813">
        <w:trPr>
          <w:trHeight w:val="300"/>
        </w:trPr>
        <w:tc>
          <w:tcPr>
            <w:tcW w:w="7200" w:type="dxa"/>
            <w:shd w:val="clear" w:color="auto" w:fill="EFE9E5"/>
            <w:tcMar>
              <w:left w:w="105" w:type="dxa"/>
              <w:right w:w="105" w:type="dxa"/>
            </w:tcMar>
          </w:tcPr>
          <w:p w14:paraId="3827352D" w14:textId="47FCE74A"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Contractors interest clause</w:t>
            </w:r>
          </w:p>
        </w:tc>
        <w:tc>
          <w:tcPr>
            <w:tcW w:w="1860" w:type="dxa"/>
            <w:shd w:val="clear" w:color="auto" w:fill="EFE9E5"/>
            <w:tcMar>
              <w:left w:w="105" w:type="dxa"/>
              <w:right w:w="105" w:type="dxa"/>
            </w:tcMar>
            <w:vAlign w:val="center"/>
          </w:tcPr>
          <w:p w14:paraId="211735C2" w14:textId="73740FEC" w:rsidR="47C82C2B" w:rsidRPr="004B1C9B" w:rsidRDefault="47C82C2B" w:rsidP="47C82C2B">
            <w:pPr>
              <w:spacing w:after="180"/>
              <w:ind w:left="6" w:right="6"/>
              <w:jc w:val="right"/>
              <w:rPr>
                <w:rFonts w:ascii="Arial" w:eastAsia="Arial" w:hAnsi="Arial" w:cs="Arial"/>
                <w:sz w:val="24"/>
                <w:szCs w:val="24"/>
              </w:rPr>
            </w:pPr>
          </w:p>
        </w:tc>
      </w:tr>
      <w:tr w:rsidR="47C82C2B" w:rsidRPr="004B1C9B" w14:paraId="3161E17B" w14:textId="77777777" w:rsidTr="1EF54813">
        <w:trPr>
          <w:trHeight w:val="300"/>
        </w:trPr>
        <w:tc>
          <w:tcPr>
            <w:tcW w:w="7200" w:type="dxa"/>
            <w:shd w:val="clear" w:color="auto" w:fill="EFE9E5"/>
            <w:tcMar>
              <w:left w:w="105" w:type="dxa"/>
              <w:right w:w="105" w:type="dxa"/>
            </w:tcMar>
          </w:tcPr>
          <w:p w14:paraId="0F2FB9FD" w14:textId="3FF079AE"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Contracting Purchasers Interest</w:t>
            </w:r>
          </w:p>
        </w:tc>
        <w:tc>
          <w:tcPr>
            <w:tcW w:w="1860" w:type="dxa"/>
            <w:shd w:val="clear" w:color="auto" w:fill="EFE9E5"/>
            <w:tcMar>
              <w:left w:w="105" w:type="dxa"/>
              <w:right w:w="105" w:type="dxa"/>
            </w:tcMar>
            <w:vAlign w:val="center"/>
          </w:tcPr>
          <w:p w14:paraId="2C63AF00" w14:textId="459DE87C" w:rsidR="47C82C2B" w:rsidRPr="004B1C9B" w:rsidRDefault="47C82C2B" w:rsidP="47C82C2B">
            <w:pPr>
              <w:spacing w:after="180"/>
              <w:ind w:left="6" w:right="6"/>
              <w:jc w:val="right"/>
              <w:rPr>
                <w:rFonts w:ascii="Arial" w:eastAsia="Arial" w:hAnsi="Arial" w:cs="Arial"/>
                <w:sz w:val="24"/>
                <w:szCs w:val="24"/>
              </w:rPr>
            </w:pPr>
          </w:p>
        </w:tc>
      </w:tr>
      <w:tr w:rsidR="47C82C2B" w:rsidRPr="004B1C9B" w14:paraId="657AEAA8" w14:textId="77777777" w:rsidTr="1EF54813">
        <w:trPr>
          <w:trHeight w:val="300"/>
        </w:trPr>
        <w:tc>
          <w:tcPr>
            <w:tcW w:w="7200" w:type="dxa"/>
            <w:shd w:val="clear" w:color="auto" w:fill="EFE9E5"/>
            <w:tcMar>
              <w:left w:w="105" w:type="dxa"/>
              <w:right w:w="105" w:type="dxa"/>
            </w:tcMar>
          </w:tcPr>
          <w:p w14:paraId="6F4348ED" w14:textId="7A8FD57F"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 xml:space="preserve">Cover for Walls, Gates, Fences, Paths, Roads, Yards, Car Parks, Street Furniture, Outside Buildings, Annexes, Pipes, Sewer Pipes, Gutters, Cables, and Meters, including those underground, property owners' fixtures and fittings all specified within the sum insured. </w:t>
            </w:r>
          </w:p>
        </w:tc>
        <w:tc>
          <w:tcPr>
            <w:tcW w:w="1860" w:type="dxa"/>
            <w:shd w:val="clear" w:color="auto" w:fill="EFE9E5"/>
            <w:tcMar>
              <w:left w:w="105" w:type="dxa"/>
              <w:right w:w="105" w:type="dxa"/>
            </w:tcMar>
            <w:vAlign w:val="center"/>
          </w:tcPr>
          <w:p w14:paraId="4E747699" w14:textId="0B11AD88" w:rsidR="47C82C2B" w:rsidRPr="004B1C9B" w:rsidRDefault="47C82C2B" w:rsidP="47C82C2B">
            <w:pPr>
              <w:spacing w:after="180"/>
              <w:ind w:left="6" w:right="6"/>
              <w:jc w:val="right"/>
              <w:rPr>
                <w:rFonts w:ascii="Arial" w:eastAsia="Arial" w:hAnsi="Arial" w:cs="Arial"/>
                <w:sz w:val="24"/>
                <w:szCs w:val="24"/>
              </w:rPr>
            </w:pPr>
          </w:p>
        </w:tc>
      </w:tr>
      <w:tr w:rsidR="47C82C2B" w:rsidRPr="004B1C9B" w14:paraId="5964511B" w14:textId="77777777" w:rsidTr="1EF54813">
        <w:trPr>
          <w:trHeight w:val="300"/>
        </w:trPr>
        <w:tc>
          <w:tcPr>
            <w:tcW w:w="7200" w:type="dxa"/>
            <w:shd w:val="clear" w:color="auto" w:fill="EFE9E5"/>
            <w:tcMar>
              <w:left w:w="105" w:type="dxa"/>
              <w:right w:w="105" w:type="dxa"/>
            </w:tcMar>
          </w:tcPr>
          <w:p w14:paraId="4FC1FD98" w14:textId="2E27A6C9"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Debris Removal and Stock Debris Removal Costs</w:t>
            </w:r>
          </w:p>
        </w:tc>
        <w:tc>
          <w:tcPr>
            <w:tcW w:w="1860" w:type="dxa"/>
            <w:shd w:val="clear" w:color="auto" w:fill="EFE9E5"/>
            <w:tcMar>
              <w:left w:w="105" w:type="dxa"/>
              <w:right w:w="105" w:type="dxa"/>
            </w:tcMar>
            <w:vAlign w:val="center"/>
          </w:tcPr>
          <w:p w14:paraId="122EB682" w14:textId="641B7B6B" w:rsidR="47C82C2B" w:rsidRPr="004B1C9B" w:rsidRDefault="47C82C2B" w:rsidP="47C82C2B">
            <w:pPr>
              <w:spacing w:after="180"/>
              <w:ind w:left="6" w:right="6"/>
              <w:jc w:val="right"/>
              <w:rPr>
                <w:rFonts w:ascii="Arial" w:eastAsia="Arial" w:hAnsi="Arial" w:cs="Arial"/>
                <w:sz w:val="24"/>
                <w:szCs w:val="24"/>
              </w:rPr>
            </w:pPr>
          </w:p>
        </w:tc>
      </w:tr>
      <w:tr w:rsidR="47C82C2B" w:rsidRPr="004B1C9B" w14:paraId="45FA7CF4" w14:textId="77777777" w:rsidTr="1EF54813">
        <w:trPr>
          <w:trHeight w:val="300"/>
        </w:trPr>
        <w:tc>
          <w:tcPr>
            <w:tcW w:w="7200" w:type="dxa"/>
            <w:shd w:val="clear" w:color="auto" w:fill="EFE9E5"/>
            <w:tcMar>
              <w:left w:w="105" w:type="dxa"/>
              <w:right w:w="105" w:type="dxa"/>
            </w:tcMar>
          </w:tcPr>
          <w:p w14:paraId="2B42F40A" w14:textId="6C42CE3A"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Denial of Access – Rent</w:t>
            </w:r>
          </w:p>
        </w:tc>
        <w:tc>
          <w:tcPr>
            <w:tcW w:w="1860" w:type="dxa"/>
            <w:shd w:val="clear" w:color="auto" w:fill="EFE9E5"/>
            <w:tcMar>
              <w:left w:w="105" w:type="dxa"/>
              <w:right w:w="105" w:type="dxa"/>
            </w:tcMar>
            <w:vAlign w:val="center"/>
          </w:tcPr>
          <w:p w14:paraId="3DF92521" w14:textId="20999B15" w:rsidR="47C82C2B" w:rsidRPr="004B1C9B" w:rsidRDefault="47C82C2B" w:rsidP="47C82C2B">
            <w:pPr>
              <w:spacing w:after="180"/>
              <w:ind w:left="6" w:right="6"/>
              <w:jc w:val="right"/>
              <w:rPr>
                <w:rFonts w:ascii="Arial" w:eastAsia="Arial" w:hAnsi="Arial" w:cs="Arial"/>
                <w:sz w:val="24"/>
                <w:szCs w:val="24"/>
              </w:rPr>
            </w:pPr>
          </w:p>
        </w:tc>
      </w:tr>
      <w:tr w:rsidR="47C82C2B" w:rsidRPr="004B1C9B" w14:paraId="2168C87C" w14:textId="77777777" w:rsidTr="1EF54813">
        <w:trPr>
          <w:trHeight w:val="300"/>
        </w:trPr>
        <w:tc>
          <w:tcPr>
            <w:tcW w:w="7200" w:type="dxa"/>
            <w:shd w:val="clear" w:color="auto" w:fill="EFE9E5"/>
            <w:tcMar>
              <w:left w:w="105" w:type="dxa"/>
              <w:right w:w="105" w:type="dxa"/>
            </w:tcMar>
          </w:tcPr>
          <w:p w14:paraId="49614096" w14:textId="6001ABCE"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Drain and gutter Clearance</w:t>
            </w:r>
          </w:p>
        </w:tc>
        <w:tc>
          <w:tcPr>
            <w:tcW w:w="1860" w:type="dxa"/>
            <w:shd w:val="clear" w:color="auto" w:fill="EFE9E5"/>
            <w:tcMar>
              <w:left w:w="105" w:type="dxa"/>
              <w:right w:w="105" w:type="dxa"/>
            </w:tcMar>
            <w:vAlign w:val="center"/>
          </w:tcPr>
          <w:p w14:paraId="51959BC4" w14:textId="4685B649" w:rsidR="47C82C2B" w:rsidRPr="004B1C9B" w:rsidRDefault="47C82C2B" w:rsidP="47C82C2B">
            <w:pPr>
              <w:spacing w:after="180"/>
              <w:ind w:left="6" w:right="6"/>
              <w:jc w:val="right"/>
              <w:rPr>
                <w:rFonts w:ascii="Arial" w:eastAsia="Arial" w:hAnsi="Arial" w:cs="Arial"/>
                <w:sz w:val="24"/>
                <w:szCs w:val="24"/>
              </w:rPr>
            </w:pPr>
          </w:p>
        </w:tc>
      </w:tr>
      <w:tr w:rsidR="47C82C2B" w:rsidRPr="004B1C9B" w14:paraId="6A40DF1D" w14:textId="77777777" w:rsidTr="1EF54813">
        <w:trPr>
          <w:trHeight w:val="300"/>
        </w:trPr>
        <w:tc>
          <w:tcPr>
            <w:tcW w:w="7200" w:type="dxa"/>
            <w:shd w:val="clear" w:color="auto" w:fill="EFE9E5"/>
            <w:tcMar>
              <w:left w:w="105" w:type="dxa"/>
              <w:right w:w="105" w:type="dxa"/>
            </w:tcMar>
          </w:tcPr>
          <w:p w14:paraId="091066CF" w14:textId="4424BBE1"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Fire Extinguishing Expenses</w:t>
            </w:r>
          </w:p>
        </w:tc>
        <w:tc>
          <w:tcPr>
            <w:tcW w:w="1860" w:type="dxa"/>
            <w:shd w:val="clear" w:color="auto" w:fill="EFE9E5"/>
            <w:tcMar>
              <w:left w:w="105" w:type="dxa"/>
              <w:right w:w="105" w:type="dxa"/>
            </w:tcMar>
            <w:vAlign w:val="center"/>
          </w:tcPr>
          <w:p w14:paraId="2FBD5F44" w14:textId="6700C196" w:rsidR="47C82C2B" w:rsidRPr="004B1C9B" w:rsidRDefault="47C82C2B" w:rsidP="47C82C2B">
            <w:pPr>
              <w:spacing w:after="180"/>
              <w:ind w:left="6" w:right="6"/>
              <w:jc w:val="right"/>
              <w:rPr>
                <w:rFonts w:ascii="Arial" w:eastAsia="Arial" w:hAnsi="Arial" w:cs="Arial"/>
                <w:sz w:val="24"/>
                <w:szCs w:val="24"/>
              </w:rPr>
            </w:pPr>
          </w:p>
        </w:tc>
      </w:tr>
      <w:tr w:rsidR="47C82C2B" w:rsidRPr="004B1C9B" w14:paraId="5A80A123" w14:textId="77777777" w:rsidTr="1EF54813">
        <w:trPr>
          <w:trHeight w:val="300"/>
        </w:trPr>
        <w:tc>
          <w:tcPr>
            <w:tcW w:w="7200" w:type="dxa"/>
            <w:shd w:val="clear" w:color="auto" w:fill="EFE9E5"/>
            <w:tcMar>
              <w:left w:w="105" w:type="dxa"/>
              <w:right w:w="105" w:type="dxa"/>
            </w:tcMar>
          </w:tcPr>
          <w:p w14:paraId="79A7F055" w14:textId="075A1B7A"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Inadvertent Omission to Insure</w:t>
            </w:r>
          </w:p>
        </w:tc>
        <w:tc>
          <w:tcPr>
            <w:tcW w:w="1860" w:type="dxa"/>
            <w:shd w:val="clear" w:color="auto" w:fill="EFE9E5"/>
            <w:tcMar>
              <w:left w:w="105" w:type="dxa"/>
              <w:right w:w="105" w:type="dxa"/>
            </w:tcMar>
            <w:vAlign w:val="center"/>
          </w:tcPr>
          <w:p w14:paraId="7362CB75" w14:textId="7389A7AA" w:rsidR="47C82C2B" w:rsidRPr="004B1C9B" w:rsidRDefault="47C82C2B" w:rsidP="47C82C2B">
            <w:pPr>
              <w:pStyle w:val="TableS1"/>
              <w:jc w:val="right"/>
              <w:rPr>
                <w:rFonts w:ascii="Arial" w:eastAsia="Arial" w:hAnsi="Arial" w:cs="Arial"/>
                <w:sz w:val="24"/>
                <w:szCs w:val="24"/>
              </w:rPr>
            </w:pPr>
            <w:r w:rsidRPr="004B1C9B">
              <w:rPr>
                <w:rFonts w:ascii="Arial" w:eastAsia="Arial" w:hAnsi="Arial" w:cs="Arial"/>
                <w:sz w:val="24"/>
                <w:szCs w:val="24"/>
              </w:rPr>
              <w:t>£5,000,000</w:t>
            </w:r>
          </w:p>
        </w:tc>
      </w:tr>
      <w:tr w:rsidR="47C82C2B" w:rsidRPr="004B1C9B" w14:paraId="05916A6B" w14:textId="77777777" w:rsidTr="1EF54813">
        <w:trPr>
          <w:trHeight w:val="300"/>
        </w:trPr>
        <w:tc>
          <w:tcPr>
            <w:tcW w:w="7200" w:type="dxa"/>
            <w:shd w:val="clear" w:color="auto" w:fill="EFE9E5"/>
            <w:tcMar>
              <w:left w:w="105" w:type="dxa"/>
              <w:right w:w="105" w:type="dxa"/>
            </w:tcMar>
          </w:tcPr>
          <w:p w14:paraId="5839707A" w14:textId="178267E8"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Mortgagee/freeholder/lessor Interests</w:t>
            </w:r>
          </w:p>
        </w:tc>
        <w:tc>
          <w:tcPr>
            <w:tcW w:w="1860" w:type="dxa"/>
            <w:shd w:val="clear" w:color="auto" w:fill="EFE9E5"/>
            <w:tcMar>
              <w:left w:w="105" w:type="dxa"/>
              <w:right w:w="105" w:type="dxa"/>
            </w:tcMar>
            <w:vAlign w:val="center"/>
          </w:tcPr>
          <w:p w14:paraId="31F116A1" w14:textId="1CD3BDC7" w:rsidR="47C82C2B" w:rsidRPr="004B1C9B" w:rsidRDefault="47C82C2B" w:rsidP="47C82C2B">
            <w:pPr>
              <w:spacing w:after="180"/>
              <w:ind w:left="6" w:right="6"/>
              <w:jc w:val="right"/>
              <w:rPr>
                <w:rFonts w:ascii="Arial" w:eastAsia="Arial" w:hAnsi="Arial" w:cs="Arial"/>
                <w:sz w:val="24"/>
                <w:szCs w:val="24"/>
              </w:rPr>
            </w:pPr>
          </w:p>
        </w:tc>
      </w:tr>
      <w:tr w:rsidR="47C82C2B" w:rsidRPr="004B1C9B" w14:paraId="0F90A185" w14:textId="77777777" w:rsidTr="1EF54813">
        <w:trPr>
          <w:trHeight w:val="300"/>
        </w:trPr>
        <w:tc>
          <w:tcPr>
            <w:tcW w:w="7200" w:type="dxa"/>
            <w:shd w:val="clear" w:color="auto" w:fill="EFE9E5"/>
            <w:tcMar>
              <w:left w:w="105" w:type="dxa"/>
              <w:right w:w="105" w:type="dxa"/>
            </w:tcMar>
          </w:tcPr>
          <w:p w14:paraId="2D8E46E0" w14:textId="723DF763"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Public Authority requirements</w:t>
            </w:r>
          </w:p>
        </w:tc>
        <w:tc>
          <w:tcPr>
            <w:tcW w:w="1860" w:type="dxa"/>
            <w:shd w:val="clear" w:color="auto" w:fill="EFE9E5"/>
            <w:tcMar>
              <w:left w:w="105" w:type="dxa"/>
              <w:right w:w="105" w:type="dxa"/>
            </w:tcMar>
            <w:vAlign w:val="center"/>
          </w:tcPr>
          <w:p w14:paraId="34BAD9A3" w14:textId="0926F4F9" w:rsidR="47C82C2B" w:rsidRPr="004B1C9B" w:rsidRDefault="47C82C2B" w:rsidP="47C82C2B">
            <w:pPr>
              <w:spacing w:after="180"/>
              <w:ind w:left="6" w:right="6"/>
              <w:jc w:val="right"/>
              <w:rPr>
                <w:rFonts w:ascii="Arial" w:eastAsia="Arial" w:hAnsi="Arial" w:cs="Arial"/>
                <w:sz w:val="24"/>
                <w:szCs w:val="24"/>
              </w:rPr>
            </w:pPr>
          </w:p>
        </w:tc>
      </w:tr>
      <w:tr w:rsidR="47C82C2B" w:rsidRPr="004B1C9B" w14:paraId="5807B36E" w14:textId="77777777" w:rsidTr="1EF54813">
        <w:trPr>
          <w:trHeight w:val="300"/>
        </w:trPr>
        <w:tc>
          <w:tcPr>
            <w:tcW w:w="7200" w:type="dxa"/>
            <w:shd w:val="clear" w:color="auto" w:fill="EFE9E5"/>
            <w:tcMar>
              <w:left w:w="105" w:type="dxa"/>
              <w:right w:w="105" w:type="dxa"/>
            </w:tcMar>
          </w:tcPr>
          <w:p w14:paraId="12E0FE46" w14:textId="10E1E96E"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Landscaped Gardens</w:t>
            </w:r>
          </w:p>
        </w:tc>
        <w:tc>
          <w:tcPr>
            <w:tcW w:w="1860" w:type="dxa"/>
            <w:shd w:val="clear" w:color="auto" w:fill="EFE9E5"/>
            <w:tcMar>
              <w:left w:w="105" w:type="dxa"/>
              <w:right w:w="105" w:type="dxa"/>
            </w:tcMar>
            <w:vAlign w:val="center"/>
          </w:tcPr>
          <w:p w14:paraId="1515313A" w14:textId="3731CE15" w:rsidR="47C82C2B" w:rsidRPr="004B1C9B" w:rsidRDefault="47C82C2B" w:rsidP="47C82C2B">
            <w:pPr>
              <w:spacing w:after="180"/>
              <w:ind w:left="6" w:right="6"/>
              <w:jc w:val="right"/>
              <w:rPr>
                <w:rFonts w:ascii="Arial" w:eastAsia="Arial" w:hAnsi="Arial" w:cs="Arial"/>
                <w:sz w:val="24"/>
                <w:szCs w:val="24"/>
              </w:rPr>
            </w:pPr>
          </w:p>
        </w:tc>
      </w:tr>
      <w:tr w:rsidR="47C82C2B" w:rsidRPr="004B1C9B" w14:paraId="7854575F" w14:textId="77777777" w:rsidTr="1EF54813">
        <w:trPr>
          <w:trHeight w:val="300"/>
        </w:trPr>
        <w:tc>
          <w:tcPr>
            <w:tcW w:w="7200" w:type="dxa"/>
            <w:shd w:val="clear" w:color="auto" w:fill="EFE9E5"/>
            <w:tcMar>
              <w:left w:w="105" w:type="dxa"/>
              <w:right w:w="105" w:type="dxa"/>
            </w:tcMar>
          </w:tcPr>
          <w:p w14:paraId="2201D274" w14:textId="70EF1877"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Lock Replacement</w:t>
            </w:r>
          </w:p>
        </w:tc>
        <w:tc>
          <w:tcPr>
            <w:tcW w:w="1860" w:type="dxa"/>
            <w:shd w:val="clear" w:color="auto" w:fill="EFE9E5"/>
            <w:tcMar>
              <w:left w:w="105" w:type="dxa"/>
              <w:right w:w="105" w:type="dxa"/>
            </w:tcMar>
            <w:vAlign w:val="center"/>
          </w:tcPr>
          <w:p w14:paraId="18156D18" w14:textId="74158C4D" w:rsidR="47C82C2B" w:rsidRPr="004B1C9B" w:rsidRDefault="47C82C2B" w:rsidP="47C82C2B">
            <w:pPr>
              <w:spacing w:after="180"/>
              <w:ind w:left="6" w:right="6"/>
              <w:jc w:val="right"/>
              <w:rPr>
                <w:rFonts w:ascii="Arial" w:eastAsia="Arial" w:hAnsi="Arial" w:cs="Arial"/>
                <w:sz w:val="24"/>
                <w:szCs w:val="24"/>
              </w:rPr>
            </w:pPr>
          </w:p>
        </w:tc>
      </w:tr>
      <w:tr w:rsidR="47C82C2B" w:rsidRPr="004B1C9B" w14:paraId="549A38E9" w14:textId="77777777" w:rsidTr="1EF54813">
        <w:trPr>
          <w:trHeight w:val="300"/>
        </w:trPr>
        <w:tc>
          <w:tcPr>
            <w:tcW w:w="7200" w:type="dxa"/>
            <w:shd w:val="clear" w:color="auto" w:fill="EFE9E5"/>
            <w:tcMar>
              <w:left w:w="105" w:type="dxa"/>
              <w:right w:w="105" w:type="dxa"/>
            </w:tcMar>
          </w:tcPr>
          <w:p w14:paraId="68FEA033" w14:textId="119FBB7E"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Metered Water</w:t>
            </w:r>
          </w:p>
        </w:tc>
        <w:tc>
          <w:tcPr>
            <w:tcW w:w="1860" w:type="dxa"/>
            <w:shd w:val="clear" w:color="auto" w:fill="EFE9E5"/>
            <w:tcMar>
              <w:left w:w="105" w:type="dxa"/>
              <w:right w:w="105" w:type="dxa"/>
            </w:tcMar>
            <w:vAlign w:val="center"/>
          </w:tcPr>
          <w:p w14:paraId="5CA43381" w14:textId="68DE7A0A" w:rsidR="47C82C2B" w:rsidRPr="004B1C9B" w:rsidRDefault="47C82C2B" w:rsidP="47C82C2B">
            <w:pPr>
              <w:pStyle w:val="TableS1"/>
              <w:jc w:val="right"/>
              <w:rPr>
                <w:rFonts w:ascii="Arial" w:eastAsia="Arial" w:hAnsi="Arial" w:cs="Arial"/>
                <w:sz w:val="24"/>
                <w:szCs w:val="24"/>
              </w:rPr>
            </w:pPr>
            <w:r w:rsidRPr="004B1C9B">
              <w:rPr>
                <w:rFonts w:ascii="Arial" w:eastAsia="Arial" w:hAnsi="Arial" w:cs="Arial"/>
                <w:sz w:val="24"/>
                <w:szCs w:val="24"/>
              </w:rPr>
              <w:t>£25,000</w:t>
            </w:r>
          </w:p>
        </w:tc>
      </w:tr>
      <w:tr w:rsidR="47C82C2B" w:rsidRPr="004B1C9B" w14:paraId="023C4D5E" w14:textId="77777777" w:rsidTr="1EF54813">
        <w:trPr>
          <w:trHeight w:val="300"/>
        </w:trPr>
        <w:tc>
          <w:tcPr>
            <w:tcW w:w="7200" w:type="dxa"/>
            <w:shd w:val="clear" w:color="auto" w:fill="EFE9E5"/>
            <w:tcMar>
              <w:left w:w="105" w:type="dxa"/>
              <w:right w:w="105" w:type="dxa"/>
            </w:tcMar>
          </w:tcPr>
          <w:p w14:paraId="67B67ABF" w14:textId="351A48D2"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Non-invalidation Clause</w:t>
            </w:r>
          </w:p>
        </w:tc>
        <w:tc>
          <w:tcPr>
            <w:tcW w:w="1860" w:type="dxa"/>
            <w:shd w:val="clear" w:color="auto" w:fill="EFE9E5"/>
            <w:tcMar>
              <w:left w:w="105" w:type="dxa"/>
              <w:right w:w="105" w:type="dxa"/>
            </w:tcMar>
            <w:vAlign w:val="center"/>
          </w:tcPr>
          <w:p w14:paraId="6005C688" w14:textId="6507EEFC" w:rsidR="47C82C2B" w:rsidRPr="004B1C9B" w:rsidRDefault="47C82C2B" w:rsidP="47C82C2B">
            <w:pPr>
              <w:spacing w:after="180"/>
              <w:ind w:left="6" w:right="6"/>
              <w:jc w:val="right"/>
              <w:rPr>
                <w:rFonts w:ascii="Arial" w:eastAsia="Arial" w:hAnsi="Arial" w:cs="Arial"/>
                <w:sz w:val="24"/>
                <w:szCs w:val="24"/>
              </w:rPr>
            </w:pPr>
          </w:p>
        </w:tc>
      </w:tr>
      <w:tr w:rsidR="47C82C2B" w:rsidRPr="004B1C9B" w14:paraId="3124F6CF" w14:textId="77777777" w:rsidTr="1EF54813">
        <w:trPr>
          <w:trHeight w:val="300"/>
        </w:trPr>
        <w:tc>
          <w:tcPr>
            <w:tcW w:w="7200" w:type="dxa"/>
            <w:shd w:val="clear" w:color="auto" w:fill="EFE9E5"/>
            <w:tcMar>
              <w:left w:w="105" w:type="dxa"/>
              <w:right w:w="105" w:type="dxa"/>
            </w:tcMar>
          </w:tcPr>
          <w:p w14:paraId="4F78B6BC" w14:textId="1B25FA07"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Obsolete Building Materials</w:t>
            </w:r>
          </w:p>
        </w:tc>
        <w:tc>
          <w:tcPr>
            <w:tcW w:w="1860" w:type="dxa"/>
            <w:shd w:val="clear" w:color="auto" w:fill="EFE9E5"/>
            <w:tcMar>
              <w:left w:w="105" w:type="dxa"/>
              <w:right w:w="105" w:type="dxa"/>
            </w:tcMar>
            <w:vAlign w:val="center"/>
          </w:tcPr>
          <w:p w14:paraId="55A47A60" w14:textId="6A487C04" w:rsidR="47C82C2B" w:rsidRPr="004B1C9B" w:rsidRDefault="47C82C2B" w:rsidP="47C82C2B">
            <w:pPr>
              <w:spacing w:after="180"/>
              <w:ind w:left="6" w:right="6"/>
              <w:jc w:val="right"/>
              <w:rPr>
                <w:rFonts w:ascii="Arial" w:eastAsia="Arial" w:hAnsi="Arial" w:cs="Arial"/>
                <w:sz w:val="24"/>
                <w:szCs w:val="24"/>
              </w:rPr>
            </w:pPr>
          </w:p>
        </w:tc>
      </w:tr>
      <w:tr w:rsidR="47C82C2B" w:rsidRPr="004B1C9B" w14:paraId="512904C4" w14:textId="77777777" w:rsidTr="1EF54813">
        <w:trPr>
          <w:trHeight w:val="300"/>
        </w:trPr>
        <w:tc>
          <w:tcPr>
            <w:tcW w:w="7200" w:type="dxa"/>
            <w:shd w:val="clear" w:color="auto" w:fill="EFE9E5"/>
            <w:tcMar>
              <w:left w:w="105" w:type="dxa"/>
              <w:right w:w="105" w:type="dxa"/>
            </w:tcMar>
          </w:tcPr>
          <w:p w14:paraId="3669FE57" w14:textId="60C01FBE"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Professional Fees</w:t>
            </w:r>
          </w:p>
        </w:tc>
        <w:tc>
          <w:tcPr>
            <w:tcW w:w="1860" w:type="dxa"/>
            <w:shd w:val="clear" w:color="auto" w:fill="EFE9E5"/>
            <w:tcMar>
              <w:left w:w="105" w:type="dxa"/>
              <w:right w:w="105" w:type="dxa"/>
            </w:tcMar>
            <w:vAlign w:val="center"/>
          </w:tcPr>
          <w:p w14:paraId="3110F66C" w14:textId="5A09CE0D" w:rsidR="47C82C2B" w:rsidRPr="004B1C9B" w:rsidRDefault="47C82C2B" w:rsidP="47C82C2B">
            <w:pPr>
              <w:spacing w:after="180"/>
              <w:ind w:left="6" w:right="6"/>
              <w:jc w:val="right"/>
              <w:rPr>
                <w:rFonts w:ascii="Arial" w:eastAsia="Arial" w:hAnsi="Arial" w:cs="Arial"/>
                <w:sz w:val="24"/>
                <w:szCs w:val="24"/>
              </w:rPr>
            </w:pPr>
          </w:p>
        </w:tc>
      </w:tr>
      <w:tr w:rsidR="47C82C2B" w:rsidRPr="004B1C9B" w14:paraId="66230A0C" w14:textId="77777777" w:rsidTr="1EF54813">
        <w:trPr>
          <w:trHeight w:val="300"/>
        </w:trPr>
        <w:tc>
          <w:tcPr>
            <w:tcW w:w="7200" w:type="dxa"/>
            <w:shd w:val="clear" w:color="auto" w:fill="EFE9E5"/>
            <w:tcMar>
              <w:left w:w="105" w:type="dxa"/>
              <w:right w:w="105" w:type="dxa"/>
            </w:tcMar>
          </w:tcPr>
          <w:p w14:paraId="53F0332E" w14:textId="10481F3D"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Professional Accountants</w:t>
            </w:r>
          </w:p>
        </w:tc>
        <w:tc>
          <w:tcPr>
            <w:tcW w:w="1860" w:type="dxa"/>
            <w:shd w:val="clear" w:color="auto" w:fill="EFE9E5"/>
            <w:tcMar>
              <w:left w:w="105" w:type="dxa"/>
              <w:right w:w="105" w:type="dxa"/>
            </w:tcMar>
            <w:vAlign w:val="center"/>
          </w:tcPr>
          <w:p w14:paraId="60893FA8" w14:textId="2CB9A3C2" w:rsidR="47C82C2B" w:rsidRPr="004B1C9B" w:rsidRDefault="47C82C2B" w:rsidP="47C82C2B">
            <w:pPr>
              <w:spacing w:after="180"/>
              <w:ind w:left="6" w:right="6"/>
              <w:jc w:val="right"/>
              <w:rPr>
                <w:rFonts w:ascii="Arial" w:eastAsia="Arial" w:hAnsi="Arial" w:cs="Arial"/>
                <w:sz w:val="24"/>
                <w:szCs w:val="24"/>
              </w:rPr>
            </w:pPr>
          </w:p>
        </w:tc>
      </w:tr>
      <w:tr w:rsidR="47C82C2B" w:rsidRPr="004B1C9B" w14:paraId="4B826FF9" w14:textId="77777777" w:rsidTr="1EF54813">
        <w:trPr>
          <w:trHeight w:val="300"/>
        </w:trPr>
        <w:tc>
          <w:tcPr>
            <w:tcW w:w="7200" w:type="dxa"/>
            <w:shd w:val="clear" w:color="auto" w:fill="EFE9E5"/>
            <w:tcMar>
              <w:left w:w="105" w:type="dxa"/>
              <w:right w:w="105" w:type="dxa"/>
            </w:tcMar>
          </w:tcPr>
          <w:p w14:paraId="422638F8" w14:textId="3075FD1E"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Rebuilding on alternative site</w:t>
            </w:r>
          </w:p>
        </w:tc>
        <w:tc>
          <w:tcPr>
            <w:tcW w:w="1860" w:type="dxa"/>
            <w:shd w:val="clear" w:color="auto" w:fill="EFE9E5"/>
            <w:tcMar>
              <w:left w:w="105" w:type="dxa"/>
              <w:right w:w="105" w:type="dxa"/>
            </w:tcMar>
            <w:vAlign w:val="center"/>
          </w:tcPr>
          <w:p w14:paraId="2FFC44B4" w14:textId="0E8CA135" w:rsidR="47C82C2B" w:rsidRPr="004B1C9B" w:rsidRDefault="47C82C2B" w:rsidP="47C82C2B">
            <w:pPr>
              <w:spacing w:after="180"/>
              <w:ind w:left="6" w:right="6"/>
              <w:jc w:val="right"/>
              <w:rPr>
                <w:rFonts w:ascii="Arial" w:eastAsia="Arial" w:hAnsi="Arial" w:cs="Arial"/>
                <w:sz w:val="24"/>
                <w:szCs w:val="24"/>
              </w:rPr>
            </w:pPr>
          </w:p>
        </w:tc>
      </w:tr>
      <w:tr w:rsidR="47C82C2B" w:rsidRPr="004B1C9B" w14:paraId="7728A1B5" w14:textId="77777777" w:rsidTr="1EF54813">
        <w:trPr>
          <w:trHeight w:val="300"/>
        </w:trPr>
        <w:tc>
          <w:tcPr>
            <w:tcW w:w="7200" w:type="dxa"/>
            <w:shd w:val="clear" w:color="auto" w:fill="EFE9E5"/>
            <w:tcMar>
              <w:left w:w="105" w:type="dxa"/>
              <w:right w:w="105" w:type="dxa"/>
            </w:tcMar>
          </w:tcPr>
          <w:p w14:paraId="6DA47269" w14:textId="066E8A02"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Repairs and alterations</w:t>
            </w:r>
          </w:p>
        </w:tc>
        <w:tc>
          <w:tcPr>
            <w:tcW w:w="1860" w:type="dxa"/>
            <w:shd w:val="clear" w:color="auto" w:fill="EFE9E5"/>
            <w:tcMar>
              <w:left w:w="105" w:type="dxa"/>
              <w:right w:w="105" w:type="dxa"/>
            </w:tcMar>
            <w:vAlign w:val="center"/>
          </w:tcPr>
          <w:p w14:paraId="23BA163F" w14:textId="5271B34D" w:rsidR="47C82C2B" w:rsidRPr="004B1C9B" w:rsidRDefault="47C82C2B" w:rsidP="47C82C2B">
            <w:pPr>
              <w:spacing w:after="180"/>
              <w:ind w:left="6" w:right="6"/>
              <w:jc w:val="right"/>
              <w:rPr>
                <w:rFonts w:ascii="Arial" w:eastAsia="Arial" w:hAnsi="Arial" w:cs="Arial"/>
                <w:sz w:val="24"/>
                <w:szCs w:val="24"/>
              </w:rPr>
            </w:pPr>
          </w:p>
        </w:tc>
      </w:tr>
      <w:tr w:rsidR="47C82C2B" w:rsidRPr="004B1C9B" w14:paraId="2651CD36" w14:textId="77777777" w:rsidTr="1EF54813">
        <w:trPr>
          <w:trHeight w:val="300"/>
        </w:trPr>
        <w:tc>
          <w:tcPr>
            <w:tcW w:w="7200" w:type="dxa"/>
            <w:shd w:val="clear" w:color="auto" w:fill="EFE9E5"/>
            <w:tcMar>
              <w:left w:w="105" w:type="dxa"/>
              <w:right w:w="105" w:type="dxa"/>
            </w:tcMar>
          </w:tcPr>
          <w:p w14:paraId="69055ED2" w14:textId="0A115971"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Temporary Removal</w:t>
            </w:r>
          </w:p>
        </w:tc>
        <w:tc>
          <w:tcPr>
            <w:tcW w:w="1860" w:type="dxa"/>
            <w:shd w:val="clear" w:color="auto" w:fill="EFE9E5"/>
            <w:tcMar>
              <w:left w:w="105" w:type="dxa"/>
              <w:right w:w="105" w:type="dxa"/>
            </w:tcMar>
            <w:vAlign w:val="center"/>
          </w:tcPr>
          <w:p w14:paraId="2F6EF81C" w14:textId="60EF8FE0" w:rsidR="47C82C2B" w:rsidRPr="004B1C9B" w:rsidRDefault="47C82C2B" w:rsidP="47C82C2B">
            <w:pPr>
              <w:spacing w:after="180"/>
              <w:ind w:left="6" w:right="6"/>
              <w:jc w:val="right"/>
              <w:rPr>
                <w:rFonts w:ascii="Arial" w:eastAsia="Arial" w:hAnsi="Arial" w:cs="Arial"/>
                <w:sz w:val="24"/>
                <w:szCs w:val="24"/>
              </w:rPr>
            </w:pPr>
          </w:p>
        </w:tc>
      </w:tr>
      <w:tr w:rsidR="47C82C2B" w:rsidRPr="004B1C9B" w14:paraId="7B195F54" w14:textId="77777777" w:rsidTr="1EF54813">
        <w:trPr>
          <w:trHeight w:val="300"/>
        </w:trPr>
        <w:tc>
          <w:tcPr>
            <w:tcW w:w="7200" w:type="dxa"/>
            <w:shd w:val="clear" w:color="auto" w:fill="EFE9E5"/>
            <w:tcMar>
              <w:left w:w="105" w:type="dxa"/>
              <w:right w:w="105" w:type="dxa"/>
            </w:tcMar>
          </w:tcPr>
          <w:p w14:paraId="628A9809" w14:textId="49BE8DAE"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 xml:space="preserve">Tenants Subrogation Waiver </w:t>
            </w:r>
          </w:p>
        </w:tc>
        <w:tc>
          <w:tcPr>
            <w:tcW w:w="1860" w:type="dxa"/>
            <w:shd w:val="clear" w:color="auto" w:fill="EFE9E5"/>
            <w:tcMar>
              <w:left w:w="105" w:type="dxa"/>
              <w:right w:w="105" w:type="dxa"/>
            </w:tcMar>
            <w:vAlign w:val="center"/>
          </w:tcPr>
          <w:p w14:paraId="2CEFB5D2" w14:textId="4CF080BB" w:rsidR="47C82C2B" w:rsidRPr="004B1C9B" w:rsidRDefault="47C82C2B" w:rsidP="47C82C2B">
            <w:pPr>
              <w:spacing w:after="180"/>
              <w:ind w:left="6" w:right="6"/>
              <w:jc w:val="right"/>
              <w:rPr>
                <w:rFonts w:ascii="Arial" w:eastAsia="Arial" w:hAnsi="Arial" w:cs="Arial"/>
                <w:sz w:val="24"/>
                <w:szCs w:val="24"/>
              </w:rPr>
            </w:pPr>
          </w:p>
        </w:tc>
      </w:tr>
      <w:tr w:rsidR="47C82C2B" w:rsidRPr="004B1C9B" w14:paraId="1837278B" w14:textId="77777777" w:rsidTr="1EF54813">
        <w:trPr>
          <w:trHeight w:val="300"/>
        </w:trPr>
        <w:tc>
          <w:tcPr>
            <w:tcW w:w="7200" w:type="dxa"/>
            <w:shd w:val="clear" w:color="auto" w:fill="EFE9E5"/>
            <w:tcMar>
              <w:left w:w="105" w:type="dxa"/>
              <w:right w:w="105" w:type="dxa"/>
            </w:tcMar>
          </w:tcPr>
          <w:p w14:paraId="20166867" w14:textId="176D9FFA"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 xml:space="preserve">Trace and </w:t>
            </w:r>
            <w:proofErr w:type="gramStart"/>
            <w:r w:rsidRPr="004B1C9B">
              <w:rPr>
                <w:rFonts w:ascii="Arial" w:eastAsia="Arial" w:hAnsi="Arial" w:cs="Arial"/>
                <w:sz w:val="24"/>
                <w:szCs w:val="24"/>
              </w:rPr>
              <w:t>Access</w:t>
            </w:r>
            <w:proofErr w:type="gramEnd"/>
          </w:p>
        </w:tc>
        <w:tc>
          <w:tcPr>
            <w:tcW w:w="1860" w:type="dxa"/>
            <w:shd w:val="clear" w:color="auto" w:fill="EFE9E5"/>
            <w:tcMar>
              <w:left w:w="105" w:type="dxa"/>
              <w:right w:w="105" w:type="dxa"/>
            </w:tcMar>
            <w:vAlign w:val="center"/>
          </w:tcPr>
          <w:p w14:paraId="14287141" w14:textId="622F4E49" w:rsidR="47C82C2B" w:rsidRPr="004B1C9B" w:rsidRDefault="47C82C2B" w:rsidP="47C82C2B">
            <w:pPr>
              <w:pStyle w:val="TableS1"/>
              <w:jc w:val="right"/>
              <w:rPr>
                <w:rFonts w:ascii="Arial" w:eastAsia="Arial" w:hAnsi="Arial" w:cs="Arial"/>
                <w:sz w:val="24"/>
                <w:szCs w:val="24"/>
              </w:rPr>
            </w:pPr>
            <w:r w:rsidRPr="004B1C9B">
              <w:rPr>
                <w:rFonts w:ascii="Arial" w:eastAsia="Arial" w:hAnsi="Arial" w:cs="Arial"/>
                <w:sz w:val="24"/>
                <w:szCs w:val="24"/>
              </w:rPr>
              <w:t>£25,000</w:t>
            </w:r>
          </w:p>
        </w:tc>
      </w:tr>
    </w:tbl>
    <w:p w14:paraId="034EE475" w14:textId="5D435047" w:rsidR="65215998" w:rsidRPr="004B1C9B" w:rsidRDefault="65215998" w:rsidP="03C6D1CD">
      <w:pPr>
        <w:spacing w:beforeLines="60" w:before="144" w:afterLines="60" w:after="144" w:line="360" w:lineRule="auto"/>
        <w:jc w:val="both"/>
        <w:rPr>
          <w:rFonts w:ascii="Arial" w:eastAsia="Arial" w:hAnsi="Arial" w:cs="Arial"/>
          <w:color w:val="000080"/>
          <w:sz w:val="24"/>
          <w:szCs w:val="24"/>
        </w:rPr>
      </w:pPr>
    </w:p>
    <w:p w14:paraId="29BDA034" w14:textId="479B7CEB" w:rsidR="65215998" w:rsidRPr="004B1C9B" w:rsidRDefault="5FC8EC53" w:rsidP="47C82C2B">
      <w:pPr>
        <w:spacing w:beforeLines="60" w:before="144" w:afterLines="60" w:after="144" w:line="360" w:lineRule="auto"/>
        <w:jc w:val="both"/>
        <w:rPr>
          <w:rFonts w:ascii="Arial" w:eastAsia="Arial" w:hAnsi="Arial" w:cs="Arial"/>
          <w:color w:val="000080"/>
          <w:sz w:val="24"/>
          <w:szCs w:val="24"/>
        </w:rPr>
      </w:pPr>
      <w:r w:rsidRPr="004B1C9B">
        <w:rPr>
          <w:rFonts w:ascii="Arial" w:eastAsia="Arial" w:hAnsi="Arial" w:cs="Arial"/>
          <w:b/>
          <w:color w:val="56004E"/>
          <w:sz w:val="24"/>
          <w:szCs w:val="24"/>
        </w:rPr>
        <w:t>Underwriting Information</w:t>
      </w:r>
    </w:p>
    <w:p w14:paraId="42C7614E" w14:textId="05EF3ECF" w:rsidR="65215998" w:rsidRPr="004B1C9B" w:rsidRDefault="5FC8EC53" w:rsidP="47C82C2B">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Claims Experience</w:t>
      </w:r>
    </w:p>
    <w:tbl>
      <w:tblPr>
        <w:tblW w:w="0" w:type="auto"/>
        <w:tblInd w:w="55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550"/>
        <w:gridCol w:w="4830"/>
      </w:tblGrid>
      <w:tr w:rsidR="47C82C2B" w:rsidRPr="004B1C9B" w14:paraId="0AA12594" w14:textId="77777777" w:rsidTr="697FA9D6">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0F3946A3" w14:textId="528F10C4"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Period of Experience</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3576DFF6" w14:textId="784D7D83" w:rsidR="47C82C2B" w:rsidRPr="004B1C9B" w:rsidRDefault="00897816" w:rsidP="47C82C2B">
            <w:pPr>
              <w:spacing w:after="180"/>
              <w:ind w:left="6" w:right="6"/>
              <w:jc w:val="both"/>
              <w:rPr>
                <w:rFonts w:ascii="Arial" w:eastAsia="Arial" w:hAnsi="Arial" w:cs="Arial"/>
                <w:sz w:val="24"/>
                <w:szCs w:val="24"/>
              </w:rPr>
            </w:pPr>
            <w:r w:rsidRPr="004B1C9B">
              <w:rPr>
                <w:rFonts w:ascii="Arial" w:eastAsia="Arial" w:hAnsi="Arial" w:cs="Arial"/>
                <w:sz w:val="24"/>
                <w:szCs w:val="24"/>
              </w:rPr>
              <w:t>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April 2008 to 31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March 2026</w:t>
            </w:r>
          </w:p>
        </w:tc>
      </w:tr>
      <w:tr w:rsidR="47C82C2B" w:rsidRPr="004B1C9B" w14:paraId="29395E16" w14:textId="77777777" w:rsidTr="697FA9D6">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33E2A7C6" w14:textId="1601D2F7"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Date of Preparation: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1AD8FCE3" w14:textId="30C8BA4F" w:rsidR="47C82C2B" w:rsidRPr="004B1C9B" w:rsidRDefault="00897816" w:rsidP="47C82C2B">
            <w:pPr>
              <w:spacing w:after="180"/>
              <w:ind w:left="6" w:right="6"/>
              <w:jc w:val="both"/>
              <w:rPr>
                <w:rFonts w:ascii="Arial" w:eastAsia="Arial" w:hAnsi="Arial" w:cs="Arial"/>
                <w:sz w:val="24"/>
                <w:szCs w:val="24"/>
              </w:rPr>
            </w:pPr>
            <w:r w:rsidRPr="004B1C9B">
              <w:rPr>
                <w:rFonts w:ascii="Arial" w:eastAsia="Arial" w:hAnsi="Arial" w:cs="Arial"/>
                <w:sz w:val="24"/>
                <w:szCs w:val="24"/>
              </w:rPr>
              <w:t>10</w:t>
            </w:r>
            <w:r w:rsidRPr="004B1C9B">
              <w:rPr>
                <w:rFonts w:ascii="Arial" w:eastAsia="Arial" w:hAnsi="Arial" w:cs="Arial"/>
                <w:sz w:val="24"/>
                <w:szCs w:val="24"/>
                <w:vertAlign w:val="superscript"/>
              </w:rPr>
              <w:t>th</w:t>
            </w:r>
            <w:r w:rsidRPr="004B1C9B">
              <w:rPr>
                <w:rFonts w:ascii="Arial" w:eastAsia="Arial" w:hAnsi="Arial" w:cs="Arial"/>
                <w:sz w:val="24"/>
                <w:szCs w:val="24"/>
              </w:rPr>
              <w:t xml:space="preserve"> September 2025</w:t>
            </w:r>
          </w:p>
        </w:tc>
      </w:tr>
      <w:tr w:rsidR="47C82C2B" w:rsidRPr="004B1C9B" w14:paraId="6A860592" w14:textId="77777777" w:rsidTr="697FA9D6">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5C467BEA" w14:textId="3162D6AB"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Source of Information: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A7FFFB1" w14:textId="54709474" w:rsidR="47C82C2B" w:rsidRPr="004B1C9B" w:rsidRDefault="00897816" w:rsidP="47C82C2B">
            <w:pPr>
              <w:spacing w:after="180"/>
              <w:ind w:left="6" w:right="6"/>
              <w:jc w:val="both"/>
              <w:rPr>
                <w:rFonts w:ascii="Arial" w:eastAsia="Arial" w:hAnsi="Arial" w:cs="Arial"/>
                <w:sz w:val="24"/>
                <w:szCs w:val="24"/>
              </w:rPr>
            </w:pPr>
            <w:r w:rsidRPr="004B1C9B">
              <w:rPr>
                <w:rFonts w:ascii="Arial" w:eastAsia="Arial" w:hAnsi="Arial" w:cs="Arial"/>
                <w:sz w:val="24"/>
                <w:szCs w:val="24"/>
              </w:rPr>
              <w:t>Travelers</w:t>
            </w:r>
          </w:p>
        </w:tc>
      </w:tr>
    </w:tbl>
    <w:p w14:paraId="5230B18E" w14:textId="60FDD835" w:rsidR="65215998" w:rsidRPr="004B1C9B" w:rsidRDefault="65215998" w:rsidP="47C82C2B">
      <w:pPr>
        <w:spacing w:beforeLines="60" w:before="144" w:afterLines="60" w:after="144" w:line="360" w:lineRule="auto"/>
        <w:ind w:left="927"/>
        <w:jc w:val="both"/>
        <w:rPr>
          <w:rFonts w:ascii="Arial" w:eastAsia="Arial" w:hAnsi="Arial" w:cs="Arial"/>
          <w:color w:val="000080"/>
          <w:sz w:val="24"/>
          <w:szCs w:val="24"/>
        </w:rPr>
      </w:pPr>
    </w:p>
    <w:tbl>
      <w:tblPr>
        <w:tblW w:w="0" w:type="auto"/>
        <w:tblInd w:w="55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550"/>
        <w:gridCol w:w="4830"/>
      </w:tblGrid>
      <w:tr w:rsidR="47C82C2B" w:rsidRPr="004B1C9B" w14:paraId="4839E9EB" w14:textId="77777777" w:rsidTr="697FA9D6">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5FDB982A" w14:textId="7F033DF0"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Period of Listings</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4F379D85" w14:textId="4A1BF4E3" w:rsidR="47C82C2B" w:rsidRPr="004B1C9B" w:rsidRDefault="00897816" w:rsidP="47C82C2B">
            <w:pPr>
              <w:spacing w:after="180"/>
              <w:ind w:left="6" w:right="6"/>
              <w:jc w:val="both"/>
              <w:rPr>
                <w:rFonts w:ascii="Arial" w:eastAsia="Arial" w:hAnsi="Arial" w:cs="Arial"/>
                <w:sz w:val="24"/>
                <w:szCs w:val="24"/>
              </w:rPr>
            </w:pPr>
            <w:r w:rsidRPr="004B1C9B">
              <w:rPr>
                <w:rFonts w:ascii="Arial" w:eastAsia="Arial" w:hAnsi="Arial" w:cs="Arial"/>
                <w:sz w:val="24"/>
                <w:szCs w:val="24"/>
              </w:rPr>
              <w:t>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April 2008 to 31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March 2026</w:t>
            </w:r>
          </w:p>
        </w:tc>
      </w:tr>
      <w:tr w:rsidR="47C82C2B" w:rsidRPr="004B1C9B" w14:paraId="7C8E042A" w14:textId="77777777" w:rsidTr="697FA9D6">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12473584" w14:textId="1DBBB64E"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Date of Preparation: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42E85131" w14:textId="0D378E0E" w:rsidR="47C82C2B" w:rsidRPr="004B1C9B" w:rsidRDefault="00897816" w:rsidP="47C82C2B">
            <w:pPr>
              <w:spacing w:after="180"/>
              <w:ind w:left="6" w:right="6"/>
              <w:jc w:val="both"/>
              <w:rPr>
                <w:rFonts w:ascii="Arial" w:eastAsia="Arial" w:hAnsi="Arial" w:cs="Arial"/>
                <w:sz w:val="24"/>
                <w:szCs w:val="24"/>
              </w:rPr>
            </w:pPr>
            <w:r w:rsidRPr="004B1C9B">
              <w:rPr>
                <w:rFonts w:ascii="Arial" w:eastAsia="Arial" w:hAnsi="Arial" w:cs="Arial"/>
                <w:sz w:val="24"/>
                <w:szCs w:val="24"/>
              </w:rPr>
              <w:t>10</w:t>
            </w:r>
            <w:r w:rsidRPr="004B1C9B">
              <w:rPr>
                <w:rFonts w:ascii="Arial" w:eastAsia="Arial" w:hAnsi="Arial" w:cs="Arial"/>
                <w:sz w:val="24"/>
                <w:szCs w:val="24"/>
                <w:vertAlign w:val="superscript"/>
              </w:rPr>
              <w:t>th</w:t>
            </w:r>
            <w:r w:rsidRPr="004B1C9B">
              <w:rPr>
                <w:rFonts w:ascii="Arial" w:eastAsia="Arial" w:hAnsi="Arial" w:cs="Arial"/>
                <w:sz w:val="24"/>
                <w:szCs w:val="24"/>
              </w:rPr>
              <w:t xml:space="preserve"> September 2025</w:t>
            </w:r>
          </w:p>
        </w:tc>
      </w:tr>
      <w:tr w:rsidR="47C82C2B" w:rsidRPr="004B1C9B" w14:paraId="7655EF85" w14:textId="77777777" w:rsidTr="697FA9D6">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65B2B9CE" w14:textId="373E8875" w:rsidR="47C82C2B" w:rsidRPr="004B1C9B" w:rsidRDefault="47C82C2B" w:rsidP="47C82C2B">
            <w:pPr>
              <w:pStyle w:val="TableS1"/>
              <w:rPr>
                <w:rFonts w:ascii="Arial" w:eastAsia="Arial" w:hAnsi="Arial" w:cs="Arial"/>
                <w:sz w:val="24"/>
                <w:szCs w:val="24"/>
              </w:rPr>
            </w:pPr>
            <w:r w:rsidRPr="004B1C9B">
              <w:rPr>
                <w:rFonts w:ascii="Arial" w:eastAsia="Arial" w:hAnsi="Arial" w:cs="Arial"/>
                <w:sz w:val="24"/>
                <w:szCs w:val="24"/>
              </w:rPr>
              <w:t>Source of Information: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097BC3C7" w14:textId="771354E2" w:rsidR="47C82C2B" w:rsidRPr="004B1C9B" w:rsidRDefault="00897816" w:rsidP="47C82C2B">
            <w:pPr>
              <w:spacing w:after="180"/>
              <w:ind w:left="6" w:right="6"/>
              <w:jc w:val="both"/>
              <w:rPr>
                <w:rFonts w:ascii="Arial" w:eastAsia="Arial" w:hAnsi="Arial" w:cs="Arial"/>
                <w:sz w:val="24"/>
                <w:szCs w:val="24"/>
              </w:rPr>
            </w:pPr>
            <w:r w:rsidRPr="004B1C9B">
              <w:rPr>
                <w:rFonts w:ascii="Arial" w:eastAsia="Arial" w:hAnsi="Arial" w:cs="Arial"/>
                <w:sz w:val="24"/>
                <w:szCs w:val="24"/>
              </w:rPr>
              <w:t>Travelers</w:t>
            </w:r>
          </w:p>
        </w:tc>
      </w:tr>
    </w:tbl>
    <w:p w14:paraId="41CA0FCE" w14:textId="26976CDB" w:rsidR="65215998" w:rsidRPr="004B1C9B" w:rsidRDefault="65215998" w:rsidP="47C82C2B">
      <w:pPr>
        <w:spacing w:beforeLines="60" w:before="144" w:afterLines="60" w:after="144" w:line="360" w:lineRule="auto"/>
        <w:jc w:val="both"/>
        <w:rPr>
          <w:rFonts w:ascii="Arial" w:eastAsia="Arial" w:hAnsi="Arial" w:cs="Arial"/>
          <w:color w:val="000080"/>
          <w:sz w:val="24"/>
          <w:szCs w:val="24"/>
        </w:rPr>
      </w:pPr>
    </w:p>
    <w:p w14:paraId="73F28A1B" w14:textId="5559D27F" w:rsidR="65215998" w:rsidRPr="004B1C9B" w:rsidRDefault="5FC8EC53" w:rsidP="47C82C2B">
      <w:pPr>
        <w:pStyle w:val="NormalS1"/>
        <w:rPr>
          <w:rFonts w:ascii="Arial" w:eastAsia="Arial" w:hAnsi="Arial" w:cs="Arial"/>
          <w:color w:val="56004E"/>
          <w:sz w:val="24"/>
          <w:szCs w:val="24"/>
        </w:rPr>
      </w:pPr>
      <w:r w:rsidRPr="004B1C9B">
        <w:rPr>
          <w:rFonts w:ascii="Arial" w:eastAsia="Arial" w:hAnsi="Arial" w:cs="Arial"/>
          <w:b/>
          <w:color w:val="56004E"/>
          <w:sz w:val="24"/>
          <w:szCs w:val="24"/>
        </w:rPr>
        <w:t>Appendices relevant to this Section</w:t>
      </w:r>
    </w:p>
    <w:tbl>
      <w:tblPr>
        <w:tblStyle w:val="TableGrid"/>
        <w:tblW w:w="9045" w:type="dxa"/>
        <w:tblInd w:w="55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30"/>
        <w:gridCol w:w="2100"/>
        <w:gridCol w:w="5715"/>
      </w:tblGrid>
      <w:tr w:rsidR="47C82C2B" w:rsidRPr="004B1C9B" w14:paraId="7FE30CAE" w14:textId="77777777" w:rsidTr="4E6E87B0">
        <w:trPr>
          <w:trHeight w:val="300"/>
        </w:trPr>
        <w:tc>
          <w:tcPr>
            <w:tcW w:w="1230" w:type="dxa"/>
            <w:shd w:val="clear" w:color="auto" w:fill="56004E"/>
            <w:tcMar>
              <w:left w:w="105" w:type="dxa"/>
              <w:right w:w="105" w:type="dxa"/>
            </w:tcMar>
            <w:vAlign w:val="center"/>
          </w:tcPr>
          <w:p w14:paraId="15322D89" w14:textId="68E8555A" w:rsidR="47C82C2B" w:rsidRPr="004B1C9B" w:rsidRDefault="47C82C2B" w:rsidP="47C82C2B">
            <w:pPr>
              <w:pStyle w:val="TableS1"/>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Appendix</w:t>
            </w:r>
          </w:p>
        </w:tc>
        <w:tc>
          <w:tcPr>
            <w:tcW w:w="2100" w:type="dxa"/>
            <w:shd w:val="clear" w:color="auto" w:fill="56004E"/>
            <w:tcMar>
              <w:left w:w="105" w:type="dxa"/>
              <w:right w:w="105" w:type="dxa"/>
            </w:tcMar>
            <w:vAlign w:val="center"/>
          </w:tcPr>
          <w:p w14:paraId="74DC187A" w14:textId="3749B9D6" w:rsidR="47C82C2B" w:rsidRPr="004B1C9B" w:rsidRDefault="47C82C2B" w:rsidP="47C82C2B">
            <w:pPr>
              <w:pStyle w:val="TableS1"/>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Source</w:t>
            </w:r>
          </w:p>
        </w:tc>
        <w:tc>
          <w:tcPr>
            <w:tcW w:w="5715" w:type="dxa"/>
            <w:shd w:val="clear" w:color="auto" w:fill="56004E"/>
            <w:tcMar>
              <w:left w:w="105" w:type="dxa"/>
              <w:right w:w="105" w:type="dxa"/>
            </w:tcMar>
            <w:vAlign w:val="center"/>
          </w:tcPr>
          <w:p w14:paraId="3F917919" w14:textId="08767D10" w:rsidR="47C82C2B" w:rsidRPr="004B1C9B" w:rsidRDefault="47C82C2B" w:rsidP="47C82C2B">
            <w:pPr>
              <w:pStyle w:val="TableS1"/>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Contents</w:t>
            </w:r>
          </w:p>
        </w:tc>
      </w:tr>
      <w:tr w:rsidR="47C82C2B" w:rsidRPr="004B1C9B" w14:paraId="34E188FA" w14:textId="77777777" w:rsidTr="4E6E87B0">
        <w:trPr>
          <w:trHeight w:val="300"/>
        </w:trPr>
        <w:tc>
          <w:tcPr>
            <w:tcW w:w="1230" w:type="dxa"/>
            <w:shd w:val="clear" w:color="auto" w:fill="EFE9E5"/>
            <w:tcMar>
              <w:left w:w="105" w:type="dxa"/>
              <w:right w:w="105" w:type="dxa"/>
            </w:tcMar>
            <w:vAlign w:val="center"/>
          </w:tcPr>
          <w:p w14:paraId="2AAEFE1F" w14:textId="45CB5879" w:rsidR="47C82C2B" w:rsidRPr="004B1C9B" w:rsidRDefault="002B3F94" w:rsidP="47C82C2B">
            <w:pPr>
              <w:spacing w:after="180"/>
              <w:ind w:left="6" w:right="6"/>
              <w:jc w:val="both"/>
              <w:rPr>
                <w:rFonts w:ascii="Arial" w:eastAsia="Arial" w:hAnsi="Arial" w:cs="Arial"/>
                <w:sz w:val="24"/>
                <w:szCs w:val="24"/>
              </w:rPr>
            </w:pPr>
            <w:r w:rsidRPr="004B1C9B">
              <w:rPr>
                <w:rFonts w:ascii="Arial" w:eastAsia="Arial" w:hAnsi="Arial" w:cs="Arial"/>
                <w:sz w:val="24"/>
                <w:szCs w:val="24"/>
              </w:rPr>
              <w:t>9C</w:t>
            </w:r>
          </w:p>
        </w:tc>
        <w:tc>
          <w:tcPr>
            <w:tcW w:w="2100" w:type="dxa"/>
            <w:shd w:val="clear" w:color="auto" w:fill="EFE9E5"/>
            <w:tcMar>
              <w:left w:w="105" w:type="dxa"/>
              <w:right w:w="105" w:type="dxa"/>
            </w:tcMar>
            <w:vAlign w:val="center"/>
          </w:tcPr>
          <w:p w14:paraId="73EC0005" w14:textId="0310D120" w:rsidR="47C82C2B" w:rsidRPr="004B1C9B" w:rsidRDefault="002B3F94" w:rsidP="47C82C2B">
            <w:pPr>
              <w:spacing w:after="180"/>
              <w:ind w:left="6" w:right="6"/>
              <w:jc w:val="both"/>
              <w:rPr>
                <w:rFonts w:ascii="Arial" w:eastAsia="Arial" w:hAnsi="Arial" w:cs="Arial"/>
                <w:sz w:val="24"/>
                <w:szCs w:val="24"/>
              </w:rPr>
            </w:pPr>
            <w:r w:rsidRPr="004B1C9B">
              <w:rPr>
                <w:rFonts w:ascii="Arial" w:eastAsia="Arial" w:hAnsi="Arial" w:cs="Arial"/>
                <w:sz w:val="24"/>
                <w:szCs w:val="24"/>
              </w:rPr>
              <w:t>Travelers</w:t>
            </w:r>
          </w:p>
        </w:tc>
        <w:tc>
          <w:tcPr>
            <w:tcW w:w="5715" w:type="dxa"/>
            <w:shd w:val="clear" w:color="auto" w:fill="EFE9E5"/>
            <w:tcMar>
              <w:left w:w="105" w:type="dxa"/>
              <w:right w:w="105" w:type="dxa"/>
            </w:tcMar>
            <w:vAlign w:val="center"/>
          </w:tcPr>
          <w:p w14:paraId="0A03DBC0" w14:textId="05FD927C" w:rsidR="142314AB" w:rsidRPr="004B1C9B" w:rsidRDefault="002B3F94" w:rsidP="3D47770E">
            <w:pPr>
              <w:spacing w:beforeLines="60" w:before="144" w:afterLines="60" w:after="144"/>
              <w:jc w:val="both"/>
              <w:rPr>
                <w:rFonts w:ascii="Arial" w:eastAsia="Arial" w:hAnsi="Arial" w:cs="Arial"/>
                <w:sz w:val="24"/>
                <w:szCs w:val="24"/>
              </w:rPr>
            </w:pPr>
            <w:r w:rsidRPr="004B1C9B">
              <w:rPr>
                <w:rFonts w:ascii="Arial" w:eastAsia="Arial" w:hAnsi="Arial" w:cs="Arial"/>
                <w:sz w:val="24"/>
                <w:szCs w:val="24"/>
              </w:rPr>
              <w:t>Property Claims</w:t>
            </w:r>
          </w:p>
        </w:tc>
      </w:tr>
      <w:tr w:rsidR="47C82C2B" w:rsidRPr="004B1C9B" w14:paraId="0E42378B" w14:textId="77777777" w:rsidTr="4E6E87B0">
        <w:trPr>
          <w:trHeight w:val="300"/>
        </w:trPr>
        <w:tc>
          <w:tcPr>
            <w:tcW w:w="1230" w:type="dxa"/>
            <w:shd w:val="clear" w:color="auto" w:fill="EFE9E5"/>
            <w:tcMar>
              <w:left w:w="105" w:type="dxa"/>
              <w:right w:w="105" w:type="dxa"/>
            </w:tcMar>
            <w:vAlign w:val="center"/>
          </w:tcPr>
          <w:p w14:paraId="2F8134FE" w14:textId="6DEF74BD" w:rsidR="47C82C2B" w:rsidRPr="004B1C9B" w:rsidRDefault="002B3F94" w:rsidP="47C82C2B">
            <w:pPr>
              <w:spacing w:after="180"/>
              <w:ind w:left="6" w:right="6"/>
              <w:jc w:val="both"/>
              <w:rPr>
                <w:rFonts w:ascii="Arial" w:eastAsia="Arial" w:hAnsi="Arial" w:cs="Arial"/>
                <w:sz w:val="24"/>
                <w:szCs w:val="24"/>
              </w:rPr>
            </w:pPr>
            <w:r w:rsidRPr="004B1C9B">
              <w:rPr>
                <w:rFonts w:ascii="Arial" w:eastAsia="Arial" w:hAnsi="Arial" w:cs="Arial"/>
                <w:sz w:val="24"/>
                <w:szCs w:val="24"/>
              </w:rPr>
              <w:t>2.4</w:t>
            </w:r>
          </w:p>
        </w:tc>
        <w:tc>
          <w:tcPr>
            <w:tcW w:w="2100" w:type="dxa"/>
            <w:shd w:val="clear" w:color="auto" w:fill="EFE9E5"/>
            <w:tcMar>
              <w:left w:w="105" w:type="dxa"/>
              <w:right w:w="105" w:type="dxa"/>
            </w:tcMar>
            <w:vAlign w:val="center"/>
          </w:tcPr>
          <w:p w14:paraId="089BFAB5" w14:textId="22FA6403" w:rsidR="47C82C2B" w:rsidRPr="004B1C9B" w:rsidRDefault="002B3F94" w:rsidP="47C82C2B">
            <w:pPr>
              <w:spacing w:after="180"/>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5715" w:type="dxa"/>
            <w:shd w:val="clear" w:color="auto" w:fill="EFE9E5"/>
            <w:tcMar>
              <w:left w:w="105" w:type="dxa"/>
              <w:right w:w="105" w:type="dxa"/>
            </w:tcMar>
            <w:vAlign w:val="center"/>
          </w:tcPr>
          <w:p w14:paraId="6ADD3898" w14:textId="7B9BF11B" w:rsidR="47C82C2B" w:rsidRPr="004B1C9B" w:rsidRDefault="002B3F94" w:rsidP="47C82C2B">
            <w:pPr>
              <w:spacing w:after="180"/>
              <w:ind w:left="6" w:right="6"/>
              <w:jc w:val="both"/>
              <w:rPr>
                <w:rFonts w:ascii="Arial" w:eastAsia="Arial" w:hAnsi="Arial" w:cs="Arial"/>
                <w:sz w:val="24"/>
                <w:szCs w:val="24"/>
              </w:rPr>
            </w:pPr>
            <w:r w:rsidRPr="004B1C9B">
              <w:rPr>
                <w:rFonts w:ascii="Arial" w:eastAsia="Arial" w:hAnsi="Arial" w:cs="Arial"/>
                <w:sz w:val="24"/>
                <w:szCs w:val="24"/>
              </w:rPr>
              <w:t>COPE Data</w:t>
            </w:r>
          </w:p>
        </w:tc>
      </w:tr>
    </w:tbl>
    <w:p w14:paraId="5FC0DC78" w14:textId="77777777" w:rsidR="008A3880" w:rsidRPr="004B1C9B" w:rsidRDefault="008A3880" w:rsidP="19523370">
      <w:pPr>
        <w:pStyle w:val="Heading2"/>
        <w:spacing w:before="144" w:after="240" w:line="360" w:lineRule="auto"/>
        <w:rPr>
          <w:rFonts w:ascii="Arial" w:eastAsia="Arial" w:hAnsi="Arial" w:cs="Arial"/>
          <w:color w:val="56004E"/>
          <w:sz w:val="28"/>
          <w:szCs w:val="28"/>
        </w:rPr>
      </w:pPr>
    </w:p>
    <w:p w14:paraId="40B00F80" w14:textId="77777777" w:rsidR="008A3880" w:rsidRPr="004B1C9B" w:rsidRDefault="008A3880">
      <w:pPr>
        <w:rPr>
          <w:rFonts w:ascii="Arial" w:eastAsia="Arial" w:hAnsi="Arial" w:cs="Arial"/>
          <w:color w:val="56004E"/>
          <w:sz w:val="28"/>
          <w:szCs w:val="28"/>
        </w:rPr>
      </w:pPr>
      <w:r w:rsidRPr="004B1C9B">
        <w:rPr>
          <w:rFonts w:ascii="Arial" w:eastAsia="Arial" w:hAnsi="Arial" w:cs="Arial"/>
          <w:color w:val="56004E"/>
          <w:sz w:val="28"/>
          <w:szCs w:val="28"/>
        </w:rPr>
        <w:br w:type="page"/>
      </w:r>
    </w:p>
    <w:p w14:paraId="4DB4F26B" w14:textId="04D6D4D8" w:rsidR="65215998" w:rsidRPr="004B1C9B" w:rsidRDefault="63948880" w:rsidP="19523370">
      <w:pPr>
        <w:pStyle w:val="Heading2"/>
        <w:spacing w:before="144" w:after="240" w:line="360" w:lineRule="auto"/>
        <w:rPr>
          <w:rFonts w:ascii="Arial" w:eastAsia="Arial" w:hAnsi="Arial" w:cs="Arial"/>
          <w:color w:val="808080" w:themeColor="background1" w:themeShade="80"/>
          <w:sz w:val="28"/>
          <w:szCs w:val="28"/>
        </w:rPr>
      </w:pPr>
      <w:bookmarkStart w:id="21" w:name="_Toc211605156"/>
      <w:r w:rsidRPr="004B1C9B">
        <w:rPr>
          <w:rFonts w:ascii="Arial" w:eastAsia="Arial" w:hAnsi="Arial" w:cs="Arial"/>
          <w:color w:val="56004E"/>
          <w:sz w:val="28"/>
          <w:szCs w:val="28"/>
        </w:rPr>
        <w:lastRenderedPageBreak/>
        <w:t>2.2</w:t>
      </w:r>
      <w:r w:rsidR="65215998" w:rsidRPr="004B1C9B">
        <w:rPr>
          <w:rFonts w:ascii="Arial" w:hAnsi="Arial" w:cs="Arial"/>
          <w:sz w:val="28"/>
          <w:szCs w:val="28"/>
        </w:rPr>
        <w:tab/>
      </w:r>
      <w:r w:rsidRPr="004B1C9B">
        <w:rPr>
          <w:rFonts w:ascii="Arial" w:eastAsia="Arial" w:hAnsi="Arial" w:cs="Arial"/>
          <w:color w:val="56004E"/>
          <w:sz w:val="28"/>
          <w:szCs w:val="28"/>
        </w:rPr>
        <w:t>Business Interruption</w:t>
      </w:r>
      <w:bookmarkEnd w:id="21"/>
    </w:p>
    <w:p w14:paraId="30320AD2" w14:textId="4BD003D7"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Cover – Rent Receivable</w:t>
      </w:r>
    </w:p>
    <w:p w14:paraId="5513923C" w14:textId="521B3640" w:rsidR="65215998" w:rsidRPr="000D0D92" w:rsidRDefault="63948880" w:rsidP="19523370">
      <w:pPr>
        <w:pStyle w:val="NormalS1"/>
        <w:spacing w:before="144" w:after="160" w:line="360" w:lineRule="auto"/>
        <w:rPr>
          <w:rFonts w:ascii="Arial" w:eastAsia="Arial" w:hAnsi="Arial" w:cs="Arial"/>
          <w:color w:val="auto"/>
          <w:sz w:val="24"/>
          <w:szCs w:val="24"/>
        </w:rPr>
      </w:pPr>
      <w:r w:rsidRPr="000D0D92">
        <w:rPr>
          <w:rFonts w:ascii="Arial" w:eastAsia="Arial" w:hAnsi="Arial" w:cs="Arial"/>
          <w:color w:val="auto"/>
          <w:sz w:val="24"/>
          <w:szCs w:val="24"/>
        </w:rPr>
        <w:t>Losses arising out of Rent Receivable and Increase in cost of Working defined as</w:t>
      </w:r>
    </w:p>
    <w:p w14:paraId="0978C1CC" w14:textId="3D430EDF" w:rsidR="65215998" w:rsidRPr="000D0D92" w:rsidRDefault="63948880" w:rsidP="00C517A1">
      <w:pPr>
        <w:pStyle w:val="ListParagraph"/>
        <w:numPr>
          <w:ilvl w:val="0"/>
          <w:numId w:val="15"/>
        </w:numPr>
        <w:spacing w:beforeLines="60" w:before="144" w:afterLines="60" w:after="144" w:line="360" w:lineRule="auto"/>
        <w:jc w:val="both"/>
        <w:rPr>
          <w:rFonts w:ascii="Arial" w:eastAsia="Arial" w:hAnsi="Arial" w:cs="Arial"/>
          <w:sz w:val="24"/>
          <w:szCs w:val="24"/>
        </w:rPr>
      </w:pPr>
      <w:r w:rsidRPr="000D0D92">
        <w:rPr>
          <w:rFonts w:ascii="Arial" w:eastAsia="Arial" w:hAnsi="Arial" w:cs="Arial"/>
          <w:sz w:val="24"/>
          <w:szCs w:val="24"/>
        </w:rPr>
        <w:t xml:space="preserve">in respect of Loss of Rent Receivable, the amount by which the Rent Receivable during the Indemnity Period shall in consequence of the Damage fall short of the Standard Rent Receivable </w:t>
      </w:r>
    </w:p>
    <w:p w14:paraId="043689B9" w14:textId="02F32D2B" w:rsidR="65215998" w:rsidRPr="000D0D92" w:rsidRDefault="63948880" w:rsidP="00C517A1">
      <w:pPr>
        <w:pStyle w:val="ListParagraph"/>
        <w:numPr>
          <w:ilvl w:val="0"/>
          <w:numId w:val="15"/>
        </w:numPr>
        <w:spacing w:beforeLines="60" w:before="144" w:afterLines="60" w:after="144" w:line="360" w:lineRule="auto"/>
        <w:jc w:val="both"/>
        <w:rPr>
          <w:rFonts w:ascii="Arial" w:eastAsia="Arial" w:hAnsi="Arial" w:cs="Arial"/>
          <w:sz w:val="24"/>
          <w:szCs w:val="24"/>
        </w:rPr>
      </w:pPr>
      <w:r w:rsidRPr="000D0D92">
        <w:rPr>
          <w:rFonts w:ascii="Arial" w:eastAsia="Arial" w:hAnsi="Arial" w:cs="Arial"/>
          <w:sz w:val="24"/>
          <w:szCs w:val="24"/>
        </w:rPr>
        <w:t>in respect of Increase in Cost of Working the additional expenditure necessarily and reasonably incurred by the Named Insured for the sole purpose of avoiding or diminishing the reduction in Rent Receivable which but for that expenditure would have taken place during the Indemnity Period in consequence of the Damage but not exceeding the amount of the reduction in Rent Receivable thereby avoided</w:t>
      </w:r>
    </w:p>
    <w:p w14:paraId="7D0B9021" w14:textId="77777777" w:rsidR="00B31D8C" w:rsidRPr="004B1C9B" w:rsidRDefault="00B31D8C" w:rsidP="19523370">
      <w:pPr>
        <w:spacing w:beforeLines="60" w:before="144" w:afterLines="60" w:after="144" w:line="360" w:lineRule="auto"/>
        <w:jc w:val="both"/>
        <w:rPr>
          <w:rFonts w:ascii="Arial" w:eastAsia="Arial" w:hAnsi="Arial" w:cs="Arial"/>
          <w:b/>
          <w:color w:val="56004E"/>
          <w:sz w:val="24"/>
          <w:szCs w:val="24"/>
        </w:rPr>
      </w:pPr>
    </w:p>
    <w:p w14:paraId="0F3998B1" w14:textId="0ABFD99A"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Perils</w:t>
      </w:r>
    </w:p>
    <w:p w14:paraId="34382800" w14:textId="7B7EE336" w:rsidR="65215998" w:rsidRPr="004B1C9B" w:rsidRDefault="63948880" w:rsidP="19523370">
      <w:pPr>
        <w:spacing w:beforeLines="60" w:before="144" w:afterLines="60" w:after="144" w:line="360" w:lineRule="auto"/>
        <w:jc w:val="both"/>
        <w:rPr>
          <w:rFonts w:ascii="Arial" w:eastAsia="Arial" w:hAnsi="Arial" w:cs="Arial"/>
          <w:color w:val="58595B"/>
          <w:sz w:val="24"/>
          <w:szCs w:val="24"/>
        </w:rPr>
      </w:pPr>
      <w:r w:rsidRPr="000D0D92">
        <w:rPr>
          <w:rFonts w:ascii="Arial" w:eastAsia="Arial" w:hAnsi="Arial" w:cs="Arial"/>
          <w:sz w:val="24"/>
          <w:szCs w:val="24"/>
        </w:rPr>
        <w:t xml:space="preserve">As per Property Section other than </w:t>
      </w:r>
      <w:proofErr w:type="gramStart"/>
      <w:r w:rsidRPr="000D0D92">
        <w:rPr>
          <w:rFonts w:ascii="Arial" w:eastAsia="Arial" w:hAnsi="Arial" w:cs="Arial"/>
          <w:sz w:val="24"/>
          <w:szCs w:val="24"/>
        </w:rPr>
        <w:t>where</w:t>
      </w:r>
      <w:proofErr w:type="gramEnd"/>
      <w:r w:rsidRPr="000D0D92">
        <w:rPr>
          <w:rFonts w:ascii="Arial" w:eastAsia="Arial" w:hAnsi="Arial" w:cs="Arial"/>
          <w:sz w:val="24"/>
          <w:szCs w:val="24"/>
        </w:rPr>
        <w:t xml:space="preserve"> stated in the Extensions</w:t>
      </w:r>
    </w:p>
    <w:p w14:paraId="773A2C2C" w14:textId="0F410217"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2ED6F24B" w14:textId="2014769C"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tbl>
      <w:tblPr>
        <w:tblW w:w="0" w:type="auto"/>
        <w:tblInd w:w="-150"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5529"/>
        <w:gridCol w:w="3402"/>
      </w:tblGrid>
      <w:tr w:rsidR="00252B6C" w:rsidRPr="004B1C9B" w14:paraId="782A8461" w14:textId="77777777" w:rsidTr="6ED70173">
        <w:trPr>
          <w:trHeight w:val="300"/>
        </w:trPr>
        <w:tc>
          <w:tcPr>
            <w:tcW w:w="5529"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3DA36A88" w14:textId="629E4EB2" w:rsidR="00252B6C" w:rsidRPr="004B1C9B" w:rsidRDefault="00252B6C" w:rsidP="19523370">
            <w:pPr>
              <w:pStyle w:val="TableS1"/>
              <w:rPr>
                <w:rFonts w:ascii="Arial" w:eastAsia="Arial" w:hAnsi="Arial" w:cs="Arial"/>
                <w:sz w:val="24"/>
                <w:szCs w:val="24"/>
              </w:rPr>
            </w:pPr>
            <w:r w:rsidRPr="004B1C9B">
              <w:rPr>
                <w:rFonts w:ascii="Arial" w:eastAsia="Arial" w:hAnsi="Arial" w:cs="Arial"/>
                <w:sz w:val="24"/>
                <w:szCs w:val="24"/>
              </w:rPr>
              <w:t>Loss of Rent Receivable – Sum Insured</w:t>
            </w:r>
          </w:p>
        </w:tc>
        <w:tc>
          <w:tcPr>
            <w:tcW w:w="3402"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7AF8F76F" w14:textId="14A44D4B" w:rsidR="00252B6C" w:rsidRPr="004B1C9B" w:rsidRDefault="00252B6C" w:rsidP="00252B6C">
            <w:pPr>
              <w:pStyle w:val="TableS1"/>
              <w:jc w:val="left"/>
              <w:rPr>
                <w:rFonts w:ascii="Arial" w:eastAsia="Arial" w:hAnsi="Arial" w:cs="Arial"/>
                <w:sz w:val="24"/>
                <w:szCs w:val="24"/>
              </w:rPr>
            </w:pPr>
            <w:r w:rsidRPr="004B1C9B">
              <w:rPr>
                <w:rFonts w:ascii="Arial" w:eastAsia="Arial" w:hAnsi="Arial" w:cs="Arial"/>
                <w:sz w:val="24"/>
                <w:szCs w:val="24"/>
              </w:rPr>
              <w:t>Indemnity Period (Months)</w:t>
            </w:r>
          </w:p>
        </w:tc>
      </w:tr>
      <w:tr w:rsidR="00252B6C" w:rsidRPr="004B1C9B" w14:paraId="3776A24A" w14:textId="77777777" w:rsidTr="6ED70173">
        <w:trPr>
          <w:trHeight w:val="300"/>
        </w:trPr>
        <w:tc>
          <w:tcPr>
            <w:tcW w:w="552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EC18C0F" w14:textId="05069BD6" w:rsidR="00252B6C" w:rsidRPr="004B1C9B" w:rsidRDefault="00252B6C" w:rsidP="00252B6C">
            <w:pPr>
              <w:pStyle w:val="TableS1"/>
              <w:jc w:val="right"/>
              <w:rPr>
                <w:rFonts w:ascii="Arial" w:eastAsia="Arial" w:hAnsi="Arial" w:cs="Arial"/>
                <w:sz w:val="24"/>
                <w:szCs w:val="24"/>
              </w:rPr>
            </w:pPr>
            <w:r w:rsidRPr="004B1C9B">
              <w:rPr>
                <w:rFonts w:ascii="Arial" w:eastAsia="Arial" w:hAnsi="Arial" w:cs="Arial"/>
                <w:sz w:val="24"/>
                <w:szCs w:val="24"/>
              </w:rPr>
              <w:t>£</w:t>
            </w:r>
            <w:r w:rsidR="327079D5" w:rsidRPr="004B1C9B">
              <w:rPr>
                <w:rFonts w:ascii="Arial" w:eastAsia="Arial" w:hAnsi="Arial" w:cs="Arial"/>
                <w:sz w:val="24"/>
                <w:szCs w:val="24"/>
              </w:rPr>
              <w:t>14,340,026</w:t>
            </w:r>
          </w:p>
        </w:tc>
        <w:tc>
          <w:tcPr>
            <w:tcW w:w="3402"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8BC9382" w14:textId="0D5EAF23" w:rsidR="00252B6C" w:rsidRPr="004B1C9B" w:rsidRDefault="00252B6C" w:rsidP="19523370">
            <w:pPr>
              <w:pStyle w:val="TableS1"/>
              <w:jc w:val="right"/>
              <w:rPr>
                <w:rFonts w:ascii="Arial" w:eastAsia="Arial" w:hAnsi="Arial" w:cs="Arial"/>
                <w:sz w:val="24"/>
                <w:szCs w:val="24"/>
              </w:rPr>
            </w:pPr>
            <w:r w:rsidRPr="004B1C9B">
              <w:rPr>
                <w:rFonts w:ascii="Arial" w:eastAsia="Arial" w:hAnsi="Arial" w:cs="Arial"/>
                <w:sz w:val="24"/>
                <w:szCs w:val="24"/>
              </w:rPr>
              <w:t>24</w:t>
            </w:r>
            <w:r w:rsidR="716B5BFC" w:rsidRPr="004B1C9B">
              <w:rPr>
                <w:rFonts w:ascii="Arial" w:eastAsia="Arial" w:hAnsi="Arial" w:cs="Arial"/>
                <w:sz w:val="24"/>
                <w:szCs w:val="24"/>
              </w:rPr>
              <w:t>/48</w:t>
            </w:r>
          </w:p>
        </w:tc>
      </w:tr>
    </w:tbl>
    <w:p w14:paraId="108772BC" w14:textId="7C59FCE1" w:rsidR="6ED70173" w:rsidRPr="004B1C9B" w:rsidRDefault="6ED70173">
      <w:pPr>
        <w:rPr>
          <w:rFonts w:ascii="Arial" w:hAnsi="Arial" w:cs="Arial"/>
        </w:rPr>
      </w:pPr>
    </w:p>
    <w:p w14:paraId="41E643C1" w14:textId="77777777" w:rsidR="00B31D8C" w:rsidRPr="004B1C9B" w:rsidRDefault="00B31D8C" w:rsidP="19523370">
      <w:pPr>
        <w:spacing w:beforeLines="60" w:before="144" w:afterLines="60" w:after="144" w:line="360" w:lineRule="auto"/>
        <w:jc w:val="both"/>
        <w:rPr>
          <w:rFonts w:ascii="Arial" w:eastAsia="Arial" w:hAnsi="Arial" w:cs="Arial"/>
          <w:b/>
          <w:color w:val="56004E"/>
          <w:sz w:val="24"/>
          <w:szCs w:val="24"/>
        </w:rPr>
      </w:pPr>
    </w:p>
    <w:p w14:paraId="241DE25C" w14:textId="3FA5421E"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Deductible</w:t>
      </w:r>
    </w:p>
    <w:p w14:paraId="328AEF43" w14:textId="530775E8" w:rsidR="65215998" w:rsidRPr="004B1C9B" w:rsidRDefault="63948880" w:rsidP="19523370">
      <w:pPr>
        <w:spacing w:before="144" w:line="360" w:lineRule="auto"/>
        <w:rPr>
          <w:rFonts w:ascii="Arial" w:eastAsia="Arial" w:hAnsi="Arial" w:cs="Arial"/>
          <w:color w:val="58595B"/>
          <w:sz w:val="24"/>
          <w:szCs w:val="24"/>
        </w:rPr>
      </w:pPr>
      <w:r w:rsidRPr="004B1C9B">
        <w:rPr>
          <w:rFonts w:ascii="Arial" w:eastAsia="Arial" w:hAnsi="Arial" w:cs="Arial"/>
          <w:color w:val="58595B"/>
          <w:sz w:val="24"/>
          <w:szCs w:val="24"/>
        </w:rPr>
        <w:t>Combined with the Property Section</w:t>
      </w:r>
    </w:p>
    <w:p w14:paraId="7EA3719D" w14:textId="6C4890B9" w:rsidR="65215998" w:rsidRPr="004B1C9B" w:rsidRDefault="65215998" w:rsidP="19523370">
      <w:pPr>
        <w:spacing w:before="144" w:line="360" w:lineRule="auto"/>
        <w:rPr>
          <w:rFonts w:ascii="Arial" w:eastAsia="Arial" w:hAnsi="Arial" w:cs="Arial"/>
          <w:color w:val="58595B"/>
          <w:sz w:val="24"/>
          <w:szCs w:val="24"/>
        </w:rPr>
      </w:pPr>
    </w:p>
    <w:p w14:paraId="6F679A0F" w14:textId="77777777" w:rsidR="008A3880" w:rsidRPr="004B1C9B" w:rsidRDefault="008A3880">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7D533B08" w14:textId="02B185D3"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Extensions</w:t>
      </w:r>
    </w:p>
    <w:tbl>
      <w:tblPr>
        <w:tblStyle w:val="TableGrid"/>
        <w:tblW w:w="0" w:type="auto"/>
        <w:tblInd w:w="55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200"/>
        <w:gridCol w:w="1860"/>
      </w:tblGrid>
      <w:tr w:rsidR="19523370" w:rsidRPr="004B1C9B" w14:paraId="0764E9E0" w14:textId="77777777" w:rsidTr="120BA63C">
        <w:trPr>
          <w:trHeight w:val="300"/>
        </w:trPr>
        <w:tc>
          <w:tcPr>
            <w:tcW w:w="7200" w:type="dxa"/>
            <w:shd w:val="clear" w:color="auto" w:fill="EFE9E5"/>
            <w:tcMar>
              <w:left w:w="60" w:type="dxa"/>
              <w:right w:w="60" w:type="dxa"/>
            </w:tcMar>
          </w:tcPr>
          <w:p w14:paraId="68F3C9A9" w14:textId="7BE25A0E"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Loss of Rent – Payments on Account</w:t>
            </w:r>
          </w:p>
        </w:tc>
        <w:tc>
          <w:tcPr>
            <w:tcW w:w="1860" w:type="dxa"/>
            <w:shd w:val="clear" w:color="auto" w:fill="EFE9E5"/>
            <w:tcMar>
              <w:left w:w="60" w:type="dxa"/>
              <w:right w:w="60" w:type="dxa"/>
            </w:tcMar>
            <w:vAlign w:val="center"/>
          </w:tcPr>
          <w:p w14:paraId="21657C94" w14:textId="576A7386" w:rsidR="19523370" w:rsidRPr="004B1C9B" w:rsidRDefault="19523370" w:rsidP="19523370">
            <w:pPr>
              <w:ind w:left="6" w:right="6"/>
              <w:jc w:val="right"/>
              <w:rPr>
                <w:rFonts w:ascii="Arial" w:eastAsia="Arial" w:hAnsi="Arial" w:cs="Arial"/>
                <w:sz w:val="24"/>
                <w:szCs w:val="24"/>
              </w:rPr>
            </w:pPr>
          </w:p>
        </w:tc>
      </w:tr>
      <w:tr w:rsidR="19523370" w:rsidRPr="004B1C9B" w14:paraId="6A9A5777" w14:textId="77777777" w:rsidTr="120BA63C">
        <w:trPr>
          <w:trHeight w:val="300"/>
        </w:trPr>
        <w:tc>
          <w:tcPr>
            <w:tcW w:w="7200" w:type="dxa"/>
            <w:shd w:val="clear" w:color="auto" w:fill="EFE9E5"/>
            <w:tcMar>
              <w:left w:w="60" w:type="dxa"/>
              <w:right w:w="60" w:type="dxa"/>
            </w:tcMar>
          </w:tcPr>
          <w:p w14:paraId="020819CD" w14:textId="33F7C90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Loss of Rent – Capital Additions</w:t>
            </w:r>
          </w:p>
        </w:tc>
        <w:tc>
          <w:tcPr>
            <w:tcW w:w="1860" w:type="dxa"/>
            <w:shd w:val="clear" w:color="auto" w:fill="EFE9E5"/>
            <w:tcMar>
              <w:left w:w="60" w:type="dxa"/>
              <w:right w:w="60" w:type="dxa"/>
            </w:tcMar>
            <w:vAlign w:val="center"/>
          </w:tcPr>
          <w:p w14:paraId="35180A15" w14:textId="755CD797" w:rsidR="19523370" w:rsidRPr="004B1C9B" w:rsidRDefault="19523370" w:rsidP="19523370">
            <w:pPr>
              <w:ind w:left="6" w:right="6"/>
              <w:jc w:val="right"/>
              <w:rPr>
                <w:rFonts w:ascii="Arial" w:eastAsia="Arial" w:hAnsi="Arial" w:cs="Arial"/>
                <w:sz w:val="24"/>
                <w:szCs w:val="24"/>
              </w:rPr>
            </w:pPr>
          </w:p>
        </w:tc>
      </w:tr>
      <w:tr w:rsidR="19523370" w:rsidRPr="004B1C9B" w14:paraId="5E097668" w14:textId="77777777" w:rsidTr="120BA63C">
        <w:trPr>
          <w:trHeight w:val="300"/>
        </w:trPr>
        <w:tc>
          <w:tcPr>
            <w:tcW w:w="7200" w:type="dxa"/>
            <w:shd w:val="clear" w:color="auto" w:fill="EFE9E5"/>
            <w:tcMar>
              <w:left w:w="60" w:type="dxa"/>
              <w:right w:w="60" w:type="dxa"/>
            </w:tcMar>
          </w:tcPr>
          <w:p w14:paraId="0A788C83" w14:textId="59E40955"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Prevention of Access (damage) - </w:t>
            </w:r>
            <w:proofErr w:type="gramStart"/>
            <w:r w:rsidRPr="004B1C9B">
              <w:rPr>
                <w:rFonts w:ascii="Arial" w:eastAsia="Arial" w:hAnsi="Arial" w:cs="Arial"/>
                <w:sz w:val="24"/>
                <w:szCs w:val="24"/>
              </w:rPr>
              <w:t>3 month</w:t>
            </w:r>
            <w:proofErr w:type="gramEnd"/>
            <w:r w:rsidRPr="004B1C9B">
              <w:rPr>
                <w:rFonts w:ascii="Arial" w:eastAsia="Arial" w:hAnsi="Arial" w:cs="Arial"/>
                <w:sz w:val="24"/>
                <w:szCs w:val="24"/>
              </w:rPr>
              <w:t xml:space="preserve"> indemnity period</w:t>
            </w:r>
          </w:p>
        </w:tc>
        <w:tc>
          <w:tcPr>
            <w:tcW w:w="1860" w:type="dxa"/>
            <w:shd w:val="clear" w:color="auto" w:fill="EFE9E5"/>
            <w:tcMar>
              <w:left w:w="60" w:type="dxa"/>
              <w:right w:w="60" w:type="dxa"/>
            </w:tcMar>
            <w:vAlign w:val="center"/>
          </w:tcPr>
          <w:p w14:paraId="2BF22FE2" w14:textId="7BD1C0B5"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£500,000</w:t>
            </w:r>
          </w:p>
        </w:tc>
      </w:tr>
      <w:tr w:rsidR="19523370" w:rsidRPr="004B1C9B" w14:paraId="0F882277" w14:textId="77777777" w:rsidTr="120BA63C">
        <w:trPr>
          <w:trHeight w:val="300"/>
        </w:trPr>
        <w:tc>
          <w:tcPr>
            <w:tcW w:w="7200" w:type="dxa"/>
            <w:shd w:val="clear" w:color="auto" w:fill="EFE9E5"/>
            <w:tcMar>
              <w:left w:w="60" w:type="dxa"/>
              <w:right w:w="60" w:type="dxa"/>
            </w:tcMar>
          </w:tcPr>
          <w:p w14:paraId="7331EE96" w14:textId="3A9B67C8"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Public Utilities – Electricity, Gas, </w:t>
            </w:r>
            <w:r w:rsidR="00F4625C" w:rsidRPr="004B1C9B">
              <w:rPr>
                <w:rFonts w:ascii="Arial" w:eastAsia="Arial" w:hAnsi="Arial" w:cs="Arial"/>
                <w:sz w:val="24"/>
                <w:szCs w:val="24"/>
              </w:rPr>
              <w:t>Telecoms</w:t>
            </w:r>
            <w:r w:rsidRPr="004B1C9B">
              <w:rPr>
                <w:rFonts w:ascii="Arial" w:eastAsia="Arial" w:hAnsi="Arial" w:cs="Arial"/>
                <w:sz w:val="24"/>
                <w:szCs w:val="24"/>
              </w:rPr>
              <w:t xml:space="preserve">, Water – </w:t>
            </w:r>
            <w:proofErr w:type="gramStart"/>
            <w:r w:rsidRPr="004B1C9B">
              <w:rPr>
                <w:rFonts w:ascii="Arial" w:eastAsia="Arial" w:hAnsi="Arial" w:cs="Arial"/>
                <w:sz w:val="24"/>
                <w:szCs w:val="24"/>
              </w:rPr>
              <w:t>12 month</w:t>
            </w:r>
            <w:proofErr w:type="gramEnd"/>
            <w:r w:rsidRPr="004B1C9B">
              <w:rPr>
                <w:rFonts w:ascii="Arial" w:eastAsia="Arial" w:hAnsi="Arial" w:cs="Arial"/>
                <w:sz w:val="24"/>
                <w:szCs w:val="24"/>
              </w:rPr>
              <w:t xml:space="preserve"> indemnity period</w:t>
            </w:r>
          </w:p>
        </w:tc>
        <w:tc>
          <w:tcPr>
            <w:tcW w:w="1860" w:type="dxa"/>
            <w:shd w:val="clear" w:color="auto" w:fill="EFE9E5"/>
            <w:tcMar>
              <w:left w:w="60" w:type="dxa"/>
              <w:right w:w="60" w:type="dxa"/>
            </w:tcMar>
            <w:vAlign w:val="center"/>
          </w:tcPr>
          <w:p w14:paraId="116235AA" w14:textId="3362420A"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£500,000</w:t>
            </w:r>
          </w:p>
        </w:tc>
      </w:tr>
      <w:tr w:rsidR="19523370" w:rsidRPr="004B1C9B" w14:paraId="461EEB2F" w14:textId="77777777" w:rsidTr="120BA63C">
        <w:trPr>
          <w:trHeight w:val="300"/>
        </w:trPr>
        <w:tc>
          <w:tcPr>
            <w:tcW w:w="7200" w:type="dxa"/>
            <w:shd w:val="clear" w:color="auto" w:fill="EFE9E5"/>
            <w:tcMar>
              <w:left w:w="60" w:type="dxa"/>
              <w:right w:w="60" w:type="dxa"/>
            </w:tcMar>
          </w:tcPr>
          <w:p w14:paraId="7FFBAE89" w14:textId="1EE3416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Bomb (Hoax or Actual) – </w:t>
            </w:r>
            <w:proofErr w:type="gramStart"/>
            <w:r w:rsidRPr="004B1C9B">
              <w:rPr>
                <w:rFonts w:ascii="Arial" w:eastAsia="Arial" w:hAnsi="Arial" w:cs="Arial"/>
                <w:sz w:val="24"/>
                <w:szCs w:val="24"/>
              </w:rPr>
              <w:t>12 month</w:t>
            </w:r>
            <w:proofErr w:type="gramEnd"/>
            <w:r w:rsidRPr="004B1C9B">
              <w:rPr>
                <w:rFonts w:ascii="Arial" w:eastAsia="Arial" w:hAnsi="Arial" w:cs="Arial"/>
                <w:sz w:val="24"/>
                <w:szCs w:val="24"/>
              </w:rPr>
              <w:t xml:space="preserve"> indemnity period</w:t>
            </w:r>
          </w:p>
        </w:tc>
        <w:tc>
          <w:tcPr>
            <w:tcW w:w="1860" w:type="dxa"/>
            <w:shd w:val="clear" w:color="auto" w:fill="EFE9E5"/>
            <w:tcMar>
              <w:left w:w="60" w:type="dxa"/>
              <w:right w:w="60" w:type="dxa"/>
            </w:tcMar>
            <w:vAlign w:val="center"/>
          </w:tcPr>
          <w:p w14:paraId="2DC450AF" w14:textId="0DDBBCFE"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£500,000</w:t>
            </w:r>
          </w:p>
        </w:tc>
      </w:tr>
    </w:tbl>
    <w:p w14:paraId="580E93F8" w14:textId="53262F7C" w:rsidR="007119E7" w:rsidRPr="004B1C9B" w:rsidRDefault="007119E7" w:rsidP="19523370">
      <w:pPr>
        <w:spacing w:before="144" w:line="360" w:lineRule="auto"/>
        <w:rPr>
          <w:rFonts w:ascii="Arial" w:eastAsia="Arial" w:hAnsi="Arial" w:cs="Arial"/>
          <w:color w:val="808080" w:themeColor="background1" w:themeShade="80"/>
          <w:sz w:val="24"/>
          <w:szCs w:val="24"/>
        </w:rPr>
      </w:pPr>
    </w:p>
    <w:p w14:paraId="7AF896DD" w14:textId="77777777" w:rsidR="007119E7" w:rsidRPr="004B1C9B" w:rsidRDefault="007119E7">
      <w:pPr>
        <w:rPr>
          <w:rFonts w:ascii="Arial" w:eastAsia="Arial" w:hAnsi="Arial" w:cs="Arial"/>
          <w:color w:val="808080" w:themeColor="background1" w:themeShade="80"/>
          <w:sz w:val="24"/>
          <w:szCs w:val="24"/>
        </w:rPr>
      </w:pPr>
      <w:r w:rsidRPr="004B1C9B">
        <w:rPr>
          <w:rFonts w:ascii="Arial" w:eastAsia="Arial" w:hAnsi="Arial" w:cs="Arial"/>
          <w:color w:val="808080" w:themeColor="background1" w:themeShade="80"/>
          <w:sz w:val="24"/>
          <w:szCs w:val="24"/>
        </w:rPr>
        <w:br w:type="page"/>
      </w:r>
    </w:p>
    <w:p w14:paraId="4F37F0A4" w14:textId="77777777" w:rsidR="007119E7" w:rsidRPr="004B1C9B" w:rsidRDefault="007119E7" w:rsidP="007119E7">
      <w:pPr>
        <w:pStyle w:val="Heading2"/>
        <w:spacing w:before="144" w:after="240" w:line="360" w:lineRule="auto"/>
        <w:rPr>
          <w:rFonts w:ascii="Arial" w:hAnsi="Arial" w:cs="Arial"/>
          <w:color w:val="98A7BD" w:themeColor="text2" w:themeTint="80"/>
        </w:rPr>
      </w:pPr>
      <w:bookmarkStart w:id="22" w:name="_Toc210292461"/>
      <w:bookmarkStart w:id="23" w:name="_Toc211605157"/>
      <w:r w:rsidRPr="004B1C9B">
        <w:rPr>
          <w:rFonts w:ascii="Arial" w:eastAsia="Arial" w:hAnsi="Arial" w:cs="Arial"/>
          <w:color w:val="56004E"/>
          <w:sz w:val="28"/>
          <w:szCs w:val="28"/>
        </w:rPr>
        <w:lastRenderedPageBreak/>
        <w:t>2.3</w:t>
      </w:r>
      <w:r w:rsidRPr="004B1C9B">
        <w:rPr>
          <w:rFonts w:ascii="Arial" w:eastAsia="Arial" w:hAnsi="Arial" w:cs="Arial"/>
          <w:color w:val="56004E"/>
          <w:sz w:val="28"/>
          <w:szCs w:val="28"/>
        </w:rPr>
        <w:tab/>
        <w:t>Performance Specification – Industrial and Commercial</w:t>
      </w:r>
      <w:bookmarkEnd w:id="22"/>
      <w:bookmarkEnd w:id="23"/>
    </w:p>
    <w:p w14:paraId="33E5E73F" w14:textId="77777777" w:rsidR="007119E7" w:rsidRPr="000D0D92" w:rsidRDefault="007119E7" w:rsidP="007119E7">
      <w:pPr>
        <w:pStyle w:val="NormalS1"/>
        <w:spacing w:line="360" w:lineRule="auto"/>
        <w:rPr>
          <w:rFonts w:ascii="Arial" w:hAnsi="Arial" w:cs="Arial"/>
          <w:b/>
          <w:bCs/>
          <w:color w:val="auto"/>
          <w:sz w:val="24"/>
          <w:szCs w:val="24"/>
        </w:rPr>
      </w:pPr>
      <w:r w:rsidRPr="000D0D92">
        <w:rPr>
          <w:rFonts w:ascii="Arial" w:hAnsi="Arial" w:cs="Arial"/>
          <w:b/>
          <w:bCs/>
          <w:color w:val="auto"/>
          <w:sz w:val="24"/>
          <w:szCs w:val="24"/>
        </w:rPr>
        <w:t xml:space="preserve">Sub-criteria 1 – Compliance with the Insurance Specification </w:t>
      </w:r>
    </w:p>
    <w:p w14:paraId="15E5259E" w14:textId="77777777" w:rsidR="007119E7" w:rsidRPr="000D0D92" w:rsidRDefault="007119E7" w:rsidP="007119E7">
      <w:pPr>
        <w:pStyle w:val="NormalS1"/>
        <w:spacing w:line="360" w:lineRule="auto"/>
        <w:rPr>
          <w:rFonts w:ascii="Arial" w:hAnsi="Arial" w:cs="Arial"/>
          <w:color w:val="auto"/>
          <w:sz w:val="24"/>
          <w:szCs w:val="24"/>
        </w:rPr>
      </w:pPr>
      <w:r w:rsidRPr="000D0D92">
        <w:rPr>
          <w:rFonts w:ascii="Arial" w:hAnsi="Arial" w:cs="Arial"/>
          <w:color w:val="auto"/>
          <w:sz w:val="24"/>
          <w:szCs w:val="24"/>
        </w:rPr>
        <w:t>The Council has detailed within the preceding Pages of this Lot, the Technical Cover Specification which is required by the Council. Tenderers are expected to provide for all limits, perils, deductibles, extensions, and terms requested in this tender.</w:t>
      </w:r>
    </w:p>
    <w:p w14:paraId="12E0EE0D" w14:textId="77777777" w:rsidR="007119E7" w:rsidRPr="000D0D92" w:rsidRDefault="007119E7" w:rsidP="007119E7">
      <w:pPr>
        <w:pStyle w:val="NormalS1"/>
        <w:spacing w:line="360" w:lineRule="auto"/>
        <w:rPr>
          <w:rFonts w:ascii="Arial" w:hAnsi="Arial" w:cs="Arial"/>
          <w:color w:val="auto"/>
          <w:sz w:val="20"/>
          <w:szCs w:val="20"/>
        </w:rPr>
      </w:pPr>
    </w:p>
    <w:p w14:paraId="5A191F6B" w14:textId="77777777" w:rsidR="007119E7" w:rsidRPr="000D0D92" w:rsidRDefault="007119E7" w:rsidP="007119E7">
      <w:pPr>
        <w:pStyle w:val="NormalS1"/>
        <w:spacing w:line="360" w:lineRule="auto"/>
        <w:rPr>
          <w:rFonts w:ascii="Arial" w:hAnsi="Arial" w:cs="Arial"/>
          <w:b/>
          <w:bCs/>
          <w:color w:val="auto"/>
          <w:sz w:val="24"/>
          <w:szCs w:val="24"/>
        </w:rPr>
      </w:pPr>
      <w:r w:rsidRPr="000D0D92">
        <w:rPr>
          <w:rFonts w:ascii="Arial" w:hAnsi="Arial" w:cs="Arial"/>
          <w:b/>
          <w:bCs/>
          <w:color w:val="auto"/>
          <w:sz w:val="24"/>
          <w:szCs w:val="24"/>
        </w:rPr>
        <w:t>Sub-criteria 2 – Specification for Service Delivery</w:t>
      </w:r>
    </w:p>
    <w:p w14:paraId="10D73CA4" w14:textId="77777777" w:rsidR="007119E7" w:rsidRPr="000D0D92" w:rsidRDefault="007119E7" w:rsidP="007119E7">
      <w:pPr>
        <w:pStyle w:val="NormalS1"/>
        <w:spacing w:line="360" w:lineRule="auto"/>
        <w:rPr>
          <w:rFonts w:ascii="Arial" w:eastAsia="Arial" w:hAnsi="Arial" w:cs="Arial"/>
          <w:b/>
          <w:bCs/>
          <w:color w:val="auto"/>
          <w:sz w:val="24"/>
          <w:szCs w:val="24"/>
        </w:rPr>
      </w:pPr>
      <w:r w:rsidRPr="000D0D92">
        <w:rPr>
          <w:rFonts w:ascii="Arial" w:eastAsia="Arial" w:hAnsi="Arial" w:cs="Arial"/>
          <w:b/>
          <w:bCs/>
          <w:color w:val="auto"/>
          <w:sz w:val="24"/>
          <w:szCs w:val="24"/>
        </w:rPr>
        <w:t>Part 1</w:t>
      </w:r>
    </w:p>
    <w:p w14:paraId="2C3E2138" w14:textId="77777777" w:rsidR="007119E7" w:rsidRPr="000D0D92" w:rsidRDefault="007119E7" w:rsidP="007119E7">
      <w:pPr>
        <w:pStyle w:val="ListParagraph"/>
        <w:numPr>
          <w:ilvl w:val="0"/>
          <w:numId w:val="59"/>
        </w:numPr>
        <w:spacing w:beforeLines="60" w:before="144" w:afterLines="60" w:after="144" w:line="360" w:lineRule="auto"/>
        <w:ind w:left="1418" w:hanging="284"/>
        <w:contextualSpacing w:val="0"/>
        <w:jc w:val="both"/>
        <w:rPr>
          <w:rFonts w:ascii="Arial" w:eastAsia="Arial" w:hAnsi="Arial" w:cs="Arial"/>
          <w:sz w:val="24"/>
          <w:szCs w:val="24"/>
        </w:rPr>
      </w:pPr>
      <w:r w:rsidRPr="000D0D92">
        <w:rPr>
          <w:rFonts w:ascii="Arial" w:eastAsia="Arial" w:hAnsi="Arial" w:cs="Arial"/>
          <w:sz w:val="24"/>
          <w:szCs w:val="24"/>
        </w:rPr>
        <w:t xml:space="preserve">written confirmation the Tenderer will confirm </w:t>
      </w:r>
      <w:proofErr w:type="gramStart"/>
      <w:r w:rsidRPr="000D0D92">
        <w:rPr>
          <w:rFonts w:ascii="Arial" w:eastAsia="Arial" w:hAnsi="Arial" w:cs="Arial"/>
          <w:sz w:val="24"/>
          <w:szCs w:val="24"/>
        </w:rPr>
        <w:t>whether or not</w:t>
      </w:r>
      <w:proofErr w:type="gramEnd"/>
      <w:r w:rsidRPr="000D0D92">
        <w:rPr>
          <w:rFonts w:ascii="Arial" w:eastAsia="Arial" w:hAnsi="Arial" w:cs="Arial"/>
          <w:sz w:val="24"/>
          <w:szCs w:val="24"/>
        </w:rPr>
        <w:t xml:space="preserve"> the </w:t>
      </w:r>
      <w:proofErr w:type="gramStart"/>
      <w:r w:rsidRPr="000D0D92">
        <w:rPr>
          <w:rFonts w:ascii="Arial" w:eastAsia="Arial" w:hAnsi="Arial" w:cs="Arial"/>
          <w:sz w:val="24"/>
          <w:szCs w:val="24"/>
        </w:rPr>
        <w:t>Long</w:t>
      </w:r>
      <w:proofErr w:type="gramEnd"/>
      <w:r w:rsidRPr="000D0D92">
        <w:rPr>
          <w:rFonts w:ascii="Arial" w:eastAsia="Arial" w:hAnsi="Arial" w:cs="Arial"/>
          <w:sz w:val="24"/>
          <w:szCs w:val="24"/>
        </w:rPr>
        <w:t xml:space="preserve"> term Agreement (LTA) will be broken at least 120 days prior to each renewal date, together with authenticated loss experience, in a format required by the Customer.  Periods less than 120 days will have their scoring reduced accordingly in line with the Award Criteria.  Please note a failure to respond to this aspect of the specification will automatically score 0 (zero).</w:t>
      </w:r>
    </w:p>
    <w:p w14:paraId="668D1950" w14:textId="77777777" w:rsidR="007119E7" w:rsidRPr="000D0D92" w:rsidRDefault="007119E7" w:rsidP="007119E7">
      <w:pPr>
        <w:pStyle w:val="NormalS1"/>
        <w:spacing w:line="360" w:lineRule="auto"/>
        <w:rPr>
          <w:rFonts w:ascii="Arial" w:eastAsia="Arial" w:hAnsi="Arial" w:cs="Arial"/>
          <w:color w:val="auto"/>
          <w:sz w:val="20"/>
          <w:szCs w:val="20"/>
        </w:rPr>
      </w:pPr>
    </w:p>
    <w:p w14:paraId="4E110633" w14:textId="0FA767E2" w:rsidR="007119E7" w:rsidRPr="000D0D92" w:rsidRDefault="007119E7" w:rsidP="007119E7">
      <w:pPr>
        <w:pStyle w:val="NormalS1"/>
        <w:spacing w:line="360" w:lineRule="auto"/>
        <w:rPr>
          <w:rFonts w:ascii="Arial" w:eastAsia="Arial" w:hAnsi="Arial" w:cs="Arial"/>
          <w:b/>
          <w:bCs/>
          <w:color w:val="auto"/>
          <w:sz w:val="24"/>
          <w:szCs w:val="24"/>
        </w:rPr>
      </w:pPr>
      <w:r w:rsidRPr="000D0D92">
        <w:rPr>
          <w:rFonts w:ascii="Arial" w:eastAsia="Arial" w:hAnsi="Arial" w:cs="Arial"/>
          <w:b/>
          <w:bCs/>
          <w:color w:val="auto"/>
          <w:sz w:val="24"/>
          <w:szCs w:val="24"/>
        </w:rPr>
        <w:t>Part 2</w:t>
      </w:r>
    </w:p>
    <w:p w14:paraId="7E27C131" w14:textId="77777777" w:rsidR="007119E7" w:rsidRPr="000D0D92" w:rsidRDefault="007119E7" w:rsidP="007119E7">
      <w:pPr>
        <w:pStyle w:val="ListParagraph"/>
        <w:numPr>
          <w:ilvl w:val="0"/>
          <w:numId w:val="59"/>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Insurance providers are required to,</w:t>
      </w:r>
    </w:p>
    <w:p w14:paraId="562B7FDE" w14:textId="77777777" w:rsidR="007119E7" w:rsidRPr="000D0D92" w:rsidRDefault="007119E7" w:rsidP="00055B31">
      <w:pPr>
        <w:pStyle w:val="ListParagraph"/>
        <w:numPr>
          <w:ilvl w:val="0"/>
          <w:numId w:val="81"/>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issue policy documentation to the Council within 30 days of the inception date.</w:t>
      </w:r>
    </w:p>
    <w:p w14:paraId="5DD54648" w14:textId="77777777" w:rsidR="007119E7" w:rsidRPr="000D0D92" w:rsidRDefault="007119E7" w:rsidP="00055B31">
      <w:pPr>
        <w:pStyle w:val="ListParagraph"/>
        <w:numPr>
          <w:ilvl w:val="0"/>
          <w:numId w:val="81"/>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respond to written enquiries within 5 working days. If a comprehensive reply cannot be made, then a holding response must be provided giving a timescale by which the insurance provider expects to respond fully.</w:t>
      </w:r>
    </w:p>
    <w:p w14:paraId="59F621CE" w14:textId="77777777" w:rsidR="007119E7" w:rsidRPr="000D0D92" w:rsidRDefault="007119E7" w:rsidP="00055B31">
      <w:pPr>
        <w:pStyle w:val="ListParagraph"/>
        <w:numPr>
          <w:ilvl w:val="0"/>
          <w:numId w:val="81"/>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respond to telephone enquiries and urgent queries within 24 hours.</w:t>
      </w:r>
    </w:p>
    <w:p w14:paraId="527BBA05" w14:textId="77777777" w:rsidR="007119E7" w:rsidRPr="000D0D92" w:rsidRDefault="007119E7" w:rsidP="00055B31">
      <w:pPr>
        <w:pStyle w:val="ListParagraph"/>
        <w:numPr>
          <w:ilvl w:val="0"/>
          <w:numId w:val="81"/>
        </w:numPr>
        <w:spacing w:beforeLines="60" w:before="144" w:afterLines="60" w:after="144" w:line="256" w:lineRule="auto"/>
        <w:contextualSpacing w:val="0"/>
        <w:jc w:val="both"/>
        <w:rPr>
          <w:rFonts w:ascii="Arial" w:eastAsia="Arial" w:hAnsi="Arial" w:cs="Arial"/>
          <w:sz w:val="24"/>
          <w:szCs w:val="24"/>
        </w:rPr>
      </w:pPr>
      <w:r w:rsidRPr="000D0D92">
        <w:rPr>
          <w:rFonts w:ascii="Arial" w:eastAsia="Arial" w:hAnsi="Arial" w:cs="Arial"/>
          <w:sz w:val="24"/>
          <w:szCs w:val="24"/>
        </w:rPr>
        <w:t>All schedules, documentation and communication are expected to be performed by electronic means.</w:t>
      </w:r>
    </w:p>
    <w:p w14:paraId="6F9C3804" w14:textId="77777777" w:rsidR="007119E7" w:rsidRPr="000D0D92" w:rsidRDefault="007119E7" w:rsidP="007119E7">
      <w:pPr>
        <w:pStyle w:val="ListParagraph"/>
        <w:numPr>
          <w:ilvl w:val="0"/>
          <w:numId w:val="59"/>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 xml:space="preserve">A suitably qualified and experienced team is to be put in place to provide the service specific to this LOT.  All key personnel should have 5 years </w:t>
      </w:r>
      <w:r w:rsidRPr="000D0D92">
        <w:rPr>
          <w:rFonts w:ascii="Arial" w:eastAsia="Arial" w:hAnsi="Arial" w:cs="Arial"/>
          <w:sz w:val="24"/>
          <w:szCs w:val="24"/>
        </w:rPr>
        <w:lastRenderedPageBreak/>
        <w:t xml:space="preserve">suitable experience and/or hold an </w:t>
      </w:r>
      <w:proofErr w:type="gramStart"/>
      <w:r w:rsidRPr="000D0D92">
        <w:rPr>
          <w:rFonts w:ascii="Arial" w:eastAsia="Arial" w:hAnsi="Arial" w:cs="Arial"/>
          <w:sz w:val="24"/>
          <w:szCs w:val="24"/>
        </w:rPr>
        <w:t>Insurance</w:t>
      </w:r>
      <w:proofErr w:type="gramEnd"/>
      <w:r w:rsidRPr="000D0D92">
        <w:rPr>
          <w:rFonts w:ascii="Arial" w:eastAsia="Arial" w:hAnsi="Arial" w:cs="Arial"/>
          <w:sz w:val="24"/>
          <w:szCs w:val="24"/>
        </w:rPr>
        <w:t xml:space="preserve"> qualification of Dip CII or equivalent.</w:t>
      </w:r>
    </w:p>
    <w:p w14:paraId="571DE85D" w14:textId="77777777" w:rsidR="007119E7" w:rsidRPr="000D0D92" w:rsidRDefault="007119E7" w:rsidP="007119E7">
      <w:pPr>
        <w:pStyle w:val="ListParagraph"/>
        <w:numPr>
          <w:ilvl w:val="0"/>
          <w:numId w:val="59"/>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 xml:space="preserve">The provider will be expected to attend regular review monitoring meetings with the Council to discuss matters such as service, performance, claims and risk management and anything that may be relevant from time to time. Where the insurance provider deals </w:t>
      </w:r>
      <w:proofErr w:type="gramStart"/>
      <w:r w:rsidRPr="000D0D92">
        <w:rPr>
          <w:rFonts w:ascii="Arial" w:eastAsia="Arial" w:hAnsi="Arial" w:cs="Arial"/>
          <w:sz w:val="24"/>
          <w:szCs w:val="24"/>
        </w:rPr>
        <w:t>direct</w:t>
      </w:r>
      <w:proofErr w:type="gramEnd"/>
      <w:r w:rsidRPr="000D0D92">
        <w:rPr>
          <w:rFonts w:ascii="Arial" w:eastAsia="Arial" w:hAnsi="Arial" w:cs="Arial"/>
          <w:sz w:val="24"/>
          <w:szCs w:val="24"/>
        </w:rPr>
        <w:t xml:space="preserve"> they will be expected to minute the meeting and issue those minutes within five working days.</w:t>
      </w:r>
    </w:p>
    <w:p w14:paraId="31681BD1" w14:textId="77777777" w:rsidR="007119E7" w:rsidRPr="000D0D92" w:rsidRDefault="007119E7" w:rsidP="007119E7">
      <w:pPr>
        <w:pStyle w:val="ListParagraph"/>
        <w:numPr>
          <w:ilvl w:val="0"/>
          <w:numId w:val="59"/>
        </w:numPr>
        <w:spacing w:beforeLines="60" w:before="144" w:afterLines="60" w:after="144" w:line="360" w:lineRule="auto"/>
        <w:ind w:left="1418" w:hanging="425"/>
        <w:contextualSpacing w:val="0"/>
        <w:jc w:val="both"/>
        <w:rPr>
          <w:rFonts w:ascii="Arial" w:eastAsia="Arial" w:hAnsi="Arial" w:cs="Arial"/>
          <w:sz w:val="24"/>
          <w:szCs w:val="24"/>
        </w:rPr>
      </w:pPr>
      <w:r w:rsidRPr="000D0D92">
        <w:rPr>
          <w:rFonts w:ascii="Arial" w:eastAsia="Arial" w:hAnsi="Arial" w:cs="Arial"/>
          <w:sz w:val="24"/>
          <w:szCs w:val="24"/>
        </w:rPr>
        <w:t>The provider will also be expected to provide a full premium breakdown by item type to enable internal re-charging.  Insurers must also include appropriate letters, per property detailing the cover, excess and location covered.</w:t>
      </w:r>
    </w:p>
    <w:p w14:paraId="01FFE736" w14:textId="77777777" w:rsidR="007119E7" w:rsidRPr="000D0D92" w:rsidRDefault="007119E7" w:rsidP="007119E7">
      <w:pPr>
        <w:spacing w:beforeLines="60" w:before="144" w:afterLines="60" w:after="144" w:line="360" w:lineRule="auto"/>
        <w:rPr>
          <w:rFonts w:ascii="Arial" w:eastAsia="Arial" w:hAnsi="Arial" w:cs="Arial"/>
          <w:sz w:val="24"/>
          <w:szCs w:val="24"/>
        </w:rPr>
      </w:pPr>
    </w:p>
    <w:p w14:paraId="5155C4A1" w14:textId="77777777" w:rsidR="007119E7" w:rsidRPr="000D0D92" w:rsidRDefault="007119E7" w:rsidP="007119E7">
      <w:pPr>
        <w:pStyle w:val="NormalS1"/>
        <w:rPr>
          <w:rFonts w:ascii="Arial" w:eastAsia="Arial" w:hAnsi="Arial" w:cs="Arial"/>
          <w:color w:val="auto"/>
          <w:sz w:val="24"/>
          <w:szCs w:val="24"/>
        </w:rPr>
      </w:pPr>
      <w:r w:rsidRPr="000D0D92">
        <w:rPr>
          <w:rFonts w:ascii="Arial" w:eastAsia="Arial" w:hAnsi="Arial" w:cs="Arial"/>
          <w:b/>
          <w:bCs/>
          <w:color w:val="auto"/>
          <w:sz w:val="24"/>
          <w:szCs w:val="24"/>
        </w:rPr>
        <w:t>Sub-criteria 3 – Specification for Claims Service Delivery</w:t>
      </w:r>
    </w:p>
    <w:p w14:paraId="62652F4D" w14:textId="77777777" w:rsidR="007119E7" w:rsidRPr="000D0D92" w:rsidRDefault="007119E7" w:rsidP="007119E7">
      <w:pPr>
        <w:pStyle w:val="NormalS1"/>
        <w:spacing w:line="360" w:lineRule="auto"/>
        <w:rPr>
          <w:rFonts w:ascii="Arial" w:hAnsi="Arial" w:cs="Arial"/>
          <w:color w:val="auto"/>
          <w:sz w:val="24"/>
          <w:szCs w:val="24"/>
        </w:rPr>
      </w:pPr>
      <w:r w:rsidRPr="000D0D92">
        <w:rPr>
          <w:rFonts w:ascii="Arial" w:hAnsi="Arial" w:cs="Arial"/>
          <w:color w:val="auto"/>
          <w:sz w:val="24"/>
          <w:szCs w:val="24"/>
        </w:rPr>
        <w:t xml:space="preserve">The insurance provider is asked to provide information on how claims within this LOT will be </w:t>
      </w:r>
      <w:proofErr w:type="gramStart"/>
      <w:r w:rsidRPr="000D0D92">
        <w:rPr>
          <w:rFonts w:ascii="Arial" w:hAnsi="Arial" w:cs="Arial"/>
          <w:color w:val="auto"/>
          <w:sz w:val="24"/>
          <w:szCs w:val="24"/>
        </w:rPr>
        <w:t>managed;</w:t>
      </w:r>
      <w:proofErr w:type="gramEnd"/>
    </w:p>
    <w:p w14:paraId="5ED49382" w14:textId="77777777" w:rsidR="007119E7" w:rsidRPr="000D0D92" w:rsidRDefault="007119E7" w:rsidP="007119E7">
      <w:pPr>
        <w:pStyle w:val="ListParagraph"/>
        <w:numPr>
          <w:ilvl w:val="0"/>
          <w:numId w:val="55"/>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The Council expects its insurance provider to manage claims effectively including</w:t>
      </w:r>
    </w:p>
    <w:p w14:paraId="1C2BC9B4" w14:textId="77777777" w:rsidR="007119E7" w:rsidRPr="000D0D92" w:rsidRDefault="007119E7" w:rsidP="007119E7">
      <w:pPr>
        <w:pStyle w:val="ListParagraph"/>
        <w:numPr>
          <w:ilvl w:val="2"/>
          <w:numId w:val="55"/>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clear referral lines according to complexity of claim.  This should be evidenced either an organisation chart or other form of contact list.</w:t>
      </w:r>
    </w:p>
    <w:p w14:paraId="56E5D24F" w14:textId="77777777" w:rsidR="007119E7" w:rsidRPr="000D0D92" w:rsidRDefault="007119E7" w:rsidP="007119E7">
      <w:pPr>
        <w:pStyle w:val="ListParagraph"/>
        <w:numPr>
          <w:ilvl w:val="2"/>
          <w:numId w:val="5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clear referral lines according to complexity of claim</w:t>
      </w:r>
    </w:p>
    <w:p w14:paraId="49C20B52" w14:textId="77777777" w:rsidR="007119E7" w:rsidRPr="000D0D92" w:rsidRDefault="007119E7" w:rsidP="007119E7">
      <w:pPr>
        <w:pStyle w:val="ListParagraph"/>
        <w:numPr>
          <w:ilvl w:val="2"/>
          <w:numId w:val="5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a reserving strategy supported by a communication process for the customer</w:t>
      </w:r>
    </w:p>
    <w:p w14:paraId="343934D6" w14:textId="77777777" w:rsidR="007119E7" w:rsidRPr="000D0D92" w:rsidRDefault="007119E7" w:rsidP="007119E7">
      <w:pPr>
        <w:pStyle w:val="ListParagraph"/>
        <w:numPr>
          <w:ilvl w:val="2"/>
          <w:numId w:val="5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Please note Providers will be expected to deal </w:t>
      </w:r>
      <w:proofErr w:type="gramStart"/>
      <w:r w:rsidRPr="000D0D92">
        <w:rPr>
          <w:rFonts w:ascii="Arial" w:eastAsia="Arial" w:hAnsi="Arial" w:cs="Arial"/>
          <w:sz w:val="24"/>
          <w:szCs w:val="24"/>
        </w:rPr>
        <w:t>direct</w:t>
      </w:r>
      <w:proofErr w:type="gramEnd"/>
      <w:r w:rsidRPr="000D0D92">
        <w:rPr>
          <w:rFonts w:ascii="Arial" w:eastAsia="Arial" w:hAnsi="Arial" w:cs="Arial"/>
          <w:sz w:val="24"/>
          <w:szCs w:val="24"/>
        </w:rPr>
        <w:t xml:space="preserve"> with Tenants of commercial properties, keeping the Council informed of key decisions regarding any coverage issues and or possible denials of coverage.</w:t>
      </w:r>
    </w:p>
    <w:p w14:paraId="11ACCCBD" w14:textId="77777777" w:rsidR="007119E7" w:rsidRPr="000D0D92" w:rsidRDefault="007119E7" w:rsidP="007119E7">
      <w:pPr>
        <w:pStyle w:val="ListParagraph"/>
        <w:numPr>
          <w:ilvl w:val="2"/>
          <w:numId w:val="5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lastRenderedPageBreak/>
        <w:t>The Council will expect the provider to adhere to the following Key Performance indicators (KPI’s), backed up by a self-evidenced approach:</w:t>
      </w:r>
    </w:p>
    <w:p w14:paraId="2D371DB7" w14:textId="77777777" w:rsidR="007119E7" w:rsidRPr="000D0D92" w:rsidRDefault="007119E7" w:rsidP="007119E7">
      <w:pPr>
        <w:pStyle w:val="ListParagraph"/>
        <w:numPr>
          <w:ilvl w:val="3"/>
          <w:numId w:val="5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A target of 95% of claims to be set up within 5 days of notification.</w:t>
      </w:r>
    </w:p>
    <w:p w14:paraId="367BD205" w14:textId="77777777" w:rsidR="007119E7" w:rsidRPr="000D0D92" w:rsidRDefault="007119E7" w:rsidP="007119E7">
      <w:pPr>
        <w:pStyle w:val="ListParagraph"/>
        <w:numPr>
          <w:ilvl w:val="3"/>
          <w:numId w:val="5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A target of 95% of claim reserves to be reviewed at least on a quarterly basis.</w:t>
      </w:r>
    </w:p>
    <w:p w14:paraId="4734C9CE" w14:textId="77777777" w:rsidR="007119E7" w:rsidRPr="000D0D92" w:rsidRDefault="007119E7" w:rsidP="007119E7">
      <w:pPr>
        <w:pStyle w:val="ListParagraph"/>
        <w:numPr>
          <w:ilvl w:val="3"/>
          <w:numId w:val="5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Loss Adjusters, where required by the size of the claim, are to be appointed within 48 hours.</w:t>
      </w:r>
    </w:p>
    <w:p w14:paraId="4F2EC252" w14:textId="77777777" w:rsidR="007119E7" w:rsidRPr="000D0D92" w:rsidRDefault="007119E7" w:rsidP="007119E7">
      <w:pPr>
        <w:spacing w:beforeLines="60" w:before="144" w:afterLines="60" w:after="144" w:line="360" w:lineRule="auto"/>
        <w:ind w:left="2160"/>
        <w:jc w:val="both"/>
        <w:rPr>
          <w:rFonts w:ascii="Arial" w:eastAsia="Arial" w:hAnsi="Arial" w:cs="Arial"/>
          <w:sz w:val="24"/>
          <w:szCs w:val="24"/>
        </w:rPr>
      </w:pPr>
      <w:r w:rsidRPr="000D0D92">
        <w:rPr>
          <w:rFonts w:ascii="Arial" w:eastAsia="Arial" w:hAnsi="Arial" w:cs="Arial"/>
          <w:sz w:val="24"/>
          <w:szCs w:val="24"/>
        </w:rPr>
        <w:t>Your approach should detail how you will adhere to these KPI’s and evidence by way of quarterly reports.  Evidence that these will be incorporated into claims reports, amongst other key data is an acceptable outcome.</w:t>
      </w:r>
    </w:p>
    <w:p w14:paraId="4FE19F80" w14:textId="77777777" w:rsidR="007119E7" w:rsidRPr="000D0D92" w:rsidRDefault="007119E7" w:rsidP="007119E7">
      <w:pPr>
        <w:pStyle w:val="ListParagraph"/>
        <w:numPr>
          <w:ilvl w:val="2"/>
          <w:numId w:val="5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Information about how claims will be handled, and the methodology used in reserving and proactively handling each loss from beginning to settlement.</w:t>
      </w:r>
    </w:p>
    <w:p w14:paraId="1DB0D7EE" w14:textId="77777777" w:rsidR="007119E7" w:rsidRPr="000D0D92" w:rsidRDefault="007119E7" w:rsidP="007119E7">
      <w:pPr>
        <w:pStyle w:val="ListParagraph"/>
        <w:numPr>
          <w:ilvl w:val="0"/>
          <w:numId w:val="57"/>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It is required that this LOT will have access to a major loss team in the event of such an incident. Please provide details of your major loss capabilities and how the Council will be supported in the event of such an incident including a case-study.</w:t>
      </w:r>
    </w:p>
    <w:p w14:paraId="2458848D" w14:textId="77777777" w:rsidR="007119E7" w:rsidRPr="000D0D92" w:rsidRDefault="007119E7" w:rsidP="007119E7">
      <w:pPr>
        <w:pStyle w:val="ListParagraph"/>
        <w:numPr>
          <w:ilvl w:val="0"/>
          <w:numId w:val="57"/>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The Council expects its insurance provider to be able to provide comprehensive and detailed Management information to support the claims and risk management process. Please detail your management information capabilities in respect of claims for this lot including any systems that are used to assist the Council in managing claims such as web-based reporting systems.</w:t>
      </w:r>
    </w:p>
    <w:p w14:paraId="72E1ECD0" w14:textId="77777777" w:rsidR="007119E7" w:rsidRPr="000D0D92" w:rsidRDefault="007119E7" w:rsidP="007119E7">
      <w:pPr>
        <w:pStyle w:val="NormalS1"/>
        <w:spacing w:line="360" w:lineRule="auto"/>
        <w:rPr>
          <w:rFonts w:ascii="Arial" w:hAnsi="Arial" w:cs="Arial"/>
          <w:color w:val="auto"/>
          <w:sz w:val="20"/>
          <w:szCs w:val="20"/>
        </w:rPr>
      </w:pPr>
    </w:p>
    <w:p w14:paraId="6046CE5D" w14:textId="77777777" w:rsidR="007119E7" w:rsidRPr="000D0D92" w:rsidRDefault="007119E7" w:rsidP="007119E7">
      <w:pPr>
        <w:pStyle w:val="NormalS1"/>
        <w:spacing w:line="360" w:lineRule="auto"/>
        <w:rPr>
          <w:rFonts w:ascii="Arial" w:hAnsi="Arial" w:cs="Arial"/>
          <w:b/>
          <w:color w:val="auto"/>
          <w:sz w:val="24"/>
          <w:szCs w:val="24"/>
        </w:rPr>
      </w:pPr>
      <w:r w:rsidRPr="000D0D92">
        <w:rPr>
          <w:rFonts w:ascii="Arial" w:hAnsi="Arial" w:cs="Arial"/>
          <w:b/>
          <w:color w:val="auto"/>
          <w:sz w:val="24"/>
          <w:szCs w:val="24"/>
        </w:rPr>
        <w:t>Sub-criteria 4 – Range of Services</w:t>
      </w:r>
    </w:p>
    <w:p w14:paraId="1767A7B8" w14:textId="77777777" w:rsidR="007119E7" w:rsidRPr="000D0D92" w:rsidRDefault="007119E7" w:rsidP="007119E7">
      <w:pPr>
        <w:pStyle w:val="NormalS1"/>
        <w:spacing w:line="360" w:lineRule="auto"/>
        <w:rPr>
          <w:rFonts w:ascii="Arial" w:hAnsi="Arial" w:cs="Arial"/>
          <w:color w:val="auto"/>
          <w:sz w:val="24"/>
          <w:szCs w:val="24"/>
        </w:rPr>
      </w:pPr>
      <w:r w:rsidRPr="000D0D92">
        <w:rPr>
          <w:rFonts w:ascii="Arial" w:hAnsi="Arial" w:cs="Arial"/>
          <w:color w:val="auto"/>
          <w:sz w:val="24"/>
          <w:szCs w:val="24"/>
        </w:rPr>
        <w:t xml:space="preserve">The Council recognises the importance of managing its assets to help sustainability of those assets and reduce losses and the severity of losses should they </w:t>
      </w:r>
      <w:proofErr w:type="gramStart"/>
      <w:r w:rsidRPr="000D0D92">
        <w:rPr>
          <w:rFonts w:ascii="Arial" w:hAnsi="Arial" w:cs="Arial"/>
          <w:color w:val="auto"/>
          <w:sz w:val="24"/>
          <w:szCs w:val="24"/>
        </w:rPr>
        <w:t>occur;</w:t>
      </w:r>
      <w:proofErr w:type="gramEnd"/>
      <w:r w:rsidRPr="000D0D92">
        <w:rPr>
          <w:rFonts w:ascii="Arial" w:hAnsi="Arial" w:cs="Arial"/>
          <w:color w:val="auto"/>
          <w:sz w:val="24"/>
          <w:szCs w:val="24"/>
        </w:rPr>
        <w:t xml:space="preserve"> </w:t>
      </w:r>
    </w:p>
    <w:p w14:paraId="7E9A00D3" w14:textId="77777777" w:rsidR="007119E7" w:rsidRPr="000D0D92" w:rsidRDefault="007119E7" w:rsidP="007119E7">
      <w:pPr>
        <w:pStyle w:val="ListParagraph"/>
        <w:numPr>
          <w:ilvl w:val="0"/>
          <w:numId w:val="58"/>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lastRenderedPageBreak/>
        <w:t>Please detail how you would propose to support the Council in protecting its assets and reducing the likelihood and severity of those losses particularly in relation to improving the performance of the risk.</w:t>
      </w:r>
    </w:p>
    <w:p w14:paraId="751EADB0" w14:textId="77777777" w:rsidR="007119E7" w:rsidRPr="000D0D92" w:rsidRDefault="007119E7" w:rsidP="007119E7">
      <w:pPr>
        <w:pStyle w:val="ListParagraph"/>
        <w:numPr>
          <w:ilvl w:val="0"/>
          <w:numId w:val="58"/>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Please provide information on specific services that may be available to the Council to support its activities within this LOT including any charges that may apply.</w:t>
      </w:r>
    </w:p>
    <w:p w14:paraId="34FA2FB3" w14:textId="5F1D773E" w:rsidR="007119E7" w:rsidRPr="000D0D92" w:rsidRDefault="007119E7" w:rsidP="007119E7">
      <w:pPr>
        <w:pStyle w:val="ListParagraph"/>
        <w:numPr>
          <w:ilvl w:val="0"/>
          <w:numId w:val="58"/>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Please provide any additional information about service / product enhancement that you feel would be appropriate within this LOT. You may wish to suggest alternative ways in which the provision of services and service delivery could be carried out.</w:t>
      </w:r>
      <w:r w:rsidR="000D0D92" w:rsidRPr="000D0D92">
        <w:rPr>
          <w:rFonts w:ascii="Arial" w:eastAsia="Arial" w:hAnsi="Arial" w:cs="Arial"/>
          <w:sz w:val="24"/>
          <w:szCs w:val="24"/>
        </w:rPr>
        <w:br/>
      </w:r>
    </w:p>
    <w:p w14:paraId="7C9AA12D" w14:textId="77777777" w:rsidR="65215998" w:rsidRPr="004B1C9B" w:rsidRDefault="65215998" w:rsidP="19523370">
      <w:pPr>
        <w:spacing w:before="144" w:line="360" w:lineRule="auto"/>
        <w:rPr>
          <w:rFonts w:ascii="Arial" w:eastAsia="Arial" w:hAnsi="Arial" w:cs="Arial"/>
          <w:color w:val="808080" w:themeColor="background1" w:themeShade="80"/>
          <w:sz w:val="24"/>
          <w:szCs w:val="24"/>
        </w:rPr>
      </w:pPr>
    </w:p>
    <w:p w14:paraId="231D9AA5" w14:textId="1C861A4A" w:rsidR="65215998" w:rsidRPr="004B1C9B" w:rsidRDefault="65215998" w:rsidP="19523370">
      <w:pPr>
        <w:spacing w:before="144" w:line="360" w:lineRule="auto"/>
        <w:rPr>
          <w:rFonts w:ascii="Arial" w:eastAsia="Arial" w:hAnsi="Arial" w:cs="Arial"/>
          <w:color w:val="002060"/>
          <w:sz w:val="24"/>
          <w:szCs w:val="24"/>
        </w:rPr>
      </w:pPr>
    </w:p>
    <w:p w14:paraId="53908BB8" w14:textId="7A78116E" w:rsidR="65215998" w:rsidRPr="004B1C9B" w:rsidRDefault="65215998" w:rsidP="19523370">
      <w:pPr>
        <w:spacing w:before="144" w:line="360" w:lineRule="auto"/>
        <w:rPr>
          <w:rFonts w:ascii="Arial" w:eastAsia="Arial" w:hAnsi="Arial" w:cs="Arial"/>
          <w:color w:val="000080"/>
          <w:sz w:val="24"/>
          <w:szCs w:val="24"/>
        </w:rPr>
      </w:pPr>
    </w:p>
    <w:p w14:paraId="2098DBE4" w14:textId="49DC33E1" w:rsidR="65215998" w:rsidRPr="004B1C9B" w:rsidRDefault="63948880" w:rsidP="19523370">
      <w:pPr>
        <w:pStyle w:val="Heading1"/>
        <w:spacing w:before="144" w:after="240" w:line="360" w:lineRule="auto"/>
        <w:rPr>
          <w:rFonts w:ascii="Arial" w:eastAsia="Arial" w:hAnsi="Arial" w:cs="Arial"/>
        </w:rPr>
      </w:pPr>
      <w:bookmarkStart w:id="24" w:name="_Toc211605158"/>
      <w:r w:rsidRPr="004B1C9B">
        <w:rPr>
          <w:rFonts w:ascii="Arial" w:eastAsia="Arial" w:hAnsi="Arial" w:cs="Arial"/>
        </w:rPr>
        <w:t>Lot 3 – Casualty Section</w:t>
      </w:r>
      <w:bookmarkEnd w:id="24"/>
    </w:p>
    <w:p w14:paraId="549C309E" w14:textId="0A10F518" w:rsidR="65215998" w:rsidRPr="00B50C9C" w:rsidRDefault="63948880" w:rsidP="19523370">
      <w:pPr>
        <w:pStyle w:val="NormalS1"/>
        <w:spacing w:before="144" w:after="160" w:line="360" w:lineRule="auto"/>
        <w:rPr>
          <w:rFonts w:ascii="Arial" w:eastAsia="Arial" w:hAnsi="Arial" w:cs="Arial"/>
          <w:color w:val="auto"/>
          <w:sz w:val="24"/>
          <w:szCs w:val="24"/>
        </w:rPr>
      </w:pPr>
      <w:r w:rsidRPr="00B50C9C">
        <w:rPr>
          <w:rFonts w:ascii="Arial" w:eastAsia="Arial" w:hAnsi="Arial" w:cs="Arial"/>
          <w:color w:val="auto"/>
          <w:sz w:val="24"/>
          <w:szCs w:val="24"/>
        </w:rPr>
        <w:t>This Lot incorporates the following classes of business:</w:t>
      </w:r>
    </w:p>
    <w:p w14:paraId="6D20266F" w14:textId="26D3D50C" w:rsidR="65215998" w:rsidRPr="00B50C9C" w:rsidRDefault="63948880" w:rsidP="00374D80">
      <w:pPr>
        <w:pStyle w:val="BulletS1"/>
        <w:spacing w:before="144" w:after="160" w:line="360" w:lineRule="auto"/>
        <w:ind w:left="811" w:hanging="357"/>
        <w:rPr>
          <w:rFonts w:ascii="Arial" w:eastAsia="Arial" w:hAnsi="Arial" w:cs="Arial"/>
          <w:color w:val="auto"/>
          <w:sz w:val="24"/>
          <w:szCs w:val="24"/>
        </w:rPr>
      </w:pPr>
      <w:r w:rsidRPr="00B50C9C">
        <w:rPr>
          <w:rFonts w:ascii="Arial" w:eastAsia="Arial" w:hAnsi="Arial" w:cs="Arial"/>
          <w:color w:val="auto"/>
          <w:sz w:val="24"/>
          <w:szCs w:val="24"/>
        </w:rPr>
        <w:t>Employers Liability</w:t>
      </w:r>
    </w:p>
    <w:p w14:paraId="2A7F0021" w14:textId="31B3198E" w:rsidR="65215998" w:rsidRPr="00B50C9C" w:rsidRDefault="63948880" w:rsidP="00374D80">
      <w:pPr>
        <w:pStyle w:val="BulletS1"/>
        <w:spacing w:before="144" w:after="160" w:line="360" w:lineRule="auto"/>
        <w:ind w:left="811" w:hanging="357"/>
        <w:rPr>
          <w:rFonts w:ascii="Arial" w:eastAsia="Arial" w:hAnsi="Arial" w:cs="Arial"/>
          <w:color w:val="auto"/>
          <w:sz w:val="24"/>
          <w:szCs w:val="24"/>
        </w:rPr>
      </w:pPr>
      <w:r w:rsidRPr="00B50C9C">
        <w:rPr>
          <w:rFonts w:ascii="Arial" w:eastAsia="Arial" w:hAnsi="Arial" w:cs="Arial"/>
          <w:color w:val="auto"/>
          <w:sz w:val="24"/>
          <w:szCs w:val="24"/>
        </w:rPr>
        <w:t xml:space="preserve">Public and Products Liability </w:t>
      </w:r>
    </w:p>
    <w:p w14:paraId="538CA273" w14:textId="25BDA0F1" w:rsidR="65215998" w:rsidRPr="00B50C9C" w:rsidRDefault="63948880" w:rsidP="00374D80">
      <w:pPr>
        <w:pStyle w:val="BulletS1"/>
        <w:spacing w:before="144" w:after="160" w:line="360" w:lineRule="auto"/>
        <w:ind w:left="811" w:hanging="357"/>
        <w:rPr>
          <w:rFonts w:ascii="Arial" w:eastAsia="Arial" w:hAnsi="Arial" w:cs="Arial"/>
          <w:color w:val="auto"/>
          <w:sz w:val="24"/>
          <w:szCs w:val="24"/>
        </w:rPr>
      </w:pPr>
      <w:r w:rsidRPr="00B50C9C">
        <w:rPr>
          <w:rFonts w:ascii="Arial" w:eastAsia="Arial" w:hAnsi="Arial" w:cs="Arial"/>
          <w:color w:val="auto"/>
          <w:sz w:val="24"/>
          <w:szCs w:val="24"/>
        </w:rPr>
        <w:t>Officials Indemnity</w:t>
      </w:r>
    </w:p>
    <w:p w14:paraId="5A177F05" w14:textId="45E6AEA6" w:rsidR="65215998" w:rsidRPr="00B50C9C" w:rsidRDefault="63948880" w:rsidP="00374D80">
      <w:pPr>
        <w:pStyle w:val="BulletS1"/>
        <w:spacing w:before="144" w:after="160" w:line="360" w:lineRule="auto"/>
        <w:ind w:left="811" w:hanging="357"/>
        <w:rPr>
          <w:rFonts w:ascii="Arial" w:eastAsia="Arial" w:hAnsi="Arial" w:cs="Arial"/>
          <w:color w:val="auto"/>
          <w:sz w:val="24"/>
          <w:szCs w:val="24"/>
        </w:rPr>
      </w:pPr>
      <w:r w:rsidRPr="00B50C9C">
        <w:rPr>
          <w:rFonts w:ascii="Arial" w:eastAsia="Arial" w:hAnsi="Arial" w:cs="Arial"/>
          <w:color w:val="auto"/>
          <w:sz w:val="24"/>
          <w:szCs w:val="24"/>
        </w:rPr>
        <w:t>Land Charges</w:t>
      </w:r>
    </w:p>
    <w:p w14:paraId="7A05F243" w14:textId="61BBB58F" w:rsidR="65215998" w:rsidRPr="00B50C9C" w:rsidRDefault="63948880" w:rsidP="00374D80">
      <w:pPr>
        <w:pStyle w:val="BulletS1"/>
        <w:spacing w:before="144" w:after="160" w:line="360" w:lineRule="auto"/>
        <w:ind w:left="811" w:hanging="357"/>
        <w:rPr>
          <w:rFonts w:ascii="Arial" w:eastAsia="Arial" w:hAnsi="Arial" w:cs="Arial"/>
          <w:color w:val="auto"/>
          <w:sz w:val="24"/>
          <w:szCs w:val="24"/>
        </w:rPr>
      </w:pPr>
      <w:r w:rsidRPr="00B50C9C">
        <w:rPr>
          <w:rFonts w:ascii="Arial" w:eastAsia="Arial" w:hAnsi="Arial" w:cs="Arial"/>
          <w:color w:val="auto"/>
          <w:sz w:val="24"/>
          <w:szCs w:val="24"/>
        </w:rPr>
        <w:t>Libel and Slander</w:t>
      </w:r>
    </w:p>
    <w:p w14:paraId="510171ED" w14:textId="37D95C0B" w:rsidR="65215998" w:rsidRPr="00B50C9C" w:rsidRDefault="63948880" w:rsidP="00374D80">
      <w:pPr>
        <w:pStyle w:val="BulletS1"/>
        <w:spacing w:before="144" w:after="160" w:line="360" w:lineRule="auto"/>
        <w:ind w:left="811" w:hanging="357"/>
        <w:rPr>
          <w:rFonts w:ascii="Arial" w:eastAsia="Arial" w:hAnsi="Arial" w:cs="Arial"/>
          <w:color w:val="auto"/>
          <w:sz w:val="24"/>
          <w:szCs w:val="24"/>
        </w:rPr>
      </w:pPr>
      <w:r w:rsidRPr="00B50C9C">
        <w:rPr>
          <w:rFonts w:ascii="Arial" w:eastAsia="Arial" w:hAnsi="Arial" w:cs="Arial"/>
          <w:color w:val="auto"/>
          <w:sz w:val="24"/>
          <w:szCs w:val="24"/>
        </w:rPr>
        <w:t>Professional Indemnity</w:t>
      </w:r>
    </w:p>
    <w:p w14:paraId="0CE8AA26" w14:textId="0F8E8E2A" w:rsidR="65215998" w:rsidRPr="00B50C9C" w:rsidRDefault="63948880" w:rsidP="00374D80">
      <w:pPr>
        <w:pStyle w:val="BulletS1"/>
        <w:spacing w:before="144" w:after="160" w:line="360" w:lineRule="auto"/>
        <w:ind w:left="811" w:hanging="357"/>
        <w:rPr>
          <w:rFonts w:ascii="Arial" w:eastAsia="Arial" w:hAnsi="Arial" w:cs="Arial"/>
          <w:color w:val="auto"/>
          <w:sz w:val="24"/>
          <w:szCs w:val="24"/>
        </w:rPr>
      </w:pPr>
      <w:r w:rsidRPr="00B50C9C">
        <w:rPr>
          <w:rFonts w:ascii="Arial" w:eastAsia="Arial" w:hAnsi="Arial" w:cs="Arial"/>
          <w:color w:val="auto"/>
          <w:sz w:val="24"/>
          <w:szCs w:val="24"/>
        </w:rPr>
        <w:t>Hirers Liability</w:t>
      </w:r>
    </w:p>
    <w:p w14:paraId="6E7F920B" w14:textId="78289695"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0C0BE572" w14:textId="77777777" w:rsidR="008A3880" w:rsidRPr="004B1C9B" w:rsidRDefault="008A3880">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6CDFEDE0" w14:textId="31FE839D"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Combined Liability – Existing Specification</w:t>
      </w:r>
    </w:p>
    <w:tbl>
      <w:tblPr>
        <w:tblW w:w="9420" w:type="dxa"/>
        <w:tblInd w:w="55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1989"/>
        <w:gridCol w:w="1596"/>
        <w:gridCol w:w="1560"/>
        <w:gridCol w:w="1950"/>
        <w:gridCol w:w="2325"/>
      </w:tblGrid>
      <w:tr w:rsidR="19523370" w:rsidRPr="004B1C9B" w14:paraId="0E038B3C" w14:textId="77777777" w:rsidTr="0034714E">
        <w:trPr>
          <w:trHeight w:val="300"/>
        </w:trPr>
        <w:tc>
          <w:tcPr>
            <w:tcW w:w="1989"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4A6DBC69" w14:textId="20513BE7"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Cover</w:t>
            </w:r>
          </w:p>
        </w:tc>
        <w:tc>
          <w:tcPr>
            <w:tcW w:w="1596"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1458A5E4" w14:textId="25CE71B8"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Indemnity Limit</w:t>
            </w:r>
          </w:p>
        </w:tc>
        <w:tc>
          <w:tcPr>
            <w:tcW w:w="156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4068B53B" w14:textId="38EAE41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Current Deductible</w:t>
            </w:r>
          </w:p>
        </w:tc>
        <w:tc>
          <w:tcPr>
            <w:tcW w:w="19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2DCEBFC6" w14:textId="0A5AC7EA" w:rsidR="19523370" w:rsidRPr="004B1C9B" w:rsidRDefault="19523370" w:rsidP="19523370">
            <w:pPr>
              <w:pStyle w:val="TableS1"/>
              <w:jc w:val="left"/>
              <w:rPr>
                <w:rFonts w:ascii="Arial" w:eastAsia="Arial" w:hAnsi="Arial" w:cs="Arial"/>
                <w:sz w:val="24"/>
                <w:szCs w:val="24"/>
              </w:rPr>
            </w:pPr>
            <w:r w:rsidRPr="004B1C9B">
              <w:rPr>
                <w:rFonts w:ascii="Arial" w:eastAsia="Arial" w:hAnsi="Arial" w:cs="Arial"/>
                <w:sz w:val="24"/>
                <w:szCs w:val="24"/>
              </w:rPr>
              <w:t>Aggregate</w:t>
            </w:r>
          </w:p>
        </w:tc>
        <w:tc>
          <w:tcPr>
            <w:tcW w:w="2325"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5820DAC5" w14:textId="2AAA78DD" w:rsidR="19523370" w:rsidRPr="004B1C9B" w:rsidRDefault="19523370" w:rsidP="19523370">
            <w:pPr>
              <w:pStyle w:val="TableS1"/>
              <w:jc w:val="left"/>
              <w:rPr>
                <w:rFonts w:ascii="Arial" w:eastAsia="Arial" w:hAnsi="Arial" w:cs="Arial"/>
                <w:sz w:val="24"/>
                <w:szCs w:val="24"/>
              </w:rPr>
            </w:pPr>
            <w:r w:rsidRPr="004B1C9B">
              <w:rPr>
                <w:rFonts w:ascii="Arial" w:eastAsia="Arial" w:hAnsi="Arial" w:cs="Arial"/>
                <w:sz w:val="24"/>
                <w:szCs w:val="24"/>
              </w:rPr>
              <w:t>Claims Management / Delegated Authority</w:t>
            </w:r>
          </w:p>
        </w:tc>
      </w:tr>
      <w:tr w:rsidR="19523370" w:rsidRPr="004B1C9B" w14:paraId="010E6748" w14:textId="77777777" w:rsidTr="0034714E">
        <w:trPr>
          <w:trHeight w:val="300"/>
        </w:trPr>
        <w:tc>
          <w:tcPr>
            <w:tcW w:w="198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727346BF" w14:textId="6F89B2DA"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Employers Liability</w:t>
            </w:r>
          </w:p>
        </w:tc>
        <w:tc>
          <w:tcPr>
            <w:tcW w:w="1596"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956308C" w14:textId="6B21AE6A"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£50,000,000</w:t>
            </w:r>
          </w:p>
        </w:tc>
        <w:tc>
          <w:tcPr>
            <w:tcW w:w="15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54520D5" w14:textId="10271DF7"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£100,000</w:t>
            </w:r>
          </w:p>
        </w:tc>
        <w:tc>
          <w:tcPr>
            <w:tcW w:w="1950" w:type="dxa"/>
            <w:vMerge w:val="restart"/>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BC9B59B" w14:textId="7CB667D2" w:rsidR="19523370" w:rsidRPr="004B1C9B" w:rsidRDefault="19523370" w:rsidP="19523370">
            <w:pPr>
              <w:pStyle w:val="TableS1"/>
              <w:jc w:val="left"/>
              <w:rPr>
                <w:rFonts w:ascii="Arial" w:eastAsia="Arial" w:hAnsi="Arial" w:cs="Arial"/>
                <w:sz w:val="24"/>
                <w:szCs w:val="24"/>
              </w:rPr>
            </w:pPr>
            <w:r w:rsidRPr="004B1C9B">
              <w:rPr>
                <w:rFonts w:ascii="Arial" w:eastAsia="Arial" w:hAnsi="Arial" w:cs="Arial"/>
                <w:sz w:val="24"/>
                <w:szCs w:val="24"/>
              </w:rPr>
              <w:t>£1,750,000 with £10,000 non-ranking for Officials Indemnity and Professional Indemnity</w:t>
            </w:r>
          </w:p>
        </w:tc>
        <w:tc>
          <w:tcPr>
            <w:tcW w:w="232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7F53A51F" w14:textId="4C35D277" w:rsidR="19523370" w:rsidRPr="004B1C9B" w:rsidRDefault="19523370" w:rsidP="19523370">
            <w:pPr>
              <w:pStyle w:val="TableS1"/>
              <w:jc w:val="left"/>
              <w:rPr>
                <w:rFonts w:ascii="Arial" w:eastAsia="Arial" w:hAnsi="Arial" w:cs="Arial"/>
                <w:sz w:val="24"/>
                <w:szCs w:val="24"/>
              </w:rPr>
            </w:pPr>
            <w:r w:rsidRPr="004B1C9B">
              <w:rPr>
                <w:rFonts w:ascii="Arial" w:eastAsia="Arial" w:hAnsi="Arial" w:cs="Arial"/>
                <w:sz w:val="24"/>
                <w:szCs w:val="24"/>
              </w:rPr>
              <w:t>Insurer Claims Handling</w:t>
            </w:r>
          </w:p>
        </w:tc>
      </w:tr>
      <w:tr w:rsidR="19523370" w:rsidRPr="004B1C9B" w14:paraId="595E49AC" w14:textId="77777777" w:rsidTr="0034714E">
        <w:trPr>
          <w:trHeight w:val="300"/>
        </w:trPr>
        <w:tc>
          <w:tcPr>
            <w:tcW w:w="198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09F2AC91" w14:textId="40519DB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Public and Products Liability</w:t>
            </w:r>
          </w:p>
        </w:tc>
        <w:tc>
          <w:tcPr>
            <w:tcW w:w="1596"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765154DA" w14:textId="3B93F521"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£50,000,000</w:t>
            </w:r>
          </w:p>
        </w:tc>
        <w:tc>
          <w:tcPr>
            <w:tcW w:w="15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A25AE80" w14:textId="2B3550F2"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£250,000</w:t>
            </w:r>
          </w:p>
        </w:tc>
        <w:tc>
          <w:tcPr>
            <w:tcW w:w="1950" w:type="dxa"/>
            <w:vMerge/>
            <w:vAlign w:val="center"/>
          </w:tcPr>
          <w:p w14:paraId="17F4F0CD" w14:textId="77777777" w:rsidR="007737D0" w:rsidRPr="004B1C9B" w:rsidRDefault="007737D0">
            <w:pPr>
              <w:rPr>
                <w:rFonts w:ascii="Arial" w:hAnsi="Arial" w:cs="Arial"/>
              </w:rPr>
            </w:pPr>
          </w:p>
        </w:tc>
        <w:tc>
          <w:tcPr>
            <w:tcW w:w="232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D593480" w14:textId="2E05B927" w:rsidR="19523370" w:rsidRPr="004B1C9B" w:rsidRDefault="19523370" w:rsidP="19523370">
            <w:pPr>
              <w:pStyle w:val="TableS1"/>
              <w:jc w:val="left"/>
              <w:rPr>
                <w:rFonts w:ascii="Arial" w:eastAsia="Arial" w:hAnsi="Arial" w:cs="Arial"/>
                <w:sz w:val="24"/>
                <w:szCs w:val="24"/>
              </w:rPr>
            </w:pPr>
            <w:r w:rsidRPr="004B1C9B">
              <w:rPr>
                <w:rFonts w:ascii="Arial" w:eastAsia="Arial" w:hAnsi="Arial" w:cs="Arial"/>
                <w:sz w:val="24"/>
                <w:szCs w:val="24"/>
              </w:rPr>
              <w:t>Insurer Claims Handling</w:t>
            </w:r>
          </w:p>
        </w:tc>
      </w:tr>
      <w:tr w:rsidR="19523370" w:rsidRPr="004B1C9B" w14:paraId="72897455" w14:textId="77777777" w:rsidTr="0034714E">
        <w:trPr>
          <w:trHeight w:val="300"/>
        </w:trPr>
        <w:tc>
          <w:tcPr>
            <w:tcW w:w="198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BE3F5FE" w14:textId="6F278442"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Officials Indemnity</w:t>
            </w:r>
          </w:p>
        </w:tc>
        <w:tc>
          <w:tcPr>
            <w:tcW w:w="1596"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70EC77B4" w14:textId="6F0A7EF8"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£5,000,000</w:t>
            </w:r>
          </w:p>
        </w:tc>
        <w:tc>
          <w:tcPr>
            <w:tcW w:w="15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F144786" w14:textId="65E4BA62"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£100,000</w:t>
            </w:r>
          </w:p>
        </w:tc>
        <w:tc>
          <w:tcPr>
            <w:tcW w:w="1950" w:type="dxa"/>
            <w:vMerge/>
            <w:vAlign w:val="center"/>
          </w:tcPr>
          <w:p w14:paraId="7395C530" w14:textId="77777777" w:rsidR="007737D0" w:rsidRPr="004B1C9B" w:rsidRDefault="007737D0">
            <w:pPr>
              <w:rPr>
                <w:rFonts w:ascii="Arial" w:hAnsi="Arial" w:cs="Arial"/>
              </w:rPr>
            </w:pPr>
          </w:p>
        </w:tc>
        <w:tc>
          <w:tcPr>
            <w:tcW w:w="232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0A42E966" w14:textId="4B9BAEA7" w:rsidR="19523370" w:rsidRPr="004B1C9B" w:rsidRDefault="19523370" w:rsidP="19523370">
            <w:pPr>
              <w:pStyle w:val="TableS1"/>
              <w:jc w:val="left"/>
              <w:rPr>
                <w:rFonts w:ascii="Arial" w:eastAsia="Arial" w:hAnsi="Arial" w:cs="Arial"/>
                <w:sz w:val="24"/>
                <w:szCs w:val="24"/>
              </w:rPr>
            </w:pPr>
            <w:r w:rsidRPr="004B1C9B">
              <w:rPr>
                <w:rFonts w:ascii="Arial" w:eastAsia="Arial" w:hAnsi="Arial" w:cs="Arial"/>
                <w:sz w:val="24"/>
                <w:szCs w:val="24"/>
              </w:rPr>
              <w:t>Insurer Claims Handling</w:t>
            </w:r>
          </w:p>
        </w:tc>
      </w:tr>
      <w:tr w:rsidR="19523370" w:rsidRPr="004B1C9B" w14:paraId="454031DD" w14:textId="77777777" w:rsidTr="0034714E">
        <w:trPr>
          <w:trHeight w:val="300"/>
        </w:trPr>
        <w:tc>
          <w:tcPr>
            <w:tcW w:w="198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912AC7A" w14:textId="5B35A35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Land Charges</w:t>
            </w:r>
          </w:p>
        </w:tc>
        <w:tc>
          <w:tcPr>
            <w:tcW w:w="1596"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289ED86" w14:textId="7FD23441"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£5,000,000</w:t>
            </w:r>
          </w:p>
        </w:tc>
        <w:tc>
          <w:tcPr>
            <w:tcW w:w="15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07D0B9E6" w14:textId="7E8FBB99"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£100,000</w:t>
            </w:r>
          </w:p>
        </w:tc>
        <w:tc>
          <w:tcPr>
            <w:tcW w:w="1950" w:type="dxa"/>
            <w:vMerge/>
            <w:vAlign w:val="center"/>
          </w:tcPr>
          <w:p w14:paraId="59553798" w14:textId="77777777" w:rsidR="007737D0" w:rsidRPr="004B1C9B" w:rsidRDefault="007737D0">
            <w:pPr>
              <w:rPr>
                <w:rFonts w:ascii="Arial" w:hAnsi="Arial" w:cs="Arial"/>
              </w:rPr>
            </w:pPr>
          </w:p>
        </w:tc>
        <w:tc>
          <w:tcPr>
            <w:tcW w:w="232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73A39E5E" w14:textId="39EF297E" w:rsidR="19523370" w:rsidRPr="004B1C9B" w:rsidRDefault="19523370" w:rsidP="19523370">
            <w:pPr>
              <w:pStyle w:val="TableS1"/>
              <w:jc w:val="left"/>
              <w:rPr>
                <w:rFonts w:ascii="Arial" w:eastAsia="Arial" w:hAnsi="Arial" w:cs="Arial"/>
                <w:sz w:val="24"/>
                <w:szCs w:val="24"/>
              </w:rPr>
            </w:pPr>
            <w:r w:rsidRPr="004B1C9B">
              <w:rPr>
                <w:rFonts w:ascii="Arial" w:eastAsia="Arial" w:hAnsi="Arial" w:cs="Arial"/>
                <w:sz w:val="24"/>
                <w:szCs w:val="24"/>
              </w:rPr>
              <w:t>Insurer Claims Handling</w:t>
            </w:r>
          </w:p>
        </w:tc>
      </w:tr>
      <w:tr w:rsidR="19523370" w:rsidRPr="004B1C9B" w14:paraId="1156084E" w14:textId="77777777" w:rsidTr="0034714E">
        <w:trPr>
          <w:trHeight w:val="300"/>
        </w:trPr>
        <w:tc>
          <w:tcPr>
            <w:tcW w:w="198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A383807" w14:textId="73A9A57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Libel and Slander</w:t>
            </w:r>
          </w:p>
        </w:tc>
        <w:tc>
          <w:tcPr>
            <w:tcW w:w="1596"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D27E50D" w14:textId="28B1C010"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£1,000,000</w:t>
            </w:r>
          </w:p>
        </w:tc>
        <w:tc>
          <w:tcPr>
            <w:tcW w:w="15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7F505D9" w14:textId="47274D04"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£250,000</w:t>
            </w:r>
          </w:p>
        </w:tc>
        <w:tc>
          <w:tcPr>
            <w:tcW w:w="1950" w:type="dxa"/>
            <w:vMerge/>
            <w:vAlign w:val="center"/>
          </w:tcPr>
          <w:p w14:paraId="1866E5C2" w14:textId="77777777" w:rsidR="007737D0" w:rsidRPr="004B1C9B" w:rsidRDefault="007737D0">
            <w:pPr>
              <w:rPr>
                <w:rFonts w:ascii="Arial" w:hAnsi="Arial" w:cs="Arial"/>
              </w:rPr>
            </w:pPr>
          </w:p>
        </w:tc>
        <w:tc>
          <w:tcPr>
            <w:tcW w:w="232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77C16B9" w14:textId="397BA3CB" w:rsidR="19523370" w:rsidRPr="004B1C9B" w:rsidRDefault="19523370" w:rsidP="19523370">
            <w:pPr>
              <w:pStyle w:val="TableS1"/>
              <w:jc w:val="left"/>
              <w:rPr>
                <w:rFonts w:ascii="Arial" w:eastAsia="Arial" w:hAnsi="Arial" w:cs="Arial"/>
                <w:sz w:val="24"/>
                <w:szCs w:val="24"/>
              </w:rPr>
            </w:pPr>
            <w:r w:rsidRPr="004B1C9B">
              <w:rPr>
                <w:rFonts w:ascii="Arial" w:eastAsia="Arial" w:hAnsi="Arial" w:cs="Arial"/>
                <w:sz w:val="24"/>
                <w:szCs w:val="24"/>
              </w:rPr>
              <w:t>Insurer Claims Handling</w:t>
            </w:r>
          </w:p>
        </w:tc>
      </w:tr>
      <w:tr w:rsidR="19523370" w:rsidRPr="004B1C9B" w14:paraId="07519AA7" w14:textId="77777777" w:rsidTr="0034714E">
        <w:trPr>
          <w:trHeight w:val="300"/>
        </w:trPr>
        <w:tc>
          <w:tcPr>
            <w:tcW w:w="198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A3FF909" w14:textId="1D3B5C2E"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Pollution Liability</w:t>
            </w:r>
          </w:p>
        </w:tc>
        <w:tc>
          <w:tcPr>
            <w:tcW w:w="1596"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7F6808C" w14:textId="60C3EFDF"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£50,000,000</w:t>
            </w:r>
          </w:p>
        </w:tc>
        <w:tc>
          <w:tcPr>
            <w:tcW w:w="15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EEC03CA" w14:textId="381377EC"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£250,000</w:t>
            </w:r>
          </w:p>
        </w:tc>
        <w:tc>
          <w:tcPr>
            <w:tcW w:w="1950" w:type="dxa"/>
            <w:vMerge/>
            <w:vAlign w:val="center"/>
          </w:tcPr>
          <w:p w14:paraId="5B478DFA" w14:textId="77777777" w:rsidR="007737D0" w:rsidRPr="004B1C9B" w:rsidRDefault="007737D0">
            <w:pPr>
              <w:rPr>
                <w:rFonts w:ascii="Arial" w:hAnsi="Arial" w:cs="Arial"/>
              </w:rPr>
            </w:pPr>
          </w:p>
        </w:tc>
        <w:tc>
          <w:tcPr>
            <w:tcW w:w="232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B19C33D" w14:textId="6920124C" w:rsidR="19523370" w:rsidRPr="004B1C9B" w:rsidRDefault="19523370" w:rsidP="19523370">
            <w:pPr>
              <w:pStyle w:val="TableS1"/>
              <w:jc w:val="left"/>
              <w:rPr>
                <w:rFonts w:ascii="Arial" w:eastAsia="Arial" w:hAnsi="Arial" w:cs="Arial"/>
                <w:sz w:val="24"/>
                <w:szCs w:val="24"/>
              </w:rPr>
            </w:pPr>
            <w:r w:rsidRPr="004B1C9B">
              <w:rPr>
                <w:rFonts w:ascii="Arial" w:eastAsia="Arial" w:hAnsi="Arial" w:cs="Arial"/>
                <w:sz w:val="24"/>
                <w:szCs w:val="24"/>
              </w:rPr>
              <w:t>Insurer Claims Handling</w:t>
            </w:r>
          </w:p>
        </w:tc>
      </w:tr>
      <w:tr w:rsidR="19523370" w:rsidRPr="004B1C9B" w14:paraId="79512FDE" w14:textId="77777777" w:rsidTr="0034714E">
        <w:trPr>
          <w:trHeight w:val="300"/>
        </w:trPr>
        <w:tc>
          <w:tcPr>
            <w:tcW w:w="198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946CFDA" w14:textId="00075BBA"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Professional Indemnity</w:t>
            </w:r>
          </w:p>
        </w:tc>
        <w:tc>
          <w:tcPr>
            <w:tcW w:w="1596"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461A91B" w14:textId="029EC611"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£5,000,000</w:t>
            </w:r>
          </w:p>
        </w:tc>
        <w:tc>
          <w:tcPr>
            <w:tcW w:w="15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0826ACA" w14:textId="226188D7"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£25,000</w:t>
            </w:r>
          </w:p>
        </w:tc>
        <w:tc>
          <w:tcPr>
            <w:tcW w:w="1950" w:type="dxa"/>
            <w:vMerge/>
            <w:vAlign w:val="center"/>
          </w:tcPr>
          <w:p w14:paraId="7134F774" w14:textId="77777777" w:rsidR="007737D0" w:rsidRPr="004B1C9B" w:rsidRDefault="007737D0">
            <w:pPr>
              <w:rPr>
                <w:rFonts w:ascii="Arial" w:hAnsi="Arial" w:cs="Arial"/>
              </w:rPr>
            </w:pPr>
          </w:p>
        </w:tc>
        <w:tc>
          <w:tcPr>
            <w:tcW w:w="232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7D8FA656" w14:textId="4EB8FE45" w:rsidR="19523370" w:rsidRPr="004B1C9B" w:rsidRDefault="19523370" w:rsidP="19523370">
            <w:pPr>
              <w:pStyle w:val="TableS1"/>
              <w:jc w:val="left"/>
              <w:rPr>
                <w:rFonts w:ascii="Arial" w:eastAsia="Arial" w:hAnsi="Arial" w:cs="Arial"/>
                <w:sz w:val="24"/>
                <w:szCs w:val="24"/>
              </w:rPr>
            </w:pPr>
            <w:r w:rsidRPr="004B1C9B">
              <w:rPr>
                <w:rFonts w:ascii="Arial" w:eastAsia="Arial" w:hAnsi="Arial" w:cs="Arial"/>
                <w:sz w:val="24"/>
                <w:szCs w:val="24"/>
              </w:rPr>
              <w:t>Insurer Claims Handling</w:t>
            </w:r>
          </w:p>
        </w:tc>
      </w:tr>
      <w:tr w:rsidR="00AB7CA7" w:rsidRPr="004B1C9B" w14:paraId="71F0C91F" w14:textId="77777777" w:rsidTr="00A15087">
        <w:trPr>
          <w:trHeight w:val="300"/>
        </w:trPr>
        <w:tc>
          <w:tcPr>
            <w:tcW w:w="198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462CF52" w14:textId="2D49409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Hirers Liability</w:t>
            </w:r>
          </w:p>
        </w:tc>
        <w:tc>
          <w:tcPr>
            <w:tcW w:w="1596"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0EEDF892" w14:textId="17303456"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£5,000,000</w:t>
            </w:r>
          </w:p>
        </w:tc>
        <w:tc>
          <w:tcPr>
            <w:tcW w:w="15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279D375" w14:textId="681689B1"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£100</w:t>
            </w:r>
          </w:p>
        </w:tc>
        <w:tc>
          <w:tcPr>
            <w:tcW w:w="1950" w:type="dxa"/>
            <w:vMerge/>
            <w:tcBorders>
              <w:bottom w:val="single" w:sz="6" w:space="0" w:color="auto"/>
            </w:tcBorders>
            <w:shd w:val="clear" w:color="auto" w:fill="EFE9E5"/>
            <w:vAlign w:val="center"/>
          </w:tcPr>
          <w:p w14:paraId="3D61CD24" w14:textId="77777777" w:rsidR="007737D0" w:rsidRPr="004B1C9B" w:rsidRDefault="007737D0">
            <w:pPr>
              <w:rPr>
                <w:rFonts w:ascii="Arial" w:hAnsi="Arial" w:cs="Arial"/>
              </w:rPr>
            </w:pPr>
          </w:p>
        </w:tc>
        <w:tc>
          <w:tcPr>
            <w:tcW w:w="232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8D1E648" w14:textId="65874D96" w:rsidR="19523370" w:rsidRPr="004B1C9B" w:rsidRDefault="19523370" w:rsidP="19523370">
            <w:pPr>
              <w:pStyle w:val="TableS1"/>
              <w:jc w:val="left"/>
              <w:rPr>
                <w:rFonts w:ascii="Arial" w:eastAsia="Arial" w:hAnsi="Arial" w:cs="Arial"/>
                <w:sz w:val="24"/>
                <w:szCs w:val="24"/>
              </w:rPr>
            </w:pPr>
            <w:r w:rsidRPr="004B1C9B">
              <w:rPr>
                <w:rFonts w:ascii="Arial" w:eastAsia="Arial" w:hAnsi="Arial" w:cs="Arial"/>
                <w:sz w:val="24"/>
                <w:szCs w:val="24"/>
              </w:rPr>
              <w:t>Insurer Claims Handling</w:t>
            </w:r>
          </w:p>
        </w:tc>
      </w:tr>
    </w:tbl>
    <w:p w14:paraId="69B4E74C" w14:textId="3BAAD28F" w:rsidR="65215998" w:rsidRPr="004B1C9B" w:rsidRDefault="65215998" w:rsidP="3A39BA1A">
      <w:pPr>
        <w:spacing w:beforeLines="60" w:before="144" w:afterLines="60" w:after="144" w:line="360" w:lineRule="auto"/>
        <w:jc w:val="both"/>
        <w:rPr>
          <w:rFonts w:ascii="Arial" w:eastAsia="Arial" w:hAnsi="Arial" w:cs="Arial"/>
          <w:color w:val="000080"/>
          <w:sz w:val="24"/>
          <w:szCs w:val="24"/>
        </w:rPr>
      </w:pPr>
    </w:p>
    <w:p w14:paraId="78193769" w14:textId="6B69D41B" w:rsidR="00F1065A" w:rsidRPr="004B1C9B" w:rsidRDefault="00F1065A" w:rsidP="3A39BA1A">
      <w:pPr>
        <w:spacing w:beforeLines="60" w:before="144" w:afterLines="60" w:after="144" w:line="360" w:lineRule="auto"/>
        <w:jc w:val="both"/>
        <w:rPr>
          <w:rFonts w:ascii="Arial" w:eastAsia="Arial" w:hAnsi="Arial" w:cs="Arial"/>
          <w:b/>
          <w:color w:val="56004E"/>
          <w:sz w:val="24"/>
          <w:szCs w:val="24"/>
        </w:rPr>
      </w:pPr>
      <w:r w:rsidRPr="004B1C9B">
        <w:rPr>
          <w:rFonts w:ascii="Arial" w:eastAsia="Arial" w:hAnsi="Arial" w:cs="Arial"/>
          <w:b/>
          <w:color w:val="56004E"/>
          <w:sz w:val="24"/>
          <w:szCs w:val="24"/>
        </w:rPr>
        <w:t xml:space="preserve">The following Voluntary Aided schools </w:t>
      </w:r>
      <w:r w:rsidR="00D12184" w:rsidRPr="004B1C9B">
        <w:rPr>
          <w:rFonts w:ascii="Arial" w:eastAsia="Arial" w:hAnsi="Arial" w:cs="Arial"/>
          <w:b/>
          <w:color w:val="56004E"/>
          <w:sz w:val="24"/>
          <w:szCs w:val="24"/>
        </w:rPr>
        <w:t>are to</w:t>
      </w:r>
      <w:r w:rsidRPr="004B1C9B">
        <w:rPr>
          <w:rFonts w:ascii="Arial" w:eastAsia="Arial" w:hAnsi="Arial" w:cs="Arial"/>
          <w:b/>
          <w:color w:val="56004E"/>
          <w:sz w:val="24"/>
          <w:szCs w:val="24"/>
        </w:rPr>
        <w:t xml:space="preserve"> be included</w:t>
      </w:r>
    </w:p>
    <w:p w14:paraId="6DD842A7" w14:textId="11DB721A" w:rsidR="00F1065A" w:rsidRPr="004B1C9B" w:rsidRDefault="00F1065A" w:rsidP="00C517A1">
      <w:pPr>
        <w:pStyle w:val="NormalS1"/>
        <w:numPr>
          <w:ilvl w:val="0"/>
          <w:numId w:val="50"/>
        </w:numPr>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All Saints infants</w:t>
      </w:r>
    </w:p>
    <w:p w14:paraId="7C499465" w14:textId="12CA3C79" w:rsidR="00F1065A" w:rsidRPr="004B1C9B" w:rsidRDefault="00F1065A" w:rsidP="00C517A1">
      <w:pPr>
        <w:pStyle w:val="NormalS1"/>
        <w:numPr>
          <w:ilvl w:val="0"/>
          <w:numId w:val="50"/>
        </w:numPr>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Christ the King Primary</w:t>
      </w:r>
    </w:p>
    <w:p w14:paraId="5B0CBC1E" w14:textId="09744203" w:rsidR="00F1065A" w:rsidRPr="004B1C9B" w:rsidRDefault="00F1065A" w:rsidP="00C517A1">
      <w:pPr>
        <w:pStyle w:val="NormalS1"/>
        <w:numPr>
          <w:ilvl w:val="0"/>
          <w:numId w:val="50"/>
        </w:numPr>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English Martyrs Primary</w:t>
      </w:r>
    </w:p>
    <w:p w14:paraId="634138D1" w14:textId="5B3207D9" w:rsidR="00F1065A" w:rsidRPr="004B1C9B" w:rsidRDefault="00F1065A" w:rsidP="00C517A1">
      <w:pPr>
        <w:pStyle w:val="NormalS1"/>
        <w:numPr>
          <w:ilvl w:val="0"/>
          <w:numId w:val="50"/>
        </w:numPr>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St Anne’s RC Primary</w:t>
      </w:r>
    </w:p>
    <w:p w14:paraId="043ADFCA" w14:textId="162B5C6F" w:rsidR="00F1065A" w:rsidRPr="004B1C9B" w:rsidRDefault="00F1065A" w:rsidP="00C517A1">
      <w:pPr>
        <w:pStyle w:val="NormalS1"/>
        <w:numPr>
          <w:ilvl w:val="0"/>
          <w:numId w:val="50"/>
        </w:numPr>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St Martin’s RC Primary</w:t>
      </w:r>
    </w:p>
    <w:p w14:paraId="5EB92386" w14:textId="7B02160B" w:rsidR="00F1065A" w:rsidRPr="004B1C9B" w:rsidRDefault="00F1065A" w:rsidP="00C517A1">
      <w:pPr>
        <w:pStyle w:val="NormalS1"/>
        <w:numPr>
          <w:ilvl w:val="0"/>
          <w:numId w:val="50"/>
        </w:numPr>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Blessed Hugh Faringdon</w:t>
      </w:r>
    </w:p>
    <w:p w14:paraId="2E6E0A0E" w14:textId="77777777" w:rsidR="00F1065A" w:rsidRPr="004B1C9B" w:rsidRDefault="00F1065A" w:rsidP="19523370">
      <w:pPr>
        <w:spacing w:beforeLines="60" w:before="144" w:afterLines="60" w:after="144" w:line="360" w:lineRule="auto"/>
        <w:jc w:val="both"/>
        <w:rPr>
          <w:rFonts w:ascii="Arial" w:eastAsia="Arial" w:hAnsi="Arial" w:cs="Arial"/>
          <w:b/>
          <w:color w:val="56004E"/>
          <w:sz w:val="24"/>
          <w:szCs w:val="24"/>
        </w:rPr>
      </w:pPr>
    </w:p>
    <w:p w14:paraId="6B86DBD4" w14:textId="132FDE40"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Notes on interpretation/definition of Covers/Application of Deductibles</w:t>
      </w:r>
    </w:p>
    <w:p w14:paraId="20A8B569" w14:textId="3A719EF9" w:rsidR="65215998" w:rsidRPr="004B1C9B" w:rsidRDefault="63948880" w:rsidP="00C517A1">
      <w:pPr>
        <w:pStyle w:val="ListParagraph"/>
        <w:numPr>
          <w:ilvl w:val="0"/>
          <w:numId w:val="14"/>
        </w:numPr>
        <w:spacing w:beforeLines="60" w:before="144" w:afterLines="60" w:after="144" w:line="360" w:lineRule="auto"/>
        <w:rPr>
          <w:rFonts w:ascii="Arial" w:eastAsia="Arial" w:hAnsi="Arial" w:cs="Arial"/>
          <w:sz w:val="24"/>
          <w:szCs w:val="24"/>
        </w:rPr>
      </w:pPr>
      <w:r w:rsidRPr="004B1C9B">
        <w:rPr>
          <w:rFonts w:ascii="Arial" w:eastAsia="Arial" w:hAnsi="Arial" w:cs="Arial"/>
          <w:sz w:val="24"/>
          <w:szCs w:val="24"/>
        </w:rPr>
        <w:t xml:space="preserve">EVENT </w:t>
      </w:r>
    </w:p>
    <w:p w14:paraId="0F9DC1F4" w14:textId="631B788D" w:rsidR="65215998" w:rsidRPr="004B1C9B" w:rsidRDefault="63948880" w:rsidP="19523370">
      <w:pPr>
        <w:spacing w:beforeLines="60" w:before="144" w:afterLines="60" w:after="144" w:line="360" w:lineRule="auto"/>
        <w:ind w:left="720"/>
        <w:jc w:val="both"/>
        <w:rPr>
          <w:rFonts w:ascii="Arial" w:eastAsia="Arial" w:hAnsi="Arial" w:cs="Arial"/>
          <w:sz w:val="24"/>
          <w:szCs w:val="24"/>
        </w:rPr>
      </w:pPr>
      <w:r w:rsidRPr="004B1C9B">
        <w:rPr>
          <w:rFonts w:ascii="Arial" w:eastAsia="Arial" w:hAnsi="Arial" w:cs="Arial"/>
          <w:sz w:val="24"/>
          <w:szCs w:val="24"/>
        </w:rPr>
        <w:t xml:space="preserve">The term EVENT is defined as meaning </w:t>
      </w:r>
      <w:r w:rsidRPr="004B1C9B">
        <w:rPr>
          <w:rFonts w:ascii="Arial" w:eastAsia="Arial" w:hAnsi="Arial" w:cs="Arial"/>
          <w:i/>
          <w:sz w:val="24"/>
          <w:szCs w:val="24"/>
        </w:rPr>
        <w:t>“any one occurrence or all occurrences of a series consequent on or attributable to one source or original cause.”</w:t>
      </w:r>
    </w:p>
    <w:p w14:paraId="68F67A98" w14:textId="1F490689" w:rsidR="65215998" w:rsidRPr="004B1C9B" w:rsidRDefault="63948880" w:rsidP="00C517A1">
      <w:pPr>
        <w:pStyle w:val="ListParagraph"/>
        <w:numPr>
          <w:ilvl w:val="0"/>
          <w:numId w:val="14"/>
        </w:numPr>
        <w:spacing w:beforeLines="60" w:before="144" w:afterLines="60" w:after="144" w:line="360" w:lineRule="auto"/>
        <w:jc w:val="both"/>
        <w:rPr>
          <w:rFonts w:ascii="Arial" w:eastAsia="Arial" w:hAnsi="Arial" w:cs="Arial"/>
          <w:sz w:val="24"/>
          <w:szCs w:val="24"/>
        </w:rPr>
      </w:pPr>
      <w:r w:rsidRPr="004B1C9B">
        <w:rPr>
          <w:rFonts w:ascii="Arial" w:eastAsia="Arial" w:hAnsi="Arial" w:cs="Arial"/>
          <w:sz w:val="24"/>
          <w:szCs w:val="24"/>
        </w:rPr>
        <w:t>Given the nature of the cover to be arranged we wish to be certain that the operation of the excess is understood by all parties. The excess is to apply per “Event” and not per claimant. In other words, if there are several claimants arising out of one EVENT e.g., an explosion then the excess is to apply only once for all the claims in total.</w:t>
      </w:r>
    </w:p>
    <w:p w14:paraId="3FF3F182" w14:textId="36989C9A"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56D3AD92" w14:textId="18BE5320"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Claims Handling</w:t>
      </w:r>
    </w:p>
    <w:p w14:paraId="091AE057" w14:textId="7A0EC915" w:rsidR="65215998" w:rsidRPr="004B1C9B" w:rsidRDefault="63948880" w:rsidP="19523370">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expects the provider to undertake below Deductible claims handling.  Your estimated costs should be based upon the number of claims</w:t>
      </w:r>
      <w:r w:rsidR="00F45FBE" w:rsidRPr="004B1C9B">
        <w:rPr>
          <w:rFonts w:ascii="Arial" w:eastAsia="Arial" w:hAnsi="Arial" w:cs="Arial"/>
          <w:color w:val="000000" w:themeColor="text1"/>
          <w:sz w:val="24"/>
          <w:szCs w:val="24"/>
        </w:rPr>
        <w:t xml:space="preserve"> outlined within Appendix 9E.</w:t>
      </w:r>
    </w:p>
    <w:p w14:paraId="5C654A95" w14:textId="10C039AA" w:rsidR="65215998" w:rsidRPr="004B1C9B" w:rsidRDefault="65215998" w:rsidP="19523370">
      <w:pPr>
        <w:spacing w:before="144" w:line="360" w:lineRule="auto"/>
        <w:rPr>
          <w:rFonts w:ascii="Arial" w:eastAsia="Arial" w:hAnsi="Arial" w:cs="Arial"/>
          <w:color w:val="000080"/>
          <w:sz w:val="24"/>
          <w:szCs w:val="24"/>
        </w:rPr>
      </w:pPr>
    </w:p>
    <w:p w14:paraId="3BB78F23" w14:textId="671EA5DA"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Cover to include at least the following clauses, extensions, and definitions</w:t>
      </w:r>
    </w:p>
    <w:p w14:paraId="2BB79D94" w14:textId="743F09C9"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policy should provide cover as outlined below including the various definitions and interpretations</w:t>
      </w:r>
    </w:p>
    <w:p w14:paraId="06EEEAB9" w14:textId="65E69041" w:rsidR="65215998" w:rsidRPr="004B1C9B" w:rsidRDefault="63948880" w:rsidP="00C517A1">
      <w:pPr>
        <w:pStyle w:val="ListParagraph"/>
        <w:numPr>
          <w:ilvl w:val="0"/>
          <w:numId w:val="13"/>
        </w:numPr>
        <w:spacing w:beforeLines="60" w:before="144" w:afterLines="60" w:after="144" w:line="360" w:lineRule="auto"/>
        <w:jc w:val="both"/>
        <w:rPr>
          <w:rFonts w:ascii="Arial" w:eastAsia="Arial" w:hAnsi="Arial" w:cs="Arial"/>
          <w:sz w:val="24"/>
          <w:szCs w:val="24"/>
        </w:rPr>
      </w:pPr>
      <w:r w:rsidRPr="004B1C9B">
        <w:rPr>
          <w:rFonts w:ascii="Arial" w:eastAsia="Arial" w:hAnsi="Arial" w:cs="Arial"/>
          <w:sz w:val="24"/>
          <w:szCs w:val="24"/>
        </w:rPr>
        <w:t>Definition of employee/persons to be indemnified to include:</w:t>
      </w:r>
    </w:p>
    <w:p w14:paraId="3395250D" w14:textId="25EC917B"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Any person hired or borrowed / self-employed persons / work experience / volunteer workers / Labour masters or labour only sub-contractor or persons supplied by any of them or contract of service</w:t>
      </w:r>
    </w:p>
    <w:p w14:paraId="5604D731" w14:textId="138D9E0B"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Governors or equivalents</w:t>
      </w:r>
    </w:p>
    <w:p w14:paraId="401D68ED" w14:textId="1E023274"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Elected members or any co-opted member of any committee or sub-committee</w:t>
      </w:r>
    </w:p>
    <w:p w14:paraId="34231799" w14:textId="4D9950EC"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Officers/Members appointed to outside bodies</w:t>
      </w:r>
    </w:p>
    <w:p w14:paraId="41396BA4" w14:textId="3E5A494E"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lastRenderedPageBreak/>
        <w:t>Returning Officer/Deputy Returning Officer (Acting) or Local, Parliamentary and European seconded from other Referenda – excess applicable Nil</w:t>
      </w:r>
    </w:p>
    <w:p w14:paraId="5012252E" w14:textId="1B5E4483"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local registrar of land charges during their duties</w:t>
      </w:r>
    </w:p>
    <w:p w14:paraId="786054F2" w14:textId="1EF21D1B"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Coroners Officers appointed by the Insured</w:t>
      </w:r>
    </w:p>
    <w:p w14:paraId="405F3D60" w14:textId="3D6663DC"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Self-employed persons</w:t>
      </w:r>
    </w:p>
    <w:p w14:paraId="0CFCA7D6" w14:textId="39492FB1"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Trainees and others participating under direction and control of the Insured in Employment Training or similar schemes including work shadowing and apprenticeships</w:t>
      </w:r>
    </w:p>
    <w:p w14:paraId="2B597F8F" w14:textId="4144A92A"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Indemnity to Principals</w:t>
      </w:r>
    </w:p>
    <w:p w14:paraId="4817BAF1" w14:textId="1BD6E43F"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Authorised Volunteer workers and co-opted persons.</w:t>
      </w:r>
    </w:p>
    <w:p w14:paraId="651B4D9A" w14:textId="71DCE99F"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Past and present employees</w:t>
      </w:r>
    </w:p>
    <w:p w14:paraId="70426E93" w14:textId="10389D4F"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"Injury" to include bodily injury, false arrest, invasion of the right of privacy, detention, false imprisonment, false eviction, and malicious prosecution.</w:t>
      </w:r>
    </w:p>
    <w:p w14:paraId="537B08F9" w14:textId="30C43A34" w:rsidR="65215998" w:rsidRPr="004B1C9B" w:rsidRDefault="63948880" w:rsidP="00C517A1">
      <w:pPr>
        <w:pStyle w:val="ListParagraph"/>
        <w:numPr>
          <w:ilvl w:val="0"/>
          <w:numId w:val="13"/>
        </w:numPr>
        <w:spacing w:beforeLines="60" w:before="144" w:afterLines="60" w:after="144" w:line="360" w:lineRule="auto"/>
        <w:ind w:left="714" w:hanging="357"/>
        <w:jc w:val="both"/>
        <w:rPr>
          <w:rFonts w:ascii="Arial" w:eastAsia="Arial" w:hAnsi="Arial" w:cs="Arial"/>
          <w:sz w:val="24"/>
          <w:szCs w:val="24"/>
        </w:rPr>
      </w:pPr>
      <w:r w:rsidRPr="004B1C9B">
        <w:rPr>
          <w:rFonts w:ascii="Arial" w:eastAsia="Arial" w:hAnsi="Arial" w:cs="Arial"/>
          <w:sz w:val="24"/>
          <w:szCs w:val="24"/>
        </w:rPr>
        <w:t>Private work undertaken by any Person employed for any Director or Employee of Reading Borough Council with the prior consent of the Insured</w:t>
      </w:r>
    </w:p>
    <w:p w14:paraId="1D1992E2" w14:textId="2794B570" w:rsidR="65215998" w:rsidRPr="004B1C9B" w:rsidRDefault="63948880" w:rsidP="00C517A1">
      <w:pPr>
        <w:pStyle w:val="ListParagraph"/>
        <w:numPr>
          <w:ilvl w:val="0"/>
          <w:numId w:val="13"/>
        </w:numPr>
        <w:spacing w:beforeLines="60" w:before="144" w:afterLines="60" w:after="144" w:line="360" w:lineRule="auto"/>
        <w:ind w:left="714" w:hanging="357"/>
        <w:jc w:val="both"/>
        <w:rPr>
          <w:rFonts w:ascii="Arial" w:eastAsia="Arial" w:hAnsi="Arial" w:cs="Arial"/>
          <w:sz w:val="24"/>
          <w:szCs w:val="24"/>
        </w:rPr>
      </w:pPr>
      <w:r w:rsidRPr="004B1C9B">
        <w:rPr>
          <w:rFonts w:ascii="Arial" w:eastAsia="Arial" w:hAnsi="Arial" w:cs="Arial"/>
          <w:sz w:val="24"/>
          <w:szCs w:val="24"/>
        </w:rPr>
        <w:t>Contractual liability</w:t>
      </w:r>
    </w:p>
    <w:p w14:paraId="4510E319" w14:textId="673E0F0A" w:rsidR="65215998" w:rsidRPr="004B1C9B" w:rsidRDefault="63948880" w:rsidP="00C517A1">
      <w:pPr>
        <w:pStyle w:val="ListParagraph"/>
        <w:numPr>
          <w:ilvl w:val="0"/>
          <w:numId w:val="13"/>
        </w:numPr>
        <w:spacing w:beforeLines="60" w:before="144" w:afterLines="60" w:after="144" w:line="360" w:lineRule="auto"/>
        <w:ind w:left="714" w:hanging="357"/>
        <w:jc w:val="both"/>
        <w:rPr>
          <w:rFonts w:ascii="Arial" w:eastAsia="Arial" w:hAnsi="Arial" w:cs="Arial"/>
          <w:sz w:val="24"/>
          <w:szCs w:val="24"/>
        </w:rPr>
      </w:pPr>
      <w:r w:rsidRPr="004B1C9B">
        <w:rPr>
          <w:rFonts w:ascii="Arial" w:eastAsia="Arial" w:hAnsi="Arial" w:cs="Arial"/>
          <w:sz w:val="24"/>
          <w:szCs w:val="24"/>
        </w:rPr>
        <w:t>Cover to respond to any claims brought under the Human Rights Act where the injury damage or loss falls within the terms of the policy.</w:t>
      </w:r>
    </w:p>
    <w:p w14:paraId="4651115A" w14:textId="426131FC" w:rsidR="65215998" w:rsidRPr="004B1C9B" w:rsidRDefault="63948880" w:rsidP="00C517A1">
      <w:pPr>
        <w:pStyle w:val="ListParagraph"/>
        <w:numPr>
          <w:ilvl w:val="0"/>
          <w:numId w:val="13"/>
        </w:numPr>
        <w:spacing w:beforeLines="60" w:before="144" w:afterLines="60" w:after="144" w:line="360" w:lineRule="auto"/>
        <w:ind w:left="714" w:hanging="357"/>
        <w:jc w:val="both"/>
        <w:rPr>
          <w:rFonts w:ascii="Arial" w:eastAsia="Arial" w:hAnsi="Arial" w:cs="Arial"/>
          <w:sz w:val="24"/>
          <w:szCs w:val="24"/>
        </w:rPr>
      </w:pPr>
      <w:r w:rsidRPr="004B1C9B">
        <w:rPr>
          <w:rFonts w:ascii="Arial" w:eastAsia="Arial" w:hAnsi="Arial" w:cs="Arial"/>
          <w:sz w:val="24"/>
          <w:szCs w:val="24"/>
        </w:rPr>
        <w:t xml:space="preserve">Worldwide Jurisdiction </w:t>
      </w:r>
    </w:p>
    <w:p w14:paraId="39226D18" w14:textId="22EDE589" w:rsidR="65215998" w:rsidRPr="004B1C9B" w:rsidRDefault="63948880" w:rsidP="00C517A1">
      <w:pPr>
        <w:pStyle w:val="ListParagraph"/>
        <w:numPr>
          <w:ilvl w:val="0"/>
          <w:numId w:val="13"/>
        </w:numPr>
        <w:spacing w:beforeLines="60" w:before="144" w:afterLines="60" w:after="144" w:line="360" w:lineRule="auto"/>
        <w:ind w:left="714" w:hanging="357"/>
        <w:jc w:val="both"/>
        <w:rPr>
          <w:rFonts w:ascii="Arial" w:eastAsia="Arial" w:hAnsi="Arial" w:cs="Arial"/>
          <w:sz w:val="24"/>
          <w:szCs w:val="24"/>
        </w:rPr>
      </w:pPr>
      <w:r w:rsidRPr="004B1C9B">
        <w:rPr>
          <w:rFonts w:ascii="Arial" w:eastAsia="Arial" w:hAnsi="Arial" w:cs="Arial"/>
          <w:sz w:val="24"/>
          <w:szCs w:val="24"/>
        </w:rPr>
        <w:t xml:space="preserve">Policy Cover is to be provided on a non-adjustable basis – with no retrospective Wage roll Declarations or Adjustments </w:t>
      </w:r>
    </w:p>
    <w:p w14:paraId="1EF2F032" w14:textId="4021C06F"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63478A5C" w14:textId="7045A86E" w:rsidR="65215998" w:rsidRPr="004B1C9B" w:rsidRDefault="65215998" w:rsidP="19523370">
      <w:pPr>
        <w:spacing w:before="144" w:line="360" w:lineRule="auto"/>
        <w:rPr>
          <w:rFonts w:ascii="Arial" w:eastAsia="Arial" w:hAnsi="Arial" w:cs="Arial"/>
          <w:color w:val="808080" w:themeColor="background1" w:themeShade="80"/>
          <w:sz w:val="24"/>
          <w:szCs w:val="24"/>
        </w:rPr>
      </w:pPr>
    </w:p>
    <w:p w14:paraId="3C8F8463" w14:textId="77777777" w:rsidR="008A3880" w:rsidRPr="004B1C9B" w:rsidRDefault="008A3880">
      <w:pPr>
        <w:rPr>
          <w:rFonts w:ascii="Arial" w:eastAsia="Arial" w:hAnsi="Arial" w:cs="Arial"/>
          <w:color w:val="56004E"/>
          <w:sz w:val="28"/>
          <w:szCs w:val="28"/>
        </w:rPr>
      </w:pPr>
      <w:r w:rsidRPr="004B1C9B">
        <w:rPr>
          <w:rFonts w:ascii="Arial" w:eastAsia="Arial" w:hAnsi="Arial" w:cs="Arial"/>
          <w:color w:val="56004E"/>
          <w:sz w:val="28"/>
          <w:szCs w:val="28"/>
        </w:rPr>
        <w:br w:type="page"/>
      </w:r>
    </w:p>
    <w:p w14:paraId="49E67C3C" w14:textId="701A5082" w:rsidR="65215998" w:rsidRPr="004B1C9B" w:rsidRDefault="63948880" w:rsidP="19523370">
      <w:pPr>
        <w:pStyle w:val="Heading2"/>
        <w:spacing w:before="144" w:after="240" w:line="360" w:lineRule="auto"/>
        <w:rPr>
          <w:rFonts w:ascii="Arial" w:eastAsia="Arial" w:hAnsi="Arial" w:cs="Arial"/>
          <w:color w:val="808080" w:themeColor="background1" w:themeShade="80"/>
          <w:sz w:val="28"/>
          <w:szCs w:val="28"/>
        </w:rPr>
      </w:pPr>
      <w:bookmarkStart w:id="25" w:name="_Toc211605159"/>
      <w:r w:rsidRPr="004B1C9B">
        <w:rPr>
          <w:rFonts w:ascii="Arial" w:eastAsia="Arial" w:hAnsi="Arial" w:cs="Arial"/>
          <w:color w:val="56004E"/>
          <w:sz w:val="28"/>
          <w:szCs w:val="28"/>
        </w:rPr>
        <w:lastRenderedPageBreak/>
        <w:t>3.1</w:t>
      </w:r>
      <w:r w:rsidR="65215998" w:rsidRPr="004B1C9B">
        <w:rPr>
          <w:rFonts w:ascii="Arial" w:hAnsi="Arial" w:cs="Arial"/>
          <w:sz w:val="28"/>
          <w:szCs w:val="28"/>
        </w:rPr>
        <w:tab/>
      </w:r>
      <w:r w:rsidRPr="004B1C9B">
        <w:rPr>
          <w:rFonts w:ascii="Arial" w:eastAsia="Arial" w:hAnsi="Arial" w:cs="Arial"/>
          <w:color w:val="56004E"/>
          <w:sz w:val="28"/>
          <w:szCs w:val="28"/>
        </w:rPr>
        <w:t>Employers Liability</w:t>
      </w:r>
      <w:bookmarkEnd w:id="25"/>
    </w:p>
    <w:p w14:paraId="7E971142" w14:textId="16272CEE" w:rsidR="65215998" w:rsidRPr="004B1C9B" w:rsidRDefault="63948880" w:rsidP="19523370">
      <w:pPr>
        <w:spacing w:beforeLines="60" w:before="144" w:afterLines="60" w:after="144" w:line="360" w:lineRule="auto"/>
        <w:ind w:right="142"/>
        <w:jc w:val="both"/>
        <w:rPr>
          <w:rFonts w:ascii="Arial" w:eastAsia="Arial" w:hAnsi="Arial" w:cs="Arial"/>
          <w:color w:val="56004E"/>
          <w:sz w:val="24"/>
          <w:szCs w:val="24"/>
        </w:rPr>
      </w:pPr>
      <w:r w:rsidRPr="004B1C9B">
        <w:rPr>
          <w:rFonts w:ascii="Arial" w:eastAsia="Arial" w:hAnsi="Arial" w:cs="Arial"/>
          <w:b/>
          <w:color w:val="56004E"/>
          <w:sz w:val="24"/>
          <w:szCs w:val="24"/>
        </w:rPr>
        <w:t>Cover Required</w:t>
      </w:r>
    </w:p>
    <w:p w14:paraId="4631EAF3" w14:textId="7FDD39A6"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Indemnity in respect of all sums which the Insured may become legally liable to pay as damages and claimants' costs and expenses in respect of injury, including death, illness and disease caused during the period of insurance to any employee arising out of an in the course of employment by the Insured in the business within the geographical limits. Including all costs and expenses: -</w:t>
      </w:r>
    </w:p>
    <w:p w14:paraId="51D82D89" w14:textId="372873F6"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in defending any claim for damages</w:t>
      </w:r>
    </w:p>
    <w:p w14:paraId="5841D6D9" w14:textId="68B78E45"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 xml:space="preserve">for representing at any coroner's inquest or fatal inquiry or court of summary jurisdiction in respect of any occurrence </w:t>
      </w:r>
    </w:p>
    <w:p w14:paraId="09A9F310" w14:textId="5A377127"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in defending any proceedings in respect of any act or omission or alleged breach of statutory regulations causing or relating to the event</w:t>
      </w:r>
    </w:p>
    <w:p w14:paraId="4911FDDA" w14:textId="60B2A6B7" w:rsidR="65215998" w:rsidRPr="004B1C9B" w:rsidRDefault="65215998" w:rsidP="19523370">
      <w:pPr>
        <w:spacing w:beforeLines="60" w:before="144" w:afterLines="60" w:after="144" w:line="360" w:lineRule="auto"/>
        <w:ind w:right="142"/>
        <w:jc w:val="both"/>
        <w:rPr>
          <w:rFonts w:ascii="Arial" w:eastAsia="Arial" w:hAnsi="Arial" w:cs="Arial"/>
          <w:color w:val="000080"/>
          <w:sz w:val="24"/>
          <w:szCs w:val="24"/>
        </w:rPr>
      </w:pPr>
    </w:p>
    <w:p w14:paraId="6852C512" w14:textId="32A72D8D" w:rsidR="65215998" w:rsidRPr="004B1C9B" w:rsidRDefault="63948880" w:rsidP="19523370">
      <w:pPr>
        <w:spacing w:beforeLines="60" w:before="144" w:afterLines="60" w:after="144" w:line="360" w:lineRule="auto"/>
        <w:ind w:right="142"/>
        <w:jc w:val="both"/>
        <w:rPr>
          <w:rFonts w:ascii="Arial" w:eastAsia="Arial" w:hAnsi="Arial" w:cs="Arial"/>
          <w:color w:val="56004E"/>
          <w:sz w:val="24"/>
          <w:szCs w:val="24"/>
        </w:rPr>
      </w:pPr>
      <w:r w:rsidRPr="004B1C9B">
        <w:rPr>
          <w:rFonts w:ascii="Arial" w:eastAsia="Arial" w:hAnsi="Arial" w:cs="Arial"/>
          <w:b/>
          <w:color w:val="56004E"/>
          <w:sz w:val="24"/>
          <w:szCs w:val="24"/>
        </w:rPr>
        <w:t>Location</w:t>
      </w:r>
    </w:p>
    <w:p w14:paraId="5583693E" w14:textId="79B9171A"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Anywhere in the British Isles and elsewhere in the world in connection with temporary visits by Employees not engaging in manual work and normally resident in and travelling from the British Isles.</w:t>
      </w:r>
    </w:p>
    <w:p w14:paraId="60CE6AF0" w14:textId="5404F2D0"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42222BCE" w14:textId="44A29C6F"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Definition of Activities</w:t>
      </w:r>
    </w:p>
    <w:p w14:paraId="610BC493" w14:textId="1C26E73F"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Activities are deemed to include the provision of sports and social clubs, welfare facilities, fine services, first aid and ambulance services. Ownership and Maintenance of Premises</w:t>
      </w:r>
    </w:p>
    <w:p w14:paraId="7BAA7C7E" w14:textId="033A66AE"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259BE7A0" w14:textId="5999A899"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3597AF79" w14:textId="63FFB518"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Policies are to be prepared in the name of Reading Borough Council</w:t>
      </w:r>
    </w:p>
    <w:p w14:paraId="0E734975" w14:textId="2DB1093B" w:rsidR="65215998" w:rsidRPr="004B1C9B" w:rsidRDefault="65215998" w:rsidP="19523370">
      <w:pPr>
        <w:spacing w:beforeLines="60" w:before="144" w:afterLines="60" w:after="144" w:line="360" w:lineRule="auto"/>
        <w:ind w:right="142"/>
        <w:jc w:val="both"/>
        <w:rPr>
          <w:rFonts w:ascii="Arial" w:eastAsia="Arial" w:hAnsi="Arial" w:cs="Arial"/>
          <w:color w:val="000080"/>
          <w:sz w:val="24"/>
          <w:szCs w:val="24"/>
        </w:rPr>
      </w:pPr>
    </w:p>
    <w:p w14:paraId="485BD077" w14:textId="77777777" w:rsidR="008A3880" w:rsidRPr="004B1C9B" w:rsidRDefault="008A3880" w:rsidP="19523370">
      <w:pPr>
        <w:spacing w:beforeLines="60" w:before="144" w:afterLines="60" w:after="144" w:line="360" w:lineRule="auto"/>
        <w:rPr>
          <w:rFonts w:ascii="Arial" w:eastAsia="Arial" w:hAnsi="Arial" w:cs="Arial"/>
          <w:b/>
          <w:color w:val="56004E"/>
          <w:sz w:val="24"/>
          <w:szCs w:val="24"/>
        </w:rPr>
      </w:pPr>
    </w:p>
    <w:p w14:paraId="6A75997C" w14:textId="6EE45347" w:rsidR="65215998" w:rsidRPr="004B1C9B" w:rsidRDefault="63948880" w:rsidP="19523370">
      <w:p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lastRenderedPageBreak/>
        <w:t>Subsidiaries to be included</w:t>
      </w:r>
    </w:p>
    <w:p w14:paraId="0F64117F" w14:textId="675FBE3F" w:rsidR="65215998" w:rsidRPr="004B1C9B" w:rsidRDefault="65215998" w:rsidP="19523370">
      <w:pPr>
        <w:spacing w:beforeLines="60" w:before="144" w:afterLines="60" w:after="144" w:line="360" w:lineRule="auto"/>
        <w:ind w:right="142"/>
        <w:jc w:val="both"/>
        <w:rPr>
          <w:rFonts w:ascii="Arial" w:eastAsia="Arial" w:hAnsi="Arial" w:cs="Arial"/>
          <w:color w:val="000080"/>
          <w:sz w:val="24"/>
          <w:szCs w:val="24"/>
        </w:rPr>
      </w:pPr>
    </w:p>
    <w:p w14:paraId="0C1DB1AB" w14:textId="30273E34" w:rsidR="65215998" w:rsidRPr="004B1C9B" w:rsidRDefault="63948880" w:rsidP="19523370">
      <w:pPr>
        <w:spacing w:beforeLines="60" w:before="144" w:afterLines="60" w:after="144" w:line="360" w:lineRule="auto"/>
        <w:ind w:right="142"/>
        <w:jc w:val="both"/>
        <w:rPr>
          <w:rFonts w:ascii="Arial" w:eastAsia="Arial" w:hAnsi="Arial" w:cs="Arial"/>
          <w:color w:val="56004E"/>
          <w:sz w:val="24"/>
          <w:szCs w:val="24"/>
        </w:rPr>
      </w:pPr>
      <w:r w:rsidRPr="004B1C9B">
        <w:rPr>
          <w:rFonts w:ascii="Arial" w:eastAsia="Arial" w:hAnsi="Arial" w:cs="Arial"/>
          <w:b/>
          <w:color w:val="56004E"/>
          <w:sz w:val="24"/>
          <w:szCs w:val="24"/>
        </w:rPr>
        <w:t xml:space="preserve">Limit of indemnity </w:t>
      </w:r>
    </w:p>
    <w:p w14:paraId="2C3BA2E2" w14:textId="3CF4A899"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£50,000,000 any one claim or series of claims inclusive of costs</w:t>
      </w:r>
    </w:p>
    <w:p w14:paraId="3F2A7E2B" w14:textId="529F6728" w:rsidR="65215998" w:rsidRPr="004B1C9B" w:rsidRDefault="65215998" w:rsidP="19523370">
      <w:pPr>
        <w:spacing w:beforeLines="60" w:before="144" w:afterLines="60" w:after="144" w:line="360" w:lineRule="auto"/>
        <w:ind w:right="142"/>
        <w:jc w:val="both"/>
        <w:rPr>
          <w:rFonts w:ascii="Arial" w:eastAsia="Arial" w:hAnsi="Arial" w:cs="Arial"/>
          <w:color w:val="000080"/>
          <w:sz w:val="24"/>
          <w:szCs w:val="24"/>
        </w:rPr>
      </w:pPr>
    </w:p>
    <w:p w14:paraId="7A815523" w14:textId="044B5DC5" w:rsidR="65215998" w:rsidRPr="004B1C9B" w:rsidRDefault="63948880" w:rsidP="19523370">
      <w:pPr>
        <w:spacing w:beforeLines="60" w:before="144" w:afterLines="60" w:after="144" w:line="360" w:lineRule="auto"/>
        <w:ind w:right="142"/>
        <w:jc w:val="both"/>
        <w:rPr>
          <w:rFonts w:ascii="Arial" w:eastAsia="Arial" w:hAnsi="Arial" w:cs="Arial"/>
          <w:color w:val="56004E"/>
          <w:sz w:val="24"/>
          <w:szCs w:val="24"/>
        </w:rPr>
      </w:pPr>
      <w:r w:rsidRPr="004B1C9B">
        <w:rPr>
          <w:rFonts w:ascii="Arial" w:eastAsia="Arial" w:hAnsi="Arial" w:cs="Arial"/>
          <w:b/>
          <w:color w:val="56004E"/>
          <w:sz w:val="24"/>
          <w:szCs w:val="24"/>
        </w:rPr>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event</w:t>
      </w:r>
    </w:p>
    <w:p w14:paraId="548A0982" w14:textId="4239D2E7"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£100,000</w:t>
      </w:r>
    </w:p>
    <w:p w14:paraId="3B455257" w14:textId="39D34678" w:rsidR="65215998" w:rsidRPr="004B1C9B" w:rsidRDefault="65215998" w:rsidP="19523370">
      <w:pPr>
        <w:spacing w:beforeLines="60" w:before="144" w:afterLines="60" w:after="144" w:line="360" w:lineRule="auto"/>
        <w:ind w:right="142"/>
        <w:jc w:val="both"/>
        <w:rPr>
          <w:rFonts w:ascii="Arial" w:eastAsia="Arial" w:hAnsi="Arial" w:cs="Arial"/>
          <w:color w:val="000080"/>
          <w:sz w:val="24"/>
          <w:szCs w:val="24"/>
        </w:rPr>
      </w:pPr>
    </w:p>
    <w:p w14:paraId="36E67EC5" w14:textId="52C90617" w:rsidR="65215998" w:rsidRPr="004B1C9B" w:rsidRDefault="63948880" w:rsidP="19523370">
      <w:pPr>
        <w:spacing w:beforeLines="60" w:before="144" w:afterLines="60" w:after="144" w:line="360" w:lineRule="auto"/>
        <w:ind w:right="142"/>
        <w:jc w:val="both"/>
        <w:rPr>
          <w:rFonts w:ascii="Arial" w:eastAsia="Arial" w:hAnsi="Arial" w:cs="Arial"/>
          <w:color w:val="56004E"/>
          <w:sz w:val="24"/>
          <w:szCs w:val="24"/>
        </w:rPr>
      </w:pPr>
      <w:r w:rsidRPr="004B1C9B">
        <w:rPr>
          <w:rFonts w:ascii="Arial" w:eastAsia="Arial" w:hAnsi="Arial" w:cs="Arial"/>
          <w:b/>
          <w:color w:val="56004E"/>
          <w:sz w:val="24"/>
          <w:szCs w:val="24"/>
        </w:rPr>
        <w:t>Aggregate</w:t>
      </w:r>
    </w:p>
    <w:p w14:paraId="0DF8A5F8" w14:textId="1BE7C7CC" w:rsidR="65215998" w:rsidRPr="004B1C9B" w:rsidRDefault="63948880" w:rsidP="330A846A">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£1,750,000</w:t>
      </w:r>
    </w:p>
    <w:p w14:paraId="50441563" w14:textId="47D62331" w:rsidR="65215998" w:rsidRPr="004B1C9B" w:rsidRDefault="63948880" w:rsidP="19523370">
      <w:pPr>
        <w:spacing w:beforeLines="60" w:before="144" w:afterLines="60" w:after="144" w:line="360" w:lineRule="auto"/>
        <w:ind w:right="142"/>
        <w:jc w:val="both"/>
        <w:rPr>
          <w:rFonts w:ascii="Arial" w:eastAsia="Arial" w:hAnsi="Arial" w:cs="Arial"/>
          <w:color w:val="56004E"/>
          <w:sz w:val="24"/>
          <w:szCs w:val="24"/>
        </w:rPr>
      </w:pPr>
      <w:r w:rsidRPr="004B1C9B">
        <w:rPr>
          <w:rFonts w:ascii="Arial" w:eastAsia="Arial" w:hAnsi="Arial" w:cs="Arial"/>
          <w:b/>
          <w:color w:val="56004E"/>
          <w:sz w:val="24"/>
          <w:szCs w:val="24"/>
        </w:rPr>
        <w:t>Non-ranking Deductible</w:t>
      </w:r>
    </w:p>
    <w:p w14:paraId="31F78FF7" w14:textId="0C2C00FC"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Nil</w:t>
      </w:r>
    </w:p>
    <w:p w14:paraId="68340491" w14:textId="0B00E4F5"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32FECCB9" w14:textId="169FEBE6" w:rsidR="65215998" w:rsidRPr="004B1C9B" w:rsidRDefault="63948880" w:rsidP="12EDEEC2">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Alternative Quotation</w:t>
      </w:r>
    </w:p>
    <w:p w14:paraId="6C4034D7" w14:textId="13084C9B" w:rsidR="05258738" w:rsidRPr="004B1C9B" w:rsidRDefault="05258738" w:rsidP="12EDEEC2">
      <w:pPr>
        <w:pStyle w:val="NormalS1"/>
        <w:spacing w:before="144" w:after="160" w:line="360" w:lineRule="auto"/>
        <w:rPr>
          <w:rFonts w:ascii="Arial" w:eastAsia="Arial" w:hAnsi="Arial" w:cs="Arial"/>
          <w:sz w:val="24"/>
          <w:szCs w:val="24"/>
        </w:rPr>
      </w:pPr>
      <w:r w:rsidRPr="004B1C9B">
        <w:rPr>
          <w:rFonts w:ascii="Arial" w:eastAsia="Arial" w:hAnsi="Arial" w:cs="Arial"/>
          <w:color w:val="000000" w:themeColor="text1"/>
          <w:sz w:val="24"/>
          <w:szCs w:val="24"/>
        </w:rPr>
        <w:t xml:space="preserve">£250,000 deductible </w:t>
      </w:r>
    </w:p>
    <w:p w14:paraId="34892848" w14:textId="77777777" w:rsidR="008A3880" w:rsidRPr="004B1C9B" w:rsidRDefault="008A3880">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65777EE2" w14:textId="0602CD43"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Policy to include</w:t>
      </w:r>
    </w:p>
    <w:tbl>
      <w:tblPr>
        <w:tblStyle w:val="TableGrid"/>
        <w:tblW w:w="0" w:type="auto"/>
        <w:tblInd w:w="55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060"/>
      </w:tblGrid>
      <w:tr w:rsidR="19523370" w:rsidRPr="004B1C9B" w14:paraId="08507D26" w14:textId="77777777" w:rsidTr="0D95FBBA">
        <w:trPr>
          <w:trHeight w:val="300"/>
        </w:trPr>
        <w:tc>
          <w:tcPr>
            <w:tcW w:w="9060" w:type="dxa"/>
            <w:shd w:val="clear" w:color="auto" w:fill="EFE9E5"/>
            <w:tcMar>
              <w:left w:w="60" w:type="dxa"/>
              <w:right w:w="60" w:type="dxa"/>
            </w:tcMar>
          </w:tcPr>
          <w:p w14:paraId="2345A524" w14:textId="1F10325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Indemnity in respect of liability assumed by contract or agreement.</w:t>
            </w:r>
          </w:p>
        </w:tc>
      </w:tr>
      <w:tr w:rsidR="19523370" w:rsidRPr="004B1C9B" w14:paraId="75E10FE3" w14:textId="77777777" w:rsidTr="0D95FBBA">
        <w:trPr>
          <w:trHeight w:val="300"/>
        </w:trPr>
        <w:tc>
          <w:tcPr>
            <w:tcW w:w="9060" w:type="dxa"/>
            <w:shd w:val="clear" w:color="auto" w:fill="EFE9E5"/>
            <w:tcMar>
              <w:left w:w="60" w:type="dxa"/>
              <w:right w:w="60" w:type="dxa"/>
            </w:tcMar>
          </w:tcPr>
          <w:p w14:paraId="44A4781F" w14:textId="3D6FDC8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Indemnity to any principal with whom the insured have entered a contract.</w:t>
            </w:r>
          </w:p>
        </w:tc>
      </w:tr>
      <w:tr w:rsidR="19523370" w:rsidRPr="004B1C9B" w14:paraId="33309C9D" w14:textId="77777777" w:rsidTr="0D95FBBA">
        <w:trPr>
          <w:trHeight w:val="300"/>
        </w:trPr>
        <w:tc>
          <w:tcPr>
            <w:tcW w:w="9060" w:type="dxa"/>
            <w:shd w:val="clear" w:color="auto" w:fill="EFE9E5"/>
            <w:tcMar>
              <w:left w:w="60" w:type="dxa"/>
              <w:right w:w="60" w:type="dxa"/>
            </w:tcMar>
          </w:tcPr>
          <w:p w14:paraId="548DE42E" w14:textId="34D663B8"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Indemnity to the committee of any sports or social club.</w:t>
            </w:r>
          </w:p>
        </w:tc>
      </w:tr>
      <w:tr w:rsidR="19523370" w:rsidRPr="004B1C9B" w14:paraId="2B5382DB" w14:textId="77777777" w:rsidTr="0D95FBBA">
        <w:trPr>
          <w:trHeight w:val="300"/>
        </w:trPr>
        <w:tc>
          <w:tcPr>
            <w:tcW w:w="9060" w:type="dxa"/>
            <w:shd w:val="clear" w:color="auto" w:fill="EFE9E5"/>
            <w:tcMar>
              <w:left w:w="60" w:type="dxa"/>
              <w:right w:w="60" w:type="dxa"/>
            </w:tcMar>
          </w:tcPr>
          <w:p w14:paraId="7BE7EA44" w14:textId="0AF0342D"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Indemnity in respect of liability for officials &amp; employees whilst temporarily employed or travelling abroad provided the contract of service was entered into in the "location" described above. </w:t>
            </w:r>
          </w:p>
        </w:tc>
      </w:tr>
      <w:tr w:rsidR="19523370" w:rsidRPr="004B1C9B" w14:paraId="0F9BFF30" w14:textId="77777777" w:rsidTr="0D95FBBA">
        <w:trPr>
          <w:trHeight w:val="300"/>
        </w:trPr>
        <w:tc>
          <w:tcPr>
            <w:tcW w:w="9060" w:type="dxa"/>
            <w:shd w:val="clear" w:color="auto" w:fill="EFE9E5"/>
            <w:tcMar>
              <w:left w:w="60" w:type="dxa"/>
              <w:right w:w="60" w:type="dxa"/>
            </w:tcMar>
          </w:tcPr>
          <w:p w14:paraId="1F194F72" w14:textId="646E6DDE"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At the insured's request, indemnity to any official or employee.</w:t>
            </w:r>
          </w:p>
        </w:tc>
      </w:tr>
      <w:tr w:rsidR="19523370" w:rsidRPr="004B1C9B" w14:paraId="32BC8B2D" w14:textId="77777777" w:rsidTr="0D95FBBA">
        <w:trPr>
          <w:trHeight w:val="300"/>
        </w:trPr>
        <w:tc>
          <w:tcPr>
            <w:tcW w:w="9060" w:type="dxa"/>
            <w:shd w:val="clear" w:color="auto" w:fill="EFE9E5"/>
            <w:tcMar>
              <w:left w:w="60" w:type="dxa"/>
              <w:right w:w="60" w:type="dxa"/>
            </w:tcMar>
          </w:tcPr>
          <w:p w14:paraId="037DF4DC" w14:textId="42D61F3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Cover for legal expenses incurred in connection with prosecutions brought under the Health and Safety at Work Act, Data Protection Act and Food Safety Act. </w:t>
            </w:r>
          </w:p>
        </w:tc>
      </w:tr>
      <w:tr w:rsidR="19523370" w:rsidRPr="004B1C9B" w14:paraId="37147514" w14:textId="77777777" w:rsidTr="0D95FBBA">
        <w:trPr>
          <w:trHeight w:val="300"/>
        </w:trPr>
        <w:tc>
          <w:tcPr>
            <w:tcW w:w="9060" w:type="dxa"/>
            <w:shd w:val="clear" w:color="auto" w:fill="EFE9E5"/>
            <w:tcMar>
              <w:left w:w="60" w:type="dxa"/>
              <w:right w:w="60" w:type="dxa"/>
            </w:tcMar>
          </w:tcPr>
          <w:p w14:paraId="4C843570" w14:textId="773AA262"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Unsatisfied Court Judgements Clause</w:t>
            </w:r>
          </w:p>
        </w:tc>
      </w:tr>
      <w:tr w:rsidR="19523370" w:rsidRPr="004B1C9B" w14:paraId="1933313A" w14:textId="77777777" w:rsidTr="0D95FBBA">
        <w:trPr>
          <w:trHeight w:val="300"/>
        </w:trPr>
        <w:tc>
          <w:tcPr>
            <w:tcW w:w="9060" w:type="dxa"/>
            <w:shd w:val="clear" w:color="auto" w:fill="EFE9E5"/>
            <w:tcMar>
              <w:left w:w="60" w:type="dxa"/>
              <w:right w:w="60" w:type="dxa"/>
            </w:tcMar>
          </w:tcPr>
          <w:p w14:paraId="6F468E6F" w14:textId="69AC6198"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Cover for costs incurred in Court attendance</w:t>
            </w:r>
          </w:p>
        </w:tc>
      </w:tr>
      <w:tr w:rsidR="19523370" w:rsidRPr="004B1C9B" w14:paraId="1F436963" w14:textId="77777777" w:rsidTr="0D95FBBA">
        <w:trPr>
          <w:trHeight w:val="300"/>
        </w:trPr>
        <w:tc>
          <w:tcPr>
            <w:tcW w:w="9060" w:type="dxa"/>
            <w:shd w:val="clear" w:color="auto" w:fill="EFE9E5"/>
            <w:tcMar>
              <w:left w:w="60" w:type="dxa"/>
              <w:right w:w="60" w:type="dxa"/>
            </w:tcMar>
          </w:tcPr>
          <w:p w14:paraId="026CC59B" w14:textId="37B1E891"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Incidental Medical Treatment - Administration or supervision of medication orally, topically, by injection or by tube and the application of appliances or dressings</w:t>
            </w:r>
          </w:p>
        </w:tc>
      </w:tr>
      <w:tr w:rsidR="19523370" w:rsidRPr="004B1C9B" w14:paraId="6332B8CA" w14:textId="77777777" w:rsidTr="0D95FBBA">
        <w:trPr>
          <w:trHeight w:val="300"/>
        </w:trPr>
        <w:tc>
          <w:tcPr>
            <w:tcW w:w="9060" w:type="dxa"/>
            <w:shd w:val="clear" w:color="auto" w:fill="EFE9E5"/>
            <w:tcMar>
              <w:left w:w="60" w:type="dxa"/>
              <w:right w:w="60" w:type="dxa"/>
            </w:tcMar>
          </w:tcPr>
          <w:p w14:paraId="4964EB66" w14:textId="1E86A3A7"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Incidental manual work abroad</w:t>
            </w:r>
          </w:p>
        </w:tc>
      </w:tr>
      <w:tr w:rsidR="19523370" w:rsidRPr="004B1C9B" w14:paraId="40440378" w14:textId="77777777" w:rsidTr="0D95FBBA">
        <w:trPr>
          <w:trHeight w:val="300"/>
        </w:trPr>
        <w:tc>
          <w:tcPr>
            <w:tcW w:w="9060" w:type="dxa"/>
            <w:shd w:val="clear" w:color="auto" w:fill="EFE9E5"/>
            <w:tcMar>
              <w:left w:w="60" w:type="dxa"/>
              <w:right w:w="60" w:type="dxa"/>
            </w:tcMar>
          </w:tcPr>
          <w:p w14:paraId="7B1C52B2" w14:textId="5A72ADAE"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Indemnity at the insured's request, as if they were employees, Coroners for whom the Insured is responsible.</w:t>
            </w:r>
          </w:p>
        </w:tc>
      </w:tr>
      <w:tr w:rsidR="19523370" w:rsidRPr="004B1C9B" w14:paraId="022A6343" w14:textId="77777777" w:rsidTr="0D95FBBA">
        <w:trPr>
          <w:trHeight w:val="300"/>
        </w:trPr>
        <w:tc>
          <w:tcPr>
            <w:tcW w:w="9060" w:type="dxa"/>
            <w:shd w:val="clear" w:color="auto" w:fill="EFE9E5"/>
            <w:tcMar>
              <w:left w:w="60" w:type="dxa"/>
              <w:right w:w="60" w:type="dxa"/>
            </w:tcMar>
          </w:tcPr>
          <w:p w14:paraId="452D3F7E" w14:textId="775736F5"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Corporate Manslaughter Act </w:t>
            </w:r>
          </w:p>
        </w:tc>
      </w:tr>
      <w:tr w:rsidR="19523370" w:rsidRPr="004B1C9B" w14:paraId="0A740B91" w14:textId="77777777" w:rsidTr="0D95FBBA">
        <w:trPr>
          <w:trHeight w:val="300"/>
        </w:trPr>
        <w:tc>
          <w:tcPr>
            <w:tcW w:w="9060" w:type="dxa"/>
            <w:shd w:val="clear" w:color="auto" w:fill="EFE9E5"/>
            <w:tcMar>
              <w:left w:w="60" w:type="dxa"/>
              <w:right w:w="60" w:type="dxa"/>
            </w:tcMar>
          </w:tcPr>
          <w:p w14:paraId="4B7C0472" w14:textId="76B3E6A1"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Terrorism (up to policy limit)</w:t>
            </w:r>
          </w:p>
        </w:tc>
      </w:tr>
    </w:tbl>
    <w:p w14:paraId="553EAAA2" w14:textId="69FBECBF"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60848666" w14:textId="77777777" w:rsidR="00782448" w:rsidRPr="004B1C9B" w:rsidRDefault="00782448">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216AF63D" w14:textId="6B66C445" w:rsidR="65215998" w:rsidRPr="004B1C9B" w:rsidRDefault="63948880" w:rsidP="19523370">
      <w:pPr>
        <w:spacing w:beforeLines="60" w:before="144" w:afterLines="60" w:after="144" w:line="360" w:lineRule="auto"/>
        <w:ind w:right="142"/>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Underwriting Information</w:t>
      </w:r>
    </w:p>
    <w:p w14:paraId="5ACDD7C8" w14:textId="6099A6AE"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b/>
          <w:color w:val="56004E"/>
          <w:sz w:val="24"/>
          <w:szCs w:val="24"/>
        </w:rPr>
        <w:t>Number of RIDDOR Accidents in the last full 10 years,</w:t>
      </w:r>
    </w:p>
    <w:tbl>
      <w:tblPr>
        <w:tblStyle w:val="TableGrid"/>
        <w:tblW w:w="9214" w:type="dxa"/>
        <w:tblInd w:w="-15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552"/>
        <w:gridCol w:w="2126"/>
        <w:gridCol w:w="2552"/>
        <w:gridCol w:w="1984"/>
      </w:tblGrid>
      <w:tr w:rsidR="00C517A1" w:rsidRPr="004B1C9B" w14:paraId="7E5B9E48" w14:textId="6925303F" w:rsidTr="00C517A1">
        <w:trPr>
          <w:trHeight w:val="300"/>
        </w:trPr>
        <w:tc>
          <w:tcPr>
            <w:tcW w:w="2552" w:type="dxa"/>
            <w:shd w:val="clear" w:color="auto" w:fill="56004E"/>
            <w:tcMar>
              <w:left w:w="60" w:type="dxa"/>
              <w:right w:w="60" w:type="dxa"/>
            </w:tcMar>
            <w:vAlign w:val="center"/>
          </w:tcPr>
          <w:p w14:paraId="65707390" w14:textId="256E97F1" w:rsidR="00C517A1" w:rsidRPr="004B1C9B" w:rsidRDefault="00C517A1" w:rsidP="19523370">
            <w:pPr>
              <w:ind w:left="6" w:right="6"/>
              <w:jc w:val="both"/>
              <w:rPr>
                <w:rFonts w:ascii="Arial" w:eastAsia="Arial" w:hAnsi="Arial" w:cs="Arial"/>
                <w:sz w:val="24"/>
                <w:szCs w:val="24"/>
              </w:rPr>
            </w:pPr>
            <w:r w:rsidRPr="004B1C9B">
              <w:rPr>
                <w:rFonts w:ascii="Arial" w:eastAsia="Arial" w:hAnsi="Arial" w:cs="Arial"/>
                <w:sz w:val="24"/>
                <w:szCs w:val="24"/>
              </w:rPr>
              <w:t>Year</w:t>
            </w:r>
          </w:p>
        </w:tc>
        <w:tc>
          <w:tcPr>
            <w:tcW w:w="2126" w:type="dxa"/>
            <w:shd w:val="clear" w:color="auto" w:fill="56004E"/>
            <w:tcMar>
              <w:left w:w="60" w:type="dxa"/>
              <w:right w:w="60" w:type="dxa"/>
            </w:tcMar>
            <w:vAlign w:val="center"/>
          </w:tcPr>
          <w:p w14:paraId="4A6558A7" w14:textId="671AE6C7" w:rsidR="00C517A1" w:rsidRPr="004B1C9B" w:rsidRDefault="00C517A1" w:rsidP="19523370">
            <w:pPr>
              <w:pStyle w:val="TableS1"/>
              <w:rPr>
                <w:rFonts w:ascii="Arial" w:eastAsia="Arial" w:hAnsi="Arial" w:cs="Arial"/>
                <w:sz w:val="24"/>
                <w:szCs w:val="24"/>
              </w:rPr>
            </w:pPr>
            <w:r w:rsidRPr="004B1C9B">
              <w:rPr>
                <w:rFonts w:ascii="Arial" w:eastAsia="Arial" w:hAnsi="Arial" w:cs="Arial"/>
                <w:sz w:val="24"/>
                <w:szCs w:val="24"/>
              </w:rPr>
              <w:t>Over 7 - day</w:t>
            </w:r>
          </w:p>
        </w:tc>
        <w:tc>
          <w:tcPr>
            <w:tcW w:w="2552" w:type="dxa"/>
            <w:shd w:val="clear" w:color="auto" w:fill="56004E"/>
            <w:tcMar>
              <w:left w:w="60" w:type="dxa"/>
              <w:right w:w="60" w:type="dxa"/>
            </w:tcMar>
            <w:vAlign w:val="center"/>
          </w:tcPr>
          <w:p w14:paraId="4078B535" w14:textId="6DC91A33" w:rsidR="00C517A1" w:rsidRPr="004B1C9B" w:rsidRDefault="00C517A1" w:rsidP="19523370">
            <w:pPr>
              <w:pStyle w:val="TableS1"/>
              <w:rPr>
                <w:rFonts w:ascii="Arial" w:eastAsia="Arial" w:hAnsi="Arial" w:cs="Arial"/>
                <w:sz w:val="24"/>
                <w:szCs w:val="24"/>
              </w:rPr>
            </w:pPr>
            <w:r w:rsidRPr="004B1C9B">
              <w:rPr>
                <w:rFonts w:ascii="Arial" w:eastAsia="Arial" w:hAnsi="Arial" w:cs="Arial"/>
                <w:sz w:val="24"/>
                <w:szCs w:val="24"/>
              </w:rPr>
              <w:t>Significant Injuries</w:t>
            </w:r>
          </w:p>
        </w:tc>
        <w:tc>
          <w:tcPr>
            <w:tcW w:w="1984" w:type="dxa"/>
            <w:shd w:val="clear" w:color="auto" w:fill="56004E"/>
          </w:tcPr>
          <w:p w14:paraId="52B8D04E" w14:textId="16204E33" w:rsidR="00C517A1" w:rsidRPr="004B1C9B" w:rsidRDefault="00C517A1" w:rsidP="19523370">
            <w:pPr>
              <w:pStyle w:val="TableS1"/>
              <w:rPr>
                <w:rFonts w:ascii="Arial" w:eastAsia="Arial" w:hAnsi="Arial" w:cs="Arial"/>
                <w:sz w:val="24"/>
                <w:szCs w:val="24"/>
              </w:rPr>
            </w:pPr>
            <w:r w:rsidRPr="004B1C9B">
              <w:rPr>
                <w:rFonts w:ascii="Arial" w:eastAsia="Arial" w:hAnsi="Arial" w:cs="Arial"/>
                <w:sz w:val="24"/>
                <w:szCs w:val="24"/>
              </w:rPr>
              <w:t>Total</w:t>
            </w:r>
          </w:p>
        </w:tc>
      </w:tr>
      <w:tr w:rsidR="00C517A1" w:rsidRPr="004B1C9B" w14:paraId="205DFFCD" w14:textId="171C1E00" w:rsidTr="00C517A1">
        <w:trPr>
          <w:trHeight w:val="300"/>
        </w:trPr>
        <w:tc>
          <w:tcPr>
            <w:tcW w:w="2552" w:type="dxa"/>
            <w:shd w:val="clear" w:color="auto" w:fill="EFE9E5"/>
            <w:tcMar>
              <w:left w:w="60" w:type="dxa"/>
              <w:right w:w="60" w:type="dxa"/>
            </w:tcMar>
            <w:vAlign w:val="center"/>
          </w:tcPr>
          <w:p w14:paraId="45C03E93" w14:textId="31F4D392" w:rsidR="00C517A1" w:rsidRPr="004B1C9B" w:rsidRDefault="00C517A1" w:rsidP="19523370">
            <w:pPr>
              <w:pStyle w:val="TableS1"/>
              <w:rPr>
                <w:rFonts w:ascii="Arial" w:eastAsia="Arial" w:hAnsi="Arial" w:cs="Arial"/>
                <w:sz w:val="24"/>
                <w:szCs w:val="24"/>
              </w:rPr>
            </w:pPr>
            <w:r w:rsidRPr="004B1C9B">
              <w:rPr>
                <w:rFonts w:ascii="Arial" w:eastAsia="Arial" w:hAnsi="Arial" w:cs="Arial"/>
                <w:sz w:val="24"/>
                <w:szCs w:val="24"/>
              </w:rPr>
              <w:t>Year 1 – 2025</w:t>
            </w:r>
          </w:p>
        </w:tc>
        <w:tc>
          <w:tcPr>
            <w:tcW w:w="2126" w:type="dxa"/>
            <w:shd w:val="clear" w:color="auto" w:fill="EFE9E5"/>
            <w:tcMar>
              <w:left w:w="60" w:type="dxa"/>
              <w:right w:w="60" w:type="dxa"/>
            </w:tcMar>
            <w:vAlign w:val="center"/>
          </w:tcPr>
          <w:p w14:paraId="57C8B858" w14:textId="5958A6FF" w:rsidR="00C517A1" w:rsidRPr="004B1C9B" w:rsidRDefault="00C517A1" w:rsidP="19523370">
            <w:pPr>
              <w:ind w:left="6" w:right="6"/>
              <w:jc w:val="both"/>
              <w:rPr>
                <w:rFonts w:ascii="Arial" w:eastAsia="Arial" w:hAnsi="Arial" w:cs="Arial"/>
                <w:sz w:val="24"/>
                <w:szCs w:val="24"/>
              </w:rPr>
            </w:pPr>
            <w:r w:rsidRPr="004B1C9B">
              <w:rPr>
                <w:rFonts w:ascii="Arial" w:eastAsia="Arial" w:hAnsi="Arial" w:cs="Arial"/>
                <w:sz w:val="24"/>
                <w:szCs w:val="24"/>
              </w:rPr>
              <w:t>2</w:t>
            </w:r>
          </w:p>
        </w:tc>
        <w:tc>
          <w:tcPr>
            <w:tcW w:w="2552" w:type="dxa"/>
            <w:shd w:val="clear" w:color="auto" w:fill="EFE9E5"/>
            <w:tcMar>
              <w:left w:w="60" w:type="dxa"/>
              <w:right w:w="60" w:type="dxa"/>
            </w:tcMar>
            <w:vAlign w:val="center"/>
          </w:tcPr>
          <w:p w14:paraId="5A27EC82" w14:textId="390B6D2A" w:rsidR="00C517A1" w:rsidRPr="004B1C9B" w:rsidRDefault="00C517A1" w:rsidP="19523370">
            <w:pPr>
              <w:ind w:left="6" w:right="6"/>
              <w:jc w:val="both"/>
              <w:rPr>
                <w:rFonts w:ascii="Arial" w:eastAsia="Arial" w:hAnsi="Arial" w:cs="Arial"/>
                <w:sz w:val="24"/>
                <w:szCs w:val="24"/>
              </w:rPr>
            </w:pPr>
            <w:r w:rsidRPr="004B1C9B">
              <w:rPr>
                <w:rFonts w:ascii="Arial" w:eastAsia="Arial" w:hAnsi="Arial" w:cs="Arial"/>
                <w:sz w:val="24"/>
                <w:szCs w:val="24"/>
              </w:rPr>
              <w:t>0</w:t>
            </w:r>
          </w:p>
        </w:tc>
        <w:tc>
          <w:tcPr>
            <w:tcW w:w="1984" w:type="dxa"/>
            <w:shd w:val="clear" w:color="auto" w:fill="EFE9E5"/>
          </w:tcPr>
          <w:p w14:paraId="2CB79B6D" w14:textId="7064BB90" w:rsidR="00C517A1" w:rsidRPr="004B1C9B" w:rsidRDefault="00C517A1" w:rsidP="19523370">
            <w:pPr>
              <w:ind w:left="6" w:right="6"/>
              <w:jc w:val="both"/>
              <w:rPr>
                <w:rFonts w:ascii="Arial" w:eastAsia="Arial" w:hAnsi="Arial" w:cs="Arial"/>
                <w:sz w:val="24"/>
                <w:szCs w:val="24"/>
              </w:rPr>
            </w:pPr>
            <w:r w:rsidRPr="004B1C9B">
              <w:rPr>
                <w:rFonts w:ascii="Arial" w:eastAsia="Arial" w:hAnsi="Arial" w:cs="Arial"/>
                <w:sz w:val="24"/>
                <w:szCs w:val="24"/>
              </w:rPr>
              <w:t>2</w:t>
            </w:r>
          </w:p>
        </w:tc>
      </w:tr>
      <w:tr w:rsidR="00C517A1" w:rsidRPr="004B1C9B" w14:paraId="4CA2F825" w14:textId="1AD26BA2" w:rsidTr="00C517A1">
        <w:trPr>
          <w:trHeight w:val="300"/>
        </w:trPr>
        <w:tc>
          <w:tcPr>
            <w:tcW w:w="2552" w:type="dxa"/>
            <w:shd w:val="clear" w:color="auto" w:fill="EFE9E5"/>
            <w:tcMar>
              <w:left w:w="60" w:type="dxa"/>
              <w:right w:w="60" w:type="dxa"/>
            </w:tcMar>
            <w:vAlign w:val="center"/>
          </w:tcPr>
          <w:p w14:paraId="639FF73C" w14:textId="7B731A56" w:rsidR="00C517A1" w:rsidRPr="004B1C9B" w:rsidRDefault="00C517A1" w:rsidP="19523370">
            <w:pPr>
              <w:pStyle w:val="TableS1"/>
              <w:rPr>
                <w:rFonts w:ascii="Arial" w:eastAsia="Arial" w:hAnsi="Arial" w:cs="Arial"/>
                <w:sz w:val="24"/>
                <w:szCs w:val="24"/>
              </w:rPr>
            </w:pPr>
            <w:r w:rsidRPr="004B1C9B">
              <w:rPr>
                <w:rFonts w:ascii="Arial" w:eastAsia="Arial" w:hAnsi="Arial" w:cs="Arial"/>
                <w:sz w:val="24"/>
                <w:szCs w:val="24"/>
              </w:rPr>
              <w:t>Year 2 – 2024</w:t>
            </w:r>
          </w:p>
        </w:tc>
        <w:tc>
          <w:tcPr>
            <w:tcW w:w="2126" w:type="dxa"/>
            <w:shd w:val="clear" w:color="auto" w:fill="EFE9E5"/>
            <w:tcMar>
              <w:left w:w="60" w:type="dxa"/>
              <w:right w:w="60" w:type="dxa"/>
            </w:tcMar>
            <w:vAlign w:val="center"/>
          </w:tcPr>
          <w:p w14:paraId="40BF6FC2" w14:textId="0667A6A6" w:rsidR="00C517A1" w:rsidRPr="004B1C9B" w:rsidRDefault="00C517A1" w:rsidP="19523370">
            <w:pPr>
              <w:ind w:left="6" w:right="6"/>
              <w:jc w:val="both"/>
              <w:rPr>
                <w:rFonts w:ascii="Arial" w:eastAsia="Arial" w:hAnsi="Arial" w:cs="Arial"/>
                <w:sz w:val="24"/>
                <w:szCs w:val="24"/>
              </w:rPr>
            </w:pPr>
            <w:r w:rsidRPr="004B1C9B">
              <w:rPr>
                <w:rFonts w:ascii="Arial" w:eastAsia="Arial" w:hAnsi="Arial" w:cs="Arial"/>
                <w:sz w:val="24"/>
                <w:szCs w:val="24"/>
              </w:rPr>
              <w:t>0</w:t>
            </w:r>
          </w:p>
        </w:tc>
        <w:tc>
          <w:tcPr>
            <w:tcW w:w="2552" w:type="dxa"/>
            <w:shd w:val="clear" w:color="auto" w:fill="EFE9E5"/>
            <w:tcMar>
              <w:left w:w="60" w:type="dxa"/>
              <w:right w:w="60" w:type="dxa"/>
            </w:tcMar>
            <w:vAlign w:val="center"/>
          </w:tcPr>
          <w:p w14:paraId="412866EE" w14:textId="7230CBB9" w:rsidR="00C517A1" w:rsidRPr="004B1C9B" w:rsidRDefault="00C517A1" w:rsidP="19523370">
            <w:pPr>
              <w:ind w:left="6" w:right="6"/>
              <w:jc w:val="both"/>
              <w:rPr>
                <w:rFonts w:ascii="Arial" w:eastAsia="Arial" w:hAnsi="Arial" w:cs="Arial"/>
                <w:sz w:val="24"/>
                <w:szCs w:val="24"/>
              </w:rPr>
            </w:pPr>
            <w:r w:rsidRPr="004B1C9B">
              <w:rPr>
                <w:rFonts w:ascii="Arial" w:eastAsia="Arial" w:hAnsi="Arial" w:cs="Arial"/>
                <w:sz w:val="24"/>
                <w:szCs w:val="24"/>
              </w:rPr>
              <w:t>10</w:t>
            </w:r>
          </w:p>
        </w:tc>
        <w:tc>
          <w:tcPr>
            <w:tcW w:w="1984" w:type="dxa"/>
            <w:shd w:val="clear" w:color="auto" w:fill="EFE9E5"/>
          </w:tcPr>
          <w:p w14:paraId="1577E0D3" w14:textId="52919BC6" w:rsidR="00C517A1" w:rsidRPr="004B1C9B" w:rsidRDefault="00257D9D" w:rsidP="19523370">
            <w:pPr>
              <w:ind w:left="6" w:right="6"/>
              <w:jc w:val="both"/>
              <w:rPr>
                <w:rFonts w:ascii="Arial" w:eastAsia="Arial" w:hAnsi="Arial" w:cs="Arial"/>
                <w:sz w:val="24"/>
                <w:szCs w:val="24"/>
              </w:rPr>
            </w:pPr>
            <w:r w:rsidRPr="004B1C9B">
              <w:rPr>
                <w:rFonts w:ascii="Arial" w:eastAsia="Arial" w:hAnsi="Arial" w:cs="Arial"/>
                <w:sz w:val="24"/>
                <w:szCs w:val="24"/>
              </w:rPr>
              <w:t>1</w:t>
            </w:r>
            <w:r w:rsidR="00C517A1" w:rsidRPr="004B1C9B">
              <w:rPr>
                <w:rFonts w:ascii="Arial" w:eastAsia="Arial" w:hAnsi="Arial" w:cs="Arial"/>
                <w:sz w:val="24"/>
                <w:szCs w:val="24"/>
              </w:rPr>
              <w:t>0</w:t>
            </w:r>
          </w:p>
        </w:tc>
      </w:tr>
      <w:tr w:rsidR="00C517A1" w:rsidRPr="004B1C9B" w14:paraId="2462C891" w14:textId="32F8B042" w:rsidTr="00C517A1">
        <w:trPr>
          <w:trHeight w:val="300"/>
        </w:trPr>
        <w:tc>
          <w:tcPr>
            <w:tcW w:w="2552" w:type="dxa"/>
            <w:shd w:val="clear" w:color="auto" w:fill="EFE9E5"/>
            <w:tcMar>
              <w:left w:w="60" w:type="dxa"/>
              <w:right w:w="60" w:type="dxa"/>
            </w:tcMar>
            <w:vAlign w:val="center"/>
          </w:tcPr>
          <w:p w14:paraId="35BA0248" w14:textId="2F5248EE" w:rsidR="00C517A1" w:rsidRPr="004B1C9B" w:rsidRDefault="00C517A1" w:rsidP="19523370">
            <w:pPr>
              <w:pStyle w:val="TableS1"/>
              <w:rPr>
                <w:rFonts w:ascii="Arial" w:eastAsia="Arial" w:hAnsi="Arial" w:cs="Arial"/>
                <w:sz w:val="24"/>
                <w:szCs w:val="24"/>
              </w:rPr>
            </w:pPr>
            <w:r w:rsidRPr="004B1C9B">
              <w:rPr>
                <w:rFonts w:ascii="Arial" w:eastAsia="Arial" w:hAnsi="Arial" w:cs="Arial"/>
                <w:sz w:val="24"/>
                <w:szCs w:val="24"/>
              </w:rPr>
              <w:t>Year 3 – 2023</w:t>
            </w:r>
          </w:p>
        </w:tc>
        <w:tc>
          <w:tcPr>
            <w:tcW w:w="2126" w:type="dxa"/>
            <w:shd w:val="clear" w:color="auto" w:fill="EFE9E5"/>
            <w:tcMar>
              <w:left w:w="60" w:type="dxa"/>
              <w:right w:w="60" w:type="dxa"/>
            </w:tcMar>
            <w:vAlign w:val="center"/>
          </w:tcPr>
          <w:p w14:paraId="4950F833" w14:textId="6D31C4C9" w:rsidR="00C517A1" w:rsidRPr="004B1C9B" w:rsidRDefault="00C517A1" w:rsidP="19523370">
            <w:pPr>
              <w:ind w:left="6" w:right="6"/>
              <w:jc w:val="both"/>
              <w:rPr>
                <w:rFonts w:ascii="Arial" w:eastAsia="Arial" w:hAnsi="Arial" w:cs="Arial"/>
                <w:sz w:val="24"/>
                <w:szCs w:val="24"/>
              </w:rPr>
            </w:pPr>
            <w:r w:rsidRPr="004B1C9B">
              <w:rPr>
                <w:rFonts w:ascii="Arial" w:eastAsia="Arial" w:hAnsi="Arial" w:cs="Arial"/>
                <w:sz w:val="24"/>
                <w:szCs w:val="24"/>
              </w:rPr>
              <w:t>N/A</w:t>
            </w:r>
          </w:p>
        </w:tc>
        <w:tc>
          <w:tcPr>
            <w:tcW w:w="2552" w:type="dxa"/>
            <w:shd w:val="clear" w:color="auto" w:fill="EFE9E5"/>
            <w:tcMar>
              <w:left w:w="60" w:type="dxa"/>
              <w:right w:w="60" w:type="dxa"/>
            </w:tcMar>
            <w:vAlign w:val="center"/>
          </w:tcPr>
          <w:p w14:paraId="05411850" w14:textId="22042657" w:rsidR="00C517A1" w:rsidRPr="004B1C9B" w:rsidRDefault="00C517A1" w:rsidP="19523370">
            <w:pPr>
              <w:ind w:left="6" w:right="6"/>
              <w:jc w:val="both"/>
              <w:rPr>
                <w:rFonts w:ascii="Arial" w:eastAsia="Arial" w:hAnsi="Arial" w:cs="Arial"/>
                <w:sz w:val="24"/>
                <w:szCs w:val="24"/>
              </w:rPr>
            </w:pPr>
            <w:r w:rsidRPr="004B1C9B">
              <w:rPr>
                <w:rFonts w:ascii="Arial" w:eastAsia="Arial" w:hAnsi="Arial" w:cs="Arial"/>
                <w:sz w:val="24"/>
                <w:szCs w:val="24"/>
              </w:rPr>
              <w:t>N/A</w:t>
            </w:r>
          </w:p>
        </w:tc>
        <w:tc>
          <w:tcPr>
            <w:tcW w:w="1984" w:type="dxa"/>
            <w:shd w:val="clear" w:color="auto" w:fill="EFE9E5"/>
          </w:tcPr>
          <w:p w14:paraId="098E90E6" w14:textId="7BDFFE30" w:rsidR="00C517A1" w:rsidRPr="004B1C9B" w:rsidRDefault="00C517A1" w:rsidP="19523370">
            <w:pPr>
              <w:ind w:left="6" w:right="6"/>
              <w:jc w:val="both"/>
              <w:rPr>
                <w:rFonts w:ascii="Arial" w:eastAsia="Arial" w:hAnsi="Arial" w:cs="Arial"/>
                <w:sz w:val="24"/>
                <w:szCs w:val="24"/>
              </w:rPr>
            </w:pPr>
            <w:r w:rsidRPr="004B1C9B">
              <w:rPr>
                <w:rFonts w:ascii="Arial" w:eastAsia="Arial" w:hAnsi="Arial" w:cs="Arial"/>
                <w:sz w:val="24"/>
                <w:szCs w:val="24"/>
              </w:rPr>
              <w:t>5</w:t>
            </w:r>
          </w:p>
        </w:tc>
      </w:tr>
      <w:tr w:rsidR="00C517A1" w:rsidRPr="004B1C9B" w14:paraId="7D78E52B" w14:textId="3D596E85" w:rsidTr="00C517A1">
        <w:trPr>
          <w:trHeight w:val="300"/>
        </w:trPr>
        <w:tc>
          <w:tcPr>
            <w:tcW w:w="2552" w:type="dxa"/>
            <w:shd w:val="clear" w:color="auto" w:fill="EFE9E5"/>
            <w:tcMar>
              <w:left w:w="60" w:type="dxa"/>
              <w:right w:w="60" w:type="dxa"/>
            </w:tcMar>
            <w:vAlign w:val="center"/>
          </w:tcPr>
          <w:p w14:paraId="13DA6F50" w14:textId="6153E38A" w:rsidR="00C517A1" w:rsidRPr="004B1C9B" w:rsidRDefault="00C517A1" w:rsidP="00C517A1">
            <w:pPr>
              <w:pStyle w:val="TableS1"/>
              <w:rPr>
                <w:rFonts w:ascii="Arial" w:eastAsia="Arial" w:hAnsi="Arial" w:cs="Arial"/>
                <w:sz w:val="24"/>
                <w:szCs w:val="24"/>
              </w:rPr>
            </w:pPr>
            <w:r w:rsidRPr="004B1C9B">
              <w:rPr>
                <w:rFonts w:ascii="Arial" w:eastAsia="Arial" w:hAnsi="Arial" w:cs="Arial"/>
                <w:sz w:val="24"/>
                <w:szCs w:val="24"/>
              </w:rPr>
              <w:t>Year 4 – 2022</w:t>
            </w:r>
          </w:p>
        </w:tc>
        <w:tc>
          <w:tcPr>
            <w:tcW w:w="2126" w:type="dxa"/>
            <w:shd w:val="clear" w:color="auto" w:fill="EFE9E5"/>
            <w:tcMar>
              <w:left w:w="60" w:type="dxa"/>
              <w:right w:w="60" w:type="dxa"/>
            </w:tcMar>
            <w:vAlign w:val="center"/>
          </w:tcPr>
          <w:p w14:paraId="63D8D379" w14:textId="19BD499A" w:rsidR="00C517A1" w:rsidRPr="004B1C9B" w:rsidRDefault="00C517A1" w:rsidP="00C517A1">
            <w:pPr>
              <w:ind w:left="6" w:right="6"/>
              <w:jc w:val="both"/>
              <w:rPr>
                <w:rFonts w:ascii="Arial" w:eastAsia="Arial" w:hAnsi="Arial" w:cs="Arial"/>
                <w:sz w:val="24"/>
                <w:szCs w:val="24"/>
              </w:rPr>
            </w:pPr>
            <w:r w:rsidRPr="004B1C9B">
              <w:rPr>
                <w:rFonts w:ascii="Arial" w:eastAsia="Arial" w:hAnsi="Arial" w:cs="Arial"/>
                <w:sz w:val="24"/>
                <w:szCs w:val="24"/>
              </w:rPr>
              <w:t>N/A</w:t>
            </w:r>
          </w:p>
        </w:tc>
        <w:tc>
          <w:tcPr>
            <w:tcW w:w="2552" w:type="dxa"/>
            <w:shd w:val="clear" w:color="auto" w:fill="EFE9E5"/>
            <w:tcMar>
              <w:left w:w="60" w:type="dxa"/>
              <w:right w:w="60" w:type="dxa"/>
            </w:tcMar>
            <w:vAlign w:val="center"/>
          </w:tcPr>
          <w:p w14:paraId="2C312118" w14:textId="0DBD4BD3" w:rsidR="00C517A1" w:rsidRPr="004B1C9B" w:rsidRDefault="00C517A1" w:rsidP="00C517A1">
            <w:pPr>
              <w:ind w:left="6" w:right="6"/>
              <w:jc w:val="both"/>
              <w:rPr>
                <w:rFonts w:ascii="Arial" w:eastAsia="Arial" w:hAnsi="Arial" w:cs="Arial"/>
                <w:sz w:val="24"/>
                <w:szCs w:val="24"/>
              </w:rPr>
            </w:pPr>
            <w:r w:rsidRPr="004B1C9B">
              <w:rPr>
                <w:rFonts w:ascii="Arial" w:eastAsia="Arial" w:hAnsi="Arial" w:cs="Arial"/>
                <w:sz w:val="24"/>
                <w:szCs w:val="24"/>
              </w:rPr>
              <w:t>N/A</w:t>
            </w:r>
          </w:p>
        </w:tc>
        <w:tc>
          <w:tcPr>
            <w:tcW w:w="1984" w:type="dxa"/>
            <w:shd w:val="clear" w:color="auto" w:fill="EFE9E5"/>
          </w:tcPr>
          <w:p w14:paraId="2AF1A92D" w14:textId="5B277431" w:rsidR="00C517A1" w:rsidRPr="004B1C9B" w:rsidRDefault="00C517A1" w:rsidP="00C517A1">
            <w:pPr>
              <w:ind w:left="6" w:right="6"/>
              <w:jc w:val="both"/>
              <w:rPr>
                <w:rFonts w:ascii="Arial" w:eastAsia="Arial" w:hAnsi="Arial" w:cs="Arial"/>
                <w:sz w:val="24"/>
                <w:szCs w:val="24"/>
              </w:rPr>
            </w:pPr>
            <w:r w:rsidRPr="004B1C9B">
              <w:rPr>
                <w:rFonts w:ascii="Arial" w:eastAsia="Arial" w:hAnsi="Arial" w:cs="Arial"/>
                <w:sz w:val="24"/>
                <w:szCs w:val="24"/>
              </w:rPr>
              <w:t>1</w:t>
            </w:r>
          </w:p>
        </w:tc>
      </w:tr>
      <w:tr w:rsidR="00C517A1" w:rsidRPr="004B1C9B" w14:paraId="6C15EF6A" w14:textId="13F3FA6B" w:rsidTr="00C517A1">
        <w:trPr>
          <w:trHeight w:val="300"/>
        </w:trPr>
        <w:tc>
          <w:tcPr>
            <w:tcW w:w="2552" w:type="dxa"/>
            <w:shd w:val="clear" w:color="auto" w:fill="EFE9E5"/>
            <w:tcMar>
              <w:left w:w="60" w:type="dxa"/>
              <w:right w:w="60" w:type="dxa"/>
            </w:tcMar>
            <w:vAlign w:val="center"/>
          </w:tcPr>
          <w:p w14:paraId="47FF2EC6" w14:textId="7196C5DA" w:rsidR="00C517A1" w:rsidRPr="004B1C9B" w:rsidRDefault="00C517A1" w:rsidP="00C517A1">
            <w:pPr>
              <w:pStyle w:val="TableS1"/>
              <w:rPr>
                <w:rFonts w:ascii="Arial" w:eastAsia="Arial" w:hAnsi="Arial" w:cs="Arial"/>
                <w:sz w:val="24"/>
                <w:szCs w:val="24"/>
              </w:rPr>
            </w:pPr>
            <w:r w:rsidRPr="004B1C9B">
              <w:rPr>
                <w:rFonts w:ascii="Arial" w:eastAsia="Arial" w:hAnsi="Arial" w:cs="Arial"/>
                <w:sz w:val="24"/>
                <w:szCs w:val="24"/>
              </w:rPr>
              <w:t>Year 5 – 2021</w:t>
            </w:r>
          </w:p>
        </w:tc>
        <w:tc>
          <w:tcPr>
            <w:tcW w:w="2126" w:type="dxa"/>
            <w:shd w:val="clear" w:color="auto" w:fill="EFE9E5"/>
            <w:tcMar>
              <w:left w:w="60" w:type="dxa"/>
              <w:right w:w="60" w:type="dxa"/>
            </w:tcMar>
            <w:vAlign w:val="center"/>
          </w:tcPr>
          <w:p w14:paraId="25860831" w14:textId="565338FA" w:rsidR="00C517A1" w:rsidRPr="004B1C9B" w:rsidRDefault="00C517A1" w:rsidP="00C517A1">
            <w:pPr>
              <w:ind w:left="6" w:right="6"/>
              <w:jc w:val="both"/>
              <w:rPr>
                <w:rFonts w:ascii="Arial" w:eastAsia="Arial" w:hAnsi="Arial" w:cs="Arial"/>
                <w:sz w:val="24"/>
                <w:szCs w:val="24"/>
              </w:rPr>
            </w:pPr>
            <w:r w:rsidRPr="004B1C9B">
              <w:rPr>
                <w:rFonts w:ascii="Arial" w:eastAsia="Arial" w:hAnsi="Arial" w:cs="Arial"/>
                <w:sz w:val="24"/>
                <w:szCs w:val="24"/>
              </w:rPr>
              <w:t>N/A</w:t>
            </w:r>
          </w:p>
        </w:tc>
        <w:tc>
          <w:tcPr>
            <w:tcW w:w="2552" w:type="dxa"/>
            <w:shd w:val="clear" w:color="auto" w:fill="EFE9E5"/>
            <w:tcMar>
              <w:left w:w="60" w:type="dxa"/>
              <w:right w:w="60" w:type="dxa"/>
            </w:tcMar>
            <w:vAlign w:val="center"/>
          </w:tcPr>
          <w:p w14:paraId="5970D569" w14:textId="51BDA1FD" w:rsidR="00C517A1" w:rsidRPr="004B1C9B" w:rsidRDefault="00C517A1" w:rsidP="00C517A1">
            <w:pPr>
              <w:ind w:left="6" w:right="6"/>
              <w:jc w:val="both"/>
              <w:rPr>
                <w:rFonts w:ascii="Arial" w:eastAsia="Arial" w:hAnsi="Arial" w:cs="Arial"/>
                <w:sz w:val="24"/>
                <w:szCs w:val="24"/>
              </w:rPr>
            </w:pPr>
            <w:r w:rsidRPr="004B1C9B">
              <w:rPr>
                <w:rFonts w:ascii="Arial" w:eastAsia="Arial" w:hAnsi="Arial" w:cs="Arial"/>
                <w:sz w:val="24"/>
                <w:szCs w:val="24"/>
              </w:rPr>
              <w:t>N/A</w:t>
            </w:r>
          </w:p>
        </w:tc>
        <w:tc>
          <w:tcPr>
            <w:tcW w:w="1984" w:type="dxa"/>
            <w:shd w:val="clear" w:color="auto" w:fill="EFE9E5"/>
          </w:tcPr>
          <w:p w14:paraId="11DA90E6" w14:textId="13A16647" w:rsidR="00C517A1" w:rsidRPr="004B1C9B" w:rsidRDefault="00C517A1" w:rsidP="00C517A1">
            <w:pPr>
              <w:ind w:left="6" w:right="6"/>
              <w:jc w:val="both"/>
              <w:rPr>
                <w:rFonts w:ascii="Arial" w:eastAsia="Arial" w:hAnsi="Arial" w:cs="Arial"/>
                <w:sz w:val="24"/>
                <w:szCs w:val="24"/>
              </w:rPr>
            </w:pPr>
            <w:r w:rsidRPr="004B1C9B">
              <w:rPr>
                <w:rFonts w:ascii="Arial" w:eastAsia="Arial" w:hAnsi="Arial" w:cs="Arial"/>
                <w:sz w:val="24"/>
                <w:szCs w:val="24"/>
              </w:rPr>
              <w:t>1</w:t>
            </w:r>
          </w:p>
        </w:tc>
      </w:tr>
    </w:tbl>
    <w:p w14:paraId="376116AD" w14:textId="77777777" w:rsidR="00167572" w:rsidRPr="004B1C9B" w:rsidRDefault="00167572" w:rsidP="00167572">
      <w:pPr>
        <w:pStyle w:val="NormalS1"/>
        <w:spacing w:before="144" w:after="160" w:line="360" w:lineRule="auto"/>
        <w:rPr>
          <w:rFonts w:ascii="Arial" w:eastAsia="Arial" w:hAnsi="Arial" w:cs="Arial"/>
          <w:color w:val="000000" w:themeColor="text1"/>
          <w:sz w:val="24"/>
          <w:szCs w:val="24"/>
        </w:rPr>
      </w:pPr>
    </w:p>
    <w:p w14:paraId="1ECFDF3B" w14:textId="2F67ACE8" w:rsidR="00167572" w:rsidRPr="004B1C9B" w:rsidRDefault="00167572" w:rsidP="00167572">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All incidents are reviewed by local manager and the Corp H&amp;S Team. RIDDORS and more serious incidents are investigated by the Corp H&amp;S Team. Incident data and lessons learnt are reviewed by Directorate and Corp H&amp;S Committees. More serious incidents are also reported to CMT. H&amp;S data is routinely produced for CMT.</w:t>
      </w:r>
    </w:p>
    <w:p w14:paraId="314D642A" w14:textId="77777777" w:rsidR="00167572" w:rsidRPr="004B1C9B" w:rsidRDefault="00167572" w:rsidP="00167572">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Accidents are recorded on an online system. Including schools.</w:t>
      </w:r>
    </w:p>
    <w:p w14:paraId="78E7F973" w14:textId="65819F5F" w:rsidR="00167572" w:rsidRPr="004B1C9B" w:rsidRDefault="00167572" w:rsidP="00167572">
      <w:pPr>
        <w:pStyle w:val="NormalS1"/>
        <w:spacing w:before="144" w:after="160" w:line="360" w:lineRule="auto"/>
        <w:rPr>
          <w:rFonts w:ascii="Arial" w:eastAsia="Arial" w:hAnsi="Arial" w:cs="Arial"/>
          <w:color w:val="auto"/>
          <w:sz w:val="24"/>
          <w:szCs w:val="24"/>
        </w:rPr>
      </w:pPr>
      <w:r w:rsidRPr="004B1C9B">
        <w:rPr>
          <w:rFonts w:ascii="Arial" w:eastAsia="Arial" w:hAnsi="Arial" w:cs="Arial"/>
          <w:b/>
          <w:color w:val="56004E"/>
          <w:sz w:val="24"/>
          <w:szCs w:val="24"/>
        </w:rPr>
        <w:t>HSE interventions:</w:t>
      </w:r>
      <w:r w:rsidRPr="004B1C9B">
        <w:rPr>
          <w:rFonts w:ascii="Arial" w:eastAsia="Arial" w:hAnsi="Arial" w:cs="Arial"/>
          <w:color w:val="auto"/>
          <w:sz w:val="24"/>
          <w:szCs w:val="24"/>
        </w:rPr>
        <w:t> </w:t>
      </w:r>
    </w:p>
    <w:p w14:paraId="76599D1F" w14:textId="77777777" w:rsidR="00167572" w:rsidRPr="004B1C9B" w:rsidRDefault="00167572" w:rsidP="00C517A1">
      <w:pPr>
        <w:numPr>
          <w:ilvl w:val="0"/>
          <w:numId w:val="48"/>
        </w:num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April 2023 – carbon monoxide leak in tenanted property. HSE investigated. Their investigation refocused away from maintenance to the boilers manufacturer. NFA by HSE for RBC</w:t>
      </w:r>
    </w:p>
    <w:p w14:paraId="66EDA146" w14:textId="77777777" w:rsidR="00167572" w:rsidRPr="004B1C9B" w:rsidRDefault="00167572" w:rsidP="00C517A1">
      <w:pPr>
        <w:numPr>
          <w:ilvl w:val="0"/>
          <w:numId w:val="48"/>
        </w:num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November 2023 – CDM complaint from member of the public. HSE investigated. Made recommendations to improve documented systems. NFA by HSE.</w:t>
      </w:r>
    </w:p>
    <w:p w14:paraId="4550F3BD" w14:textId="77777777" w:rsidR="00167572" w:rsidRPr="004B1C9B" w:rsidRDefault="00167572" w:rsidP="00C517A1">
      <w:pPr>
        <w:numPr>
          <w:ilvl w:val="0"/>
          <w:numId w:val="48"/>
        </w:num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January 2025 – HSE asbestos project in public buildings. NFA required by HSE.</w:t>
      </w:r>
    </w:p>
    <w:p w14:paraId="4DA3766C" w14:textId="77777777" w:rsidR="00167572" w:rsidRPr="004B1C9B" w:rsidRDefault="00167572" w:rsidP="00C517A1">
      <w:pPr>
        <w:numPr>
          <w:ilvl w:val="0"/>
          <w:numId w:val="48"/>
        </w:num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 xml:space="preserve">February 2025 – Fatality on construction site. RBC is the client. Individual was an employee of a subcontractor to the principal contractor. Ongoing. Police have primacy with HSE supporting. So </w:t>
      </w:r>
      <w:proofErr w:type="gramStart"/>
      <w:r w:rsidRPr="004B1C9B">
        <w:rPr>
          <w:rFonts w:ascii="Arial" w:eastAsia="Arial" w:hAnsi="Arial" w:cs="Arial"/>
          <w:sz w:val="24"/>
          <w:szCs w:val="24"/>
        </w:rPr>
        <w:t>far</w:t>
      </w:r>
      <w:proofErr w:type="gramEnd"/>
      <w:r w:rsidRPr="004B1C9B">
        <w:rPr>
          <w:rFonts w:ascii="Arial" w:eastAsia="Arial" w:hAnsi="Arial" w:cs="Arial"/>
          <w:sz w:val="24"/>
          <w:szCs w:val="24"/>
        </w:rPr>
        <w:t xml:space="preserve"> no issues for RBC.</w:t>
      </w:r>
    </w:p>
    <w:p w14:paraId="1302E222" w14:textId="77777777" w:rsidR="00167572" w:rsidRPr="004B1C9B" w:rsidRDefault="00167572" w:rsidP="00C517A1">
      <w:pPr>
        <w:numPr>
          <w:ilvl w:val="0"/>
          <w:numId w:val="48"/>
        </w:num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July 2025 – complaint by member of the public about a fallen tree branch. HSE made enquiries about tree inspection policy. NFA by HSE</w:t>
      </w:r>
    </w:p>
    <w:p w14:paraId="70A9DE1B" w14:textId="77777777" w:rsidR="00167572" w:rsidRPr="004B1C9B" w:rsidRDefault="00167572" w:rsidP="00167572">
      <w:p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lastRenderedPageBreak/>
        <w:t> </w:t>
      </w:r>
    </w:p>
    <w:p w14:paraId="4B11751B" w14:textId="4FBC1D48" w:rsidR="65215998" w:rsidRPr="004B1C9B" w:rsidRDefault="00167572" w:rsidP="00167572">
      <w:p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 xml:space="preserve">Standard H&amp;S Training is split into levels depending on responsibility (Levels 1-5. See H&amp;S Policy) This is provided online or face to face delivered by the Corp H&amp;S Team. Plus a few other things (see following link to programme). Specialised training is sourced by individual services. The training team manage the corporately provided H&amp;S training programme ( </w:t>
      </w:r>
      <w:hyperlink r:id="rId13" w:history="1">
        <w:r w:rsidRPr="004B1C9B">
          <w:rPr>
            <w:rStyle w:val="Hyperlink"/>
            <w:rFonts w:ascii="Arial" w:eastAsia="Arial" w:hAnsi="Arial" w:cs="Arial"/>
            <w:color w:val="auto"/>
            <w:sz w:val="24"/>
            <w:szCs w:val="24"/>
          </w:rPr>
          <w:t>Health and safety training and resources | Reading</w:t>
        </w:r>
      </w:hyperlink>
      <w:r w:rsidRPr="004B1C9B">
        <w:rPr>
          <w:rFonts w:ascii="Arial" w:eastAsia="Arial" w:hAnsi="Arial" w:cs="Arial"/>
          <w:sz w:val="24"/>
          <w:szCs w:val="24"/>
        </w:rPr>
        <w:t xml:space="preserve"> ). Services source and manage their own specialised training – principally for manual trades but other professions all source their own professional training which has a H&amp;S element to it.</w:t>
      </w:r>
    </w:p>
    <w:p w14:paraId="48DF44E7" w14:textId="77777777" w:rsidR="00167572" w:rsidRPr="004B1C9B" w:rsidRDefault="00167572" w:rsidP="00167572">
      <w:p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(The H&amp;S Policy includes a section on training.)</w:t>
      </w:r>
    </w:p>
    <w:p w14:paraId="38FD73A9" w14:textId="560E9E78" w:rsidR="00167572" w:rsidRPr="004B1C9B" w:rsidRDefault="00167572" w:rsidP="00167572">
      <w:p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 Corp H&amp;S Team is part of the wider Health, Safety &amp; Risk Management Team (includes H&amp;S, Emergency Planning, Business Continuity and Risk Management). The H&amp;S team comprises of </w:t>
      </w:r>
    </w:p>
    <w:p w14:paraId="6E4AFC40" w14:textId="77777777" w:rsidR="00167572" w:rsidRPr="004B1C9B" w:rsidRDefault="00167572" w:rsidP="00C517A1">
      <w:pPr>
        <w:numPr>
          <w:ilvl w:val="0"/>
          <w:numId w:val="49"/>
        </w:num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Health, Safety &amp; Risk Management Lead (CMIOSH)</w:t>
      </w:r>
    </w:p>
    <w:p w14:paraId="4DBC05A1" w14:textId="77777777" w:rsidR="00167572" w:rsidRPr="004B1C9B" w:rsidRDefault="00167572" w:rsidP="00C517A1">
      <w:pPr>
        <w:numPr>
          <w:ilvl w:val="0"/>
          <w:numId w:val="49"/>
        </w:num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Senior Health, Safety and Risk Management Advisor (CMIOSH)</w:t>
      </w:r>
    </w:p>
    <w:p w14:paraId="4130DE5C" w14:textId="77777777" w:rsidR="00167572" w:rsidRPr="004B1C9B" w:rsidRDefault="00167572" w:rsidP="00C517A1">
      <w:pPr>
        <w:numPr>
          <w:ilvl w:val="0"/>
          <w:numId w:val="49"/>
        </w:num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Senior Health &amp; Safety Advisor (CMIOSH)</w:t>
      </w:r>
    </w:p>
    <w:p w14:paraId="0ACF4658" w14:textId="77777777" w:rsidR="00167572" w:rsidRPr="004B1C9B" w:rsidRDefault="00167572" w:rsidP="00C517A1">
      <w:pPr>
        <w:numPr>
          <w:ilvl w:val="0"/>
          <w:numId w:val="49"/>
        </w:num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Health and Safety Advisor (NEBOSH Cert)</w:t>
      </w:r>
    </w:p>
    <w:p w14:paraId="4CCA460E" w14:textId="77777777" w:rsidR="00167572" w:rsidRPr="004B1C9B" w:rsidRDefault="00167572" w:rsidP="00167572">
      <w:p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 </w:t>
      </w:r>
    </w:p>
    <w:p w14:paraId="06EE67BF" w14:textId="77777777" w:rsidR="00167572" w:rsidRPr="004B1C9B" w:rsidRDefault="00167572" w:rsidP="00167572">
      <w:p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There is a separate Compliance Team for building safety related compliance for corporate non-domestic premises.</w:t>
      </w:r>
    </w:p>
    <w:p w14:paraId="69684401" w14:textId="09E2348B" w:rsidR="00167572" w:rsidRPr="004B1C9B" w:rsidRDefault="00167572" w:rsidP="00167572">
      <w:pPr>
        <w:spacing w:beforeLines="60" w:before="144" w:afterLines="60" w:after="144" w:line="360" w:lineRule="auto"/>
        <w:ind w:right="142"/>
        <w:jc w:val="both"/>
        <w:rPr>
          <w:rFonts w:ascii="Arial" w:eastAsia="Arial" w:hAnsi="Arial" w:cs="Arial"/>
          <w:sz w:val="24"/>
          <w:szCs w:val="24"/>
        </w:rPr>
      </w:pPr>
      <w:r w:rsidRPr="004B1C9B">
        <w:rPr>
          <w:rFonts w:ascii="Arial" w:eastAsia="Arial" w:hAnsi="Arial" w:cs="Arial"/>
          <w:sz w:val="24"/>
          <w:szCs w:val="24"/>
        </w:rPr>
        <w:t> There is a separate Compliance Team for building safety related compliance in the Councils housing stock (covers H&amp;S duties (including for the Housing Repairs workforce), social housing standards and Building Safety Act standards)</w:t>
      </w:r>
    </w:p>
    <w:p w14:paraId="2082A370" w14:textId="77777777" w:rsidR="00167572" w:rsidRPr="004B1C9B" w:rsidRDefault="00167572" w:rsidP="00167572">
      <w:pPr>
        <w:spacing w:beforeLines="60" w:before="144" w:afterLines="60" w:after="144" w:line="360" w:lineRule="auto"/>
        <w:ind w:right="142"/>
        <w:jc w:val="both"/>
        <w:rPr>
          <w:rFonts w:ascii="Arial" w:eastAsia="Arial" w:hAnsi="Arial" w:cs="Arial"/>
          <w:color w:val="000080"/>
          <w:sz w:val="24"/>
          <w:szCs w:val="24"/>
        </w:rPr>
      </w:pPr>
    </w:p>
    <w:p w14:paraId="48C49D1B" w14:textId="77777777" w:rsidR="004B1A24" w:rsidRPr="004B1C9B" w:rsidRDefault="004B1A24">
      <w:pPr>
        <w:rPr>
          <w:rFonts w:ascii="Arial" w:eastAsia="Arial" w:hAnsi="Arial" w:cs="Arial"/>
          <w:b/>
          <w:color w:val="000000" w:themeColor="text1"/>
          <w:sz w:val="24"/>
          <w:szCs w:val="24"/>
        </w:rPr>
      </w:pPr>
      <w:r w:rsidRPr="004B1C9B">
        <w:rPr>
          <w:rFonts w:ascii="Arial" w:eastAsia="Arial" w:hAnsi="Arial" w:cs="Arial"/>
          <w:b/>
          <w:color w:val="000000" w:themeColor="text1"/>
          <w:sz w:val="24"/>
          <w:szCs w:val="24"/>
        </w:rPr>
        <w:br w:type="page"/>
      </w:r>
    </w:p>
    <w:p w14:paraId="12FFFD76" w14:textId="0981847E"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b/>
          <w:color w:val="000000" w:themeColor="text1"/>
          <w:sz w:val="24"/>
          <w:szCs w:val="24"/>
        </w:rPr>
        <w:lastRenderedPageBreak/>
        <w:t>Wages and Salaries Figures – Historic</w:t>
      </w:r>
    </w:p>
    <w:tbl>
      <w:tblPr>
        <w:tblW w:w="8685" w:type="dxa"/>
        <w:tblInd w:w="55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160"/>
        <w:gridCol w:w="2715"/>
        <w:gridCol w:w="1905"/>
        <w:gridCol w:w="1905"/>
      </w:tblGrid>
      <w:tr w:rsidR="19523370" w:rsidRPr="004B1C9B" w14:paraId="3E70081F" w14:textId="77777777" w:rsidTr="561D1657">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3A2F91C4" w14:textId="3C2D73D8"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Period of Insurance</w:t>
            </w:r>
          </w:p>
        </w:tc>
        <w:tc>
          <w:tcPr>
            <w:tcW w:w="2715"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5F6B062F" w14:textId="67A53AFC"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Wages and Salaries (£m)</w:t>
            </w:r>
          </w:p>
        </w:tc>
        <w:tc>
          <w:tcPr>
            <w:tcW w:w="1905"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6832C3C2" w14:textId="5EAC0272"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Number of FTE’s</w:t>
            </w:r>
          </w:p>
        </w:tc>
        <w:tc>
          <w:tcPr>
            <w:tcW w:w="1905"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721943CA" w14:textId="083718C8"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Of Manual Roles</w:t>
            </w:r>
          </w:p>
        </w:tc>
      </w:tr>
      <w:tr w:rsidR="19523370" w:rsidRPr="004B1C9B" w14:paraId="4DFF9F22" w14:textId="77777777" w:rsidTr="561D1657">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5E7E41A4" w14:textId="65475C0D"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w:t>
            </w:r>
            <w:r w:rsidR="0036074D" w:rsidRPr="004B1C9B">
              <w:rPr>
                <w:rFonts w:ascii="Arial" w:eastAsia="Arial" w:hAnsi="Arial" w:cs="Arial"/>
                <w:sz w:val="24"/>
                <w:szCs w:val="24"/>
              </w:rPr>
              <w:t>024</w:t>
            </w:r>
          </w:p>
        </w:tc>
        <w:tc>
          <w:tcPr>
            <w:tcW w:w="271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002FC027" w14:textId="32D44D94" w:rsidR="19523370" w:rsidRPr="004B1C9B" w:rsidRDefault="0036074D" w:rsidP="19523370">
            <w:pPr>
              <w:ind w:left="6" w:right="6"/>
              <w:jc w:val="both"/>
              <w:rPr>
                <w:rFonts w:ascii="Arial" w:eastAsia="Arial" w:hAnsi="Arial" w:cs="Arial"/>
                <w:sz w:val="24"/>
                <w:szCs w:val="24"/>
              </w:rPr>
            </w:pPr>
            <w:r w:rsidRPr="004B1C9B">
              <w:rPr>
                <w:rFonts w:ascii="Arial" w:eastAsia="Arial" w:hAnsi="Arial" w:cs="Arial"/>
                <w:sz w:val="24"/>
                <w:szCs w:val="24"/>
              </w:rPr>
              <w:t>£127,410,263</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4B09D16" w14:textId="337FF6F8" w:rsidR="19523370" w:rsidRPr="004B1C9B" w:rsidRDefault="005D4217" w:rsidP="19523370">
            <w:pPr>
              <w:ind w:left="6" w:right="6"/>
              <w:jc w:val="both"/>
              <w:rPr>
                <w:rFonts w:ascii="Arial" w:eastAsia="Arial" w:hAnsi="Arial" w:cs="Arial"/>
                <w:sz w:val="24"/>
                <w:szCs w:val="24"/>
              </w:rPr>
            </w:pPr>
            <w:r w:rsidRPr="004B1C9B">
              <w:rPr>
                <w:rFonts w:ascii="Arial" w:eastAsia="Arial" w:hAnsi="Arial" w:cs="Arial"/>
                <w:sz w:val="24"/>
                <w:szCs w:val="24"/>
              </w:rPr>
              <w:t>3490</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D74E50F" w14:textId="249CF268" w:rsidR="19523370" w:rsidRPr="004B1C9B" w:rsidRDefault="348D488F" w:rsidP="19523370">
            <w:pPr>
              <w:ind w:left="6" w:right="6"/>
              <w:jc w:val="both"/>
              <w:rPr>
                <w:rFonts w:ascii="Arial" w:eastAsia="Arial" w:hAnsi="Arial" w:cs="Arial"/>
                <w:sz w:val="24"/>
                <w:szCs w:val="24"/>
              </w:rPr>
            </w:pPr>
            <w:r w:rsidRPr="004B1C9B">
              <w:rPr>
                <w:rFonts w:ascii="Arial" w:eastAsia="Arial" w:hAnsi="Arial" w:cs="Arial"/>
                <w:sz w:val="24"/>
                <w:szCs w:val="24"/>
              </w:rPr>
              <w:t>unknown</w:t>
            </w:r>
          </w:p>
        </w:tc>
      </w:tr>
      <w:tr w:rsidR="19523370" w:rsidRPr="004B1C9B" w14:paraId="59CB9C54" w14:textId="77777777" w:rsidTr="561D1657">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357C576" w14:textId="570CCBB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202</w:t>
            </w:r>
            <w:r w:rsidR="005D4217" w:rsidRPr="004B1C9B">
              <w:rPr>
                <w:rFonts w:ascii="Arial" w:eastAsia="Arial" w:hAnsi="Arial" w:cs="Arial"/>
                <w:sz w:val="24"/>
                <w:szCs w:val="24"/>
              </w:rPr>
              <w:t>3</w:t>
            </w:r>
          </w:p>
        </w:tc>
        <w:tc>
          <w:tcPr>
            <w:tcW w:w="271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CACA2B3" w14:textId="597BFD1C" w:rsidR="19523370" w:rsidRPr="004B1C9B" w:rsidRDefault="005D4217" w:rsidP="19523370">
            <w:pPr>
              <w:ind w:left="6" w:right="6"/>
              <w:jc w:val="both"/>
              <w:rPr>
                <w:rFonts w:ascii="Arial" w:eastAsia="Arial" w:hAnsi="Arial" w:cs="Arial"/>
                <w:sz w:val="24"/>
                <w:szCs w:val="24"/>
              </w:rPr>
            </w:pPr>
            <w:r w:rsidRPr="004B1C9B">
              <w:rPr>
                <w:rFonts w:ascii="Arial" w:eastAsia="Arial" w:hAnsi="Arial" w:cs="Arial"/>
                <w:sz w:val="24"/>
                <w:szCs w:val="24"/>
              </w:rPr>
              <w:t>£116,631,378</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736364B" w14:textId="774E4FAE" w:rsidR="19523370" w:rsidRPr="004B1C9B" w:rsidRDefault="005D4217" w:rsidP="19523370">
            <w:pPr>
              <w:ind w:left="6" w:right="6"/>
              <w:jc w:val="both"/>
              <w:rPr>
                <w:rFonts w:ascii="Arial" w:eastAsia="Arial" w:hAnsi="Arial" w:cs="Arial"/>
                <w:sz w:val="24"/>
                <w:szCs w:val="24"/>
              </w:rPr>
            </w:pPr>
            <w:r w:rsidRPr="004B1C9B">
              <w:rPr>
                <w:rFonts w:ascii="Arial" w:eastAsia="Arial" w:hAnsi="Arial" w:cs="Arial"/>
                <w:sz w:val="24"/>
                <w:szCs w:val="24"/>
              </w:rPr>
              <w:t>3265</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0495DE74" w14:textId="40CDA98F" w:rsidR="19523370" w:rsidRPr="004B1C9B" w:rsidRDefault="4B02F239" w:rsidP="19523370">
            <w:pPr>
              <w:ind w:left="6" w:right="6"/>
              <w:jc w:val="both"/>
              <w:rPr>
                <w:rFonts w:ascii="Arial" w:eastAsia="Arial" w:hAnsi="Arial" w:cs="Arial"/>
                <w:sz w:val="24"/>
                <w:szCs w:val="24"/>
              </w:rPr>
            </w:pPr>
            <w:r w:rsidRPr="004B1C9B">
              <w:rPr>
                <w:rFonts w:ascii="Arial" w:eastAsia="Arial" w:hAnsi="Arial" w:cs="Arial"/>
                <w:sz w:val="24"/>
                <w:szCs w:val="24"/>
              </w:rPr>
              <w:t>unknown</w:t>
            </w:r>
          </w:p>
        </w:tc>
      </w:tr>
      <w:tr w:rsidR="19523370" w:rsidRPr="004B1C9B" w14:paraId="4C27A0B0" w14:textId="77777777" w:rsidTr="561D1657">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2BA33AE" w14:textId="2FAD5E2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202</w:t>
            </w:r>
            <w:r w:rsidR="00432C3B" w:rsidRPr="004B1C9B">
              <w:rPr>
                <w:rFonts w:ascii="Arial" w:eastAsia="Arial" w:hAnsi="Arial" w:cs="Arial"/>
                <w:sz w:val="24"/>
                <w:szCs w:val="24"/>
              </w:rPr>
              <w:t>2</w:t>
            </w:r>
          </w:p>
        </w:tc>
        <w:tc>
          <w:tcPr>
            <w:tcW w:w="271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3661B98" w14:textId="37D58F0C" w:rsidR="19523370" w:rsidRPr="004B1C9B" w:rsidRDefault="005D4217" w:rsidP="19523370">
            <w:pPr>
              <w:ind w:left="6" w:right="6"/>
              <w:jc w:val="both"/>
              <w:rPr>
                <w:rFonts w:ascii="Arial" w:eastAsia="Arial" w:hAnsi="Arial" w:cs="Arial"/>
                <w:sz w:val="24"/>
                <w:szCs w:val="24"/>
              </w:rPr>
            </w:pPr>
            <w:r w:rsidRPr="004B1C9B">
              <w:rPr>
                <w:rFonts w:ascii="Arial" w:eastAsia="Arial" w:hAnsi="Arial" w:cs="Arial"/>
                <w:sz w:val="24"/>
                <w:szCs w:val="24"/>
              </w:rPr>
              <w:t>£</w:t>
            </w:r>
            <w:r w:rsidR="00432C3B" w:rsidRPr="004B1C9B">
              <w:rPr>
                <w:rFonts w:ascii="Arial" w:eastAsia="Arial" w:hAnsi="Arial" w:cs="Arial"/>
                <w:sz w:val="24"/>
                <w:szCs w:val="24"/>
              </w:rPr>
              <w:t>109,075,136</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DD4B98A" w14:textId="640457FD" w:rsidR="19523370" w:rsidRPr="004B1C9B" w:rsidRDefault="00432C3B" w:rsidP="19523370">
            <w:pPr>
              <w:ind w:left="6" w:right="6"/>
              <w:jc w:val="both"/>
              <w:rPr>
                <w:rFonts w:ascii="Arial" w:eastAsia="Arial" w:hAnsi="Arial" w:cs="Arial"/>
                <w:sz w:val="24"/>
                <w:szCs w:val="24"/>
              </w:rPr>
            </w:pPr>
            <w:r w:rsidRPr="004B1C9B">
              <w:rPr>
                <w:rFonts w:ascii="Arial" w:eastAsia="Arial" w:hAnsi="Arial" w:cs="Arial"/>
                <w:sz w:val="24"/>
                <w:szCs w:val="24"/>
              </w:rPr>
              <w:t>3207</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56662BE" w14:textId="4E903098" w:rsidR="19523370" w:rsidRPr="004B1C9B" w:rsidRDefault="2C23E838" w:rsidP="19523370">
            <w:pPr>
              <w:ind w:left="6" w:right="6"/>
              <w:jc w:val="both"/>
              <w:rPr>
                <w:rFonts w:ascii="Arial" w:eastAsia="Arial" w:hAnsi="Arial" w:cs="Arial"/>
                <w:sz w:val="24"/>
                <w:szCs w:val="24"/>
              </w:rPr>
            </w:pPr>
            <w:r w:rsidRPr="004B1C9B">
              <w:rPr>
                <w:rFonts w:ascii="Arial" w:eastAsia="Arial" w:hAnsi="Arial" w:cs="Arial"/>
                <w:sz w:val="24"/>
                <w:szCs w:val="24"/>
              </w:rPr>
              <w:t>unknown</w:t>
            </w:r>
          </w:p>
        </w:tc>
      </w:tr>
      <w:tr w:rsidR="19523370" w:rsidRPr="004B1C9B" w14:paraId="12B6990F" w14:textId="77777777" w:rsidTr="561D1657">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69616DDE" w14:textId="71AA488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202</w:t>
            </w:r>
            <w:r w:rsidR="00432C3B" w:rsidRPr="004B1C9B">
              <w:rPr>
                <w:rFonts w:ascii="Arial" w:eastAsia="Arial" w:hAnsi="Arial" w:cs="Arial"/>
                <w:sz w:val="24"/>
                <w:szCs w:val="24"/>
              </w:rPr>
              <w:t>1</w:t>
            </w:r>
          </w:p>
        </w:tc>
        <w:tc>
          <w:tcPr>
            <w:tcW w:w="271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F3EDDE6" w14:textId="1C4CE8CF" w:rsidR="19523370" w:rsidRPr="004B1C9B" w:rsidRDefault="00432C3B" w:rsidP="19523370">
            <w:pPr>
              <w:ind w:left="6" w:right="6"/>
              <w:jc w:val="both"/>
              <w:rPr>
                <w:rFonts w:ascii="Arial" w:eastAsia="Arial" w:hAnsi="Arial" w:cs="Arial"/>
                <w:sz w:val="24"/>
                <w:szCs w:val="24"/>
              </w:rPr>
            </w:pPr>
            <w:r w:rsidRPr="004B1C9B">
              <w:rPr>
                <w:rFonts w:ascii="Arial" w:eastAsia="Arial" w:hAnsi="Arial" w:cs="Arial"/>
                <w:sz w:val="24"/>
                <w:szCs w:val="24"/>
              </w:rPr>
              <w:t>£106,273,170</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9E96970" w14:textId="24D50C0A" w:rsidR="19523370" w:rsidRPr="004B1C9B" w:rsidRDefault="006A0697" w:rsidP="19523370">
            <w:pPr>
              <w:ind w:left="6" w:right="6"/>
              <w:jc w:val="both"/>
              <w:rPr>
                <w:rFonts w:ascii="Arial" w:eastAsia="Arial" w:hAnsi="Arial" w:cs="Arial"/>
                <w:sz w:val="24"/>
                <w:szCs w:val="24"/>
              </w:rPr>
            </w:pPr>
            <w:r w:rsidRPr="004B1C9B">
              <w:rPr>
                <w:rFonts w:ascii="Arial" w:eastAsia="Arial" w:hAnsi="Arial" w:cs="Arial"/>
                <w:sz w:val="24"/>
                <w:szCs w:val="24"/>
              </w:rPr>
              <w:t>3245</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C7BB626" w14:textId="757C5B50" w:rsidR="19523370" w:rsidRPr="004B1C9B" w:rsidRDefault="0C1627FE" w:rsidP="19523370">
            <w:pPr>
              <w:ind w:left="6" w:right="6"/>
              <w:jc w:val="both"/>
              <w:rPr>
                <w:rFonts w:ascii="Arial" w:eastAsia="Arial" w:hAnsi="Arial" w:cs="Arial"/>
                <w:sz w:val="24"/>
                <w:szCs w:val="24"/>
              </w:rPr>
            </w:pPr>
            <w:r w:rsidRPr="004B1C9B">
              <w:rPr>
                <w:rFonts w:ascii="Arial" w:eastAsia="Arial" w:hAnsi="Arial" w:cs="Arial"/>
                <w:sz w:val="24"/>
                <w:szCs w:val="24"/>
              </w:rPr>
              <w:t>unknown</w:t>
            </w:r>
          </w:p>
        </w:tc>
      </w:tr>
      <w:tr w:rsidR="19523370" w:rsidRPr="004B1C9B" w14:paraId="02BA7FB9" w14:textId="77777777" w:rsidTr="561D1657">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52E8D275" w14:textId="0F96828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20</w:t>
            </w:r>
            <w:r w:rsidR="00432C3B" w:rsidRPr="004B1C9B">
              <w:rPr>
                <w:rFonts w:ascii="Arial" w:eastAsia="Arial" w:hAnsi="Arial" w:cs="Arial"/>
                <w:sz w:val="24"/>
                <w:szCs w:val="24"/>
              </w:rPr>
              <w:t>20</w:t>
            </w:r>
          </w:p>
        </w:tc>
        <w:tc>
          <w:tcPr>
            <w:tcW w:w="271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9BE55BC" w14:textId="68A1A761" w:rsidR="19523370" w:rsidRPr="004B1C9B" w:rsidRDefault="006A0697" w:rsidP="19523370">
            <w:pPr>
              <w:ind w:left="6" w:right="6"/>
              <w:jc w:val="both"/>
              <w:rPr>
                <w:rFonts w:ascii="Arial" w:eastAsia="Arial" w:hAnsi="Arial" w:cs="Arial"/>
                <w:sz w:val="24"/>
                <w:szCs w:val="24"/>
              </w:rPr>
            </w:pPr>
            <w:r w:rsidRPr="004B1C9B">
              <w:rPr>
                <w:rFonts w:ascii="Arial" w:eastAsia="Arial" w:hAnsi="Arial" w:cs="Arial"/>
                <w:sz w:val="24"/>
                <w:szCs w:val="24"/>
              </w:rPr>
              <w:t>£102,059,667</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2BBE406" w14:textId="51FD2A36" w:rsidR="19523370" w:rsidRPr="004B1C9B" w:rsidRDefault="006A0697" w:rsidP="19523370">
            <w:pPr>
              <w:ind w:left="6" w:right="6"/>
              <w:jc w:val="both"/>
              <w:rPr>
                <w:rFonts w:ascii="Arial" w:eastAsia="Arial" w:hAnsi="Arial" w:cs="Arial"/>
                <w:sz w:val="24"/>
                <w:szCs w:val="24"/>
              </w:rPr>
            </w:pPr>
            <w:r w:rsidRPr="004B1C9B">
              <w:rPr>
                <w:rFonts w:ascii="Arial" w:eastAsia="Arial" w:hAnsi="Arial" w:cs="Arial"/>
                <w:sz w:val="24"/>
                <w:szCs w:val="24"/>
              </w:rPr>
              <w:t>3197</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71CF5D0" w14:textId="66F05D08" w:rsidR="19523370" w:rsidRPr="004B1C9B" w:rsidRDefault="1F7B33E7" w:rsidP="19523370">
            <w:pPr>
              <w:ind w:left="6" w:right="6"/>
              <w:jc w:val="both"/>
              <w:rPr>
                <w:rFonts w:ascii="Arial" w:eastAsia="Arial" w:hAnsi="Arial" w:cs="Arial"/>
                <w:sz w:val="24"/>
                <w:szCs w:val="24"/>
              </w:rPr>
            </w:pPr>
            <w:r w:rsidRPr="004B1C9B">
              <w:rPr>
                <w:rFonts w:ascii="Arial" w:eastAsia="Arial" w:hAnsi="Arial" w:cs="Arial"/>
                <w:sz w:val="24"/>
                <w:szCs w:val="24"/>
              </w:rPr>
              <w:t>unknown</w:t>
            </w:r>
          </w:p>
        </w:tc>
      </w:tr>
      <w:tr w:rsidR="19523370" w:rsidRPr="004B1C9B" w14:paraId="16288B0D" w14:textId="77777777" w:rsidTr="561D1657">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62C96E7C" w14:textId="73776507"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201</w:t>
            </w:r>
            <w:r w:rsidR="00A67314" w:rsidRPr="004B1C9B">
              <w:rPr>
                <w:rFonts w:ascii="Arial" w:eastAsia="Arial" w:hAnsi="Arial" w:cs="Arial"/>
                <w:sz w:val="24"/>
                <w:szCs w:val="24"/>
              </w:rPr>
              <w:t>9</w:t>
            </w:r>
          </w:p>
        </w:tc>
        <w:tc>
          <w:tcPr>
            <w:tcW w:w="271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1DB599A" w14:textId="290C25FC" w:rsidR="19523370" w:rsidRPr="004B1C9B" w:rsidRDefault="006A0697" w:rsidP="19523370">
            <w:pPr>
              <w:ind w:left="6" w:right="6"/>
              <w:jc w:val="both"/>
              <w:rPr>
                <w:rFonts w:ascii="Arial" w:eastAsia="Arial" w:hAnsi="Arial" w:cs="Arial"/>
                <w:sz w:val="24"/>
                <w:szCs w:val="24"/>
              </w:rPr>
            </w:pPr>
            <w:r w:rsidRPr="004B1C9B">
              <w:rPr>
                <w:rFonts w:ascii="Arial" w:eastAsia="Arial" w:hAnsi="Arial" w:cs="Arial"/>
                <w:sz w:val="24"/>
                <w:szCs w:val="24"/>
              </w:rPr>
              <w:t>£</w:t>
            </w:r>
            <w:r w:rsidR="00991445" w:rsidRPr="004B1C9B">
              <w:rPr>
                <w:rFonts w:ascii="Arial" w:eastAsia="Arial" w:hAnsi="Arial" w:cs="Arial"/>
                <w:sz w:val="24"/>
                <w:szCs w:val="24"/>
              </w:rPr>
              <w:t>97,748,461</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6B59DE6" w14:textId="68BFAE1D" w:rsidR="19523370" w:rsidRPr="004B1C9B" w:rsidRDefault="00991445" w:rsidP="19523370">
            <w:pPr>
              <w:ind w:left="6" w:right="6"/>
              <w:jc w:val="both"/>
              <w:rPr>
                <w:rFonts w:ascii="Arial" w:eastAsia="Arial" w:hAnsi="Arial" w:cs="Arial"/>
                <w:sz w:val="24"/>
                <w:szCs w:val="24"/>
              </w:rPr>
            </w:pPr>
            <w:r w:rsidRPr="004B1C9B">
              <w:rPr>
                <w:rFonts w:ascii="Arial" w:eastAsia="Arial" w:hAnsi="Arial" w:cs="Arial"/>
                <w:sz w:val="24"/>
                <w:szCs w:val="24"/>
              </w:rPr>
              <w:t>3115</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9F69C77" w14:textId="45DE04F9" w:rsidR="19523370" w:rsidRPr="004B1C9B" w:rsidRDefault="6BF78108" w:rsidP="19523370">
            <w:pPr>
              <w:ind w:left="6" w:right="6"/>
              <w:jc w:val="both"/>
              <w:rPr>
                <w:rFonts w:ascii="Arial" w:eastAsia="Arial" w:hAnsi="Arial" w:cs="Arial"/>
                <w:sz w:val="24"/>
                <w:szCs w:val="24"/>
              </w:rPr>
            </w:pPr>
            <w:r w:rsidRPr="004B1C9B">
              <w:rPr>
                <w:rFonts w:ascii="Arial" w:eastAsia="Arial" w:hAnsi="Arial" w:cs="Arial"/>
                <w:sz w:val="24"/>
                <w:szCs w:val="24"/>
              </w:rPr>
              <w:t>unknown</w:t>
            </w:r>
          </w:p>
        </w:tc>
      </w:tr>
      <w:tr w:rsidR="19523370" w:rsidRPr="004B1C9B" w14:paraId="3E037D55" w14:textId="77777777" w:rsidTr="561D1657">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270FFF0" w14:textId="12DB6F9E"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201</w:t>
            </w:r>
            <w:r w:rsidR="00991445" w:rsidRPr="004B1C9B">
              <w:rPr>
                <w:rFonts w:ascii="Arial" w:eastAsia="Arial" w:hAnsi="Arial" w:cs="Arial"/>
                <w:sz w:val="24"/>
                <w:szCs w:val="24"/>
              </w:rPr>
              <w:t>8</w:t>
            </w:r>
          </w:p>
        </w:tc>
        <w:tc>
          <w:tcPr>
            <w:tcW w:w="271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E43E70D" w14:textId="25E4D38B" w:rsidR="19523370" w:rsidRPr="004B1C9B" w:rsidRDefault="00991445" w:rsidP="19523370">
            <w:pPr>
              <w:ind w:left="6" w:right="6"/>
              <w:jc w:val="both"/>
              <w:rPr>
                <w:rFonts w:ascii="Arial" w:eastAsia="Arial" w:hAnsi="Arial" w:cs="Arial"/>
                <w:sz w:val="24"/>
                <w:szCs w:val="24"/>
              </w:rPr>
            </w:pPr>
            <w:r w:rsidRPr="004B1C9B">
              <w:rPr>
                <w:rFonts w:ascii="Arial" w:eastAsia="Arial" w:hAnsi="Arial" w:cs="Arial"/>
                <w:sz w:val="24"/>
                <w:szCs w:val="24"/>
              </w:rPr>
              <w:t>£96,</w:t>
            </w:r>
            <w:r w:rsidR="005712AE" w:rsidRPr="004B1C9B">
              <w:rPr>
                <w:rFonts w:ascii="Arial" w:eastAsia="Arial" w:hAnsi="Arial" w:cs="Arial"/>
                <w:sz w:val="24"/>
                <w:szCs w:val="24"/>
              </w:rPr>
              <w:t>927,935</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70BDE01" w14:textId="1EF71CB2" w:rsidR="19523370" w:rsidRPr="004B1C9B" w:rsidRDefault="005712AE" w:rsidP="19523370">
            <w:pPr>
              <w:ind w:left="6" w:right="6"/>
              <w:jc w:val="both"/>
              <w:rPr>
                <w:rFonts w:ascii="Arial" w:eastAsia="Arial" w:hAnsi="Arial" w:cs="Arial"/>
                <w:sz w:val="24"/>
                <w:szCs w:val="24"/>
              </w:rPr>
            </w:pPr>
            <w:r w:rsidRPr="004B1C9B">
              <w:rPr>
                <w:rFonts w:ascii="Arial" w:eastAsia="Arial" w:hAnsi="Arial" w:cs="Arial"/>
                <w:sz w:val="24"/>
                <w:szCs w:val="24"/>
              </w:rPr>
              <w:t>3189</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D55ACE8" w14:textId="1789B7DC" w:rsidR="19523370" w:rsidRPr="004B1C9B" w:rsidRDefault="2016E922" w:rsidP="19523370">
            <w:pPr>
              <w:ind w:left="6" w:right="6"/>
              <w:jc w:val="both"/>
              <w:rPr>
                <w:rFonts w:ascii="Arial" w:eastAsia="Arial" w:hAnsi="Arial" w:cs="Arial"/>
                <w:sz w:val="24"/>
                <w:szCs w:val="24"/>
              </w:rPr>
            </w:pPr>
            <w:r w:rsidRPr="004B1C9B">
              <w:rPr>
                <w:rFonts w:ascii="Arial" w:eastAsia="Arial" w:hAnsi="Arial" w:cs="Arial"/>
                <w:sz w:val="24"/>
                <w:szCs w:val="24"/>
              </w:rPr>
              <w:t>unknown</w:t>
            </w:r>
          </w:p>
        </w:tc>
      </w:tr>
      <w:tr w:rsidR="19523370" w:rsidRPr="004B1C9B" w14:paraId="376FFB3F" w14:textId="77777777" w:rsidTr="561D1657">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4D976B94" w14:textId="50D06561"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201</w:t>
            </w:r>
            <w:r w:rsidR="004C50B3" w:rsidRPr="004B1C9B">
              <w:rPr>
                <w:rFonts w:ascii="Arial" w:eastAsia="Arial" w:hAnsi="Arial" w:cs="Arial"/>
                <w:sz w:val="24"/>
                <w:szCs w:val="24"/>
              </w:rPr>
              <w:t>7</w:t>
            </w:r>
          </w:p>
        </w:tc>
        <w:tc>
          <w:tcPr>
            <w:tcW w:w="271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B4C128E" w14:textId="70CCBE0F" w:rsidR="19523370" w:rsidRPr="004B1C9B" w:rsidRDefault="00C22855" w:rsidP="19523370">
            <w:pPr>
              <w:ind w:left="6" w:right="6"/>
              <w:jc w:val="both"/>
              <w:rPr>
                <w:rFonts w:ascii="Arial" w:eastAsia="Arial" w:hAnsi="Arial" w:cs="Arial"/>
                <w:sz w:val="24"/>
                <w:szCs w:val="24"/>
              </w:rPr>
            </w:pPr>
            <w:r w:rsidRPr="004B1C9B">
              <w:rPr>
                <w:rFonts w:ascii="Arial" w:eastAsia="Arial" w:hAnsi="Arial" w:cs="Arial"/>
                <w:sz w:val="24"/>
                <w:szCs w:val="24"/>
              </w:rPr>
              <w:t>£95,449,194</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E81E164" w14:textId="0DE20FD2" w:rsidR="19523370" w:rsidRPr="004B1C9B" w:rsidRDefault="00C22855" w:rsidP="19523370">
            <w:pPr>
              <w:ind w:left="6" w:right="6"/>
              <w:jc w:val="both"/>
              <w:rPr>
                <w:rFonts w:ascii="Arial" w:eastAsia="Arial" w:hAnsi="Arial" w:cs="Arial"/>
                <w:sz w:val="24"/>
                <w:szCs w:val="24"/>
              </w:rPr>
            </w:pPr>
            <w:r w:rsidRPr="004B1C9B">
              <w:rPr>
                <w:rFonts w:ascii="Arial" w:eastAsia="Arial" w:hAnsi="Arial" w:cs="Arial"/>
                <w:sz w:val="24"/>
                <w:szCs w:val="24"/>
              </w:rPr>
              <w:t>3216</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1D366F6" w14:textId="39045B2C" w:rsidR="19523370" w:rsidRPr="004B1C9B" w:rsidRDefault="7134641F" w:rsidP="19523370">
            <w:pPr>
              <w:ind w:left="6" w:right="6"/>
              <w:jc w:val="both"/>
              <w:rPr>
                <w:rFonts w:ascii="Arial" w:eastAsia="Arial" w:hAnsi="Arial" w:cs="Arial"/>
                <w:sz w:val="24"/>
                <w:szCs w:val="24"/>
              </w:rPr>
            </w:pPr>
            <w:r w:rsidRPr="004B1C9B">
              <w:rPr>
                <w:rFonts w:ascii="Arial" w:eastAsia="Arial" w:hAnsi="Arial" w:cs="Arial"/>
                <w:sz w:val="24"/>
                <w:szCs w:val="24"/>
              </w:rPr>
              <w:t>unknown</w:t>
            </w:r>
          </w:p>
        </w:tc>
      </w:tr>
      <w:tr w:rsidR="19523370" w:rsidRPr="004B1C9B" w14:paraId="3C85936C" w14:textId="77777777" w:rsidTr="561D1657">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14123A4E" w14:textId="595E371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201</w:t>
            </w:r>
            <w:r w:rsidR="00981075" w:rsidRPr="004B1C9B">
              <w:rPr>
                <w:rFonts w:ascii="Arial" w:eastAsia="Arial" w:hAnsi="Arial" w:cs="Arial"/>
                <w:sz w:val="24"/>
                <w:szCs w:val="24"/>
              </w:rPr>
              <w:t>6</w:t>
            </w:r>
          </w:p>
        </w:tc>
        <w:tc>
          <w:tcPr>
            <w:tcW w:w="271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28F4DA2" w14:textId="0E73436C" w:rsidR="19523370" w:rsidRPr="004B1C9B" w:rsidRDefault="00A16C59" w:rsidP="19523370">
            <w:pPr>
              <w:ind w:left="6" w:right="6"/>
              <w:jc w:val="both"/>
              <w:rPr>
                <w:rFonts w:ascii="Arial" w:eastAsia="Arial" w:hAnsi="Arial" w:cs="Arial"/>
                <w:sz w:val="24"/>
                <w:szCs w:val="24"/>
              </w:rPr>
            </w:pPr>
            <w:r w:rsidRPr="004B1C9B">
              <w:rPr>
                <w:rFonts w:ascii="Arial" w:eastAsia="Arial" w:hAnsi="Arial" w:cs="Arial"/>
                <w:sz w:val="24"/>
                <w:szCs w:val="24"/>
              </w:rPr>
              <w:t>£95,017,595</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7BDDAAE" w14:textId="001BA0E3" w:rsidR="19523370" w:rsidRPr="004B1C9B" w:rsidRDefault="00A16C59" w:rsidP="19523370">
            <w:pPr>
              <w:ind w:left="6" w:right="6"/>
              <w:jc w:val="both"/>
              <w:rPr>
                <w:rFonts w:ascii="Arial" w:eastAsia="Arial" w:hAnsi="Arial" w:cs="Arial"/>
                <w:sz w:val="24"/>
                <w:szCs w:val="24"/>
              </w:rPr>
            </w:pPr>
            <w:r w:rsidRPr="004B1C9B">
              <w:rPr>
                <w:rFonts w:ascii="Arial" w:eastAsia="Arial" w:hAnsi="Arial" w:cs="Arial"/>
                <w:sz w:val="24"/>
                <w:szCs w:val="24"/>
              </w:rPr>
              <w:t>3264</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129F931" w14:textId="791601A6" w:rsidR="19523370" w:rsidRPr="004B1C9B" w:rsidRDefault="7FDBFDE7" w:rsidP="19523370">
            <w:pPr>
              <w:ind w:left="6" w:right="6"/>
              <w:jc w:val="both"/>
              <w:rPr>
                <w:rFonts w:ascii="Arial" w:eastAsia="Arial" w:hAnsi="Arial" w:cs="Arial"/>
                <w:sz w:val="24"/>
                <w:szCs w:val="24"/>
              </w:rPr>
            </w:pPr>
            <w:r w:rsidRPr="004B1C9B">
              <w:rPr>
                <w:rFonts w:ascii="Arial" w:eastAsia="Arial" w:hAnsi="Arial" w:cs="Arial"/>
                <w:sz w:val="24"/>
                <w:szCs w:val="24"/>
              </w:rPr>
              <w:t>unknown</w:t>
            </w:r>
          </w:p>
        </w:tc>
      </w:tr>
      <w:tr w:rsidR="19523370" w:rsidRPr="004B1C9B" w14:paraId="607D1CD7" w14:textId="77777777" w:rsidTr="561D1657">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09A781A" w14:textId="2C624A34"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201</w:t>
            </w:r>
            <w:r w:rsidR="00981075" w:rsidRPr="004B1C9B">
              <w:rPr>
                <w:rFonts w:ascii="Arial" w:eastAsia="Arial" w:hAnsi="Arial" w:cs="Arial"/>
                <w:sz w:val="24"/>
                <w:szCs w:val="24"/>
              </w:rPr>
              <w:t>5</w:t>
            </w:r>
          </w:p>
        </w:tc>
        <w:tc>
          <w:tcPr>
            <w:tcW w:w="271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798B04B" w14:textId="3A265E92" w:rsidR="19523370" w:rsidRPr="004B1C9B" w:rsidRDefault="006402C6" w:rsidP="19523370">
            <w:pPr>
              <w:ind w:left="6" w:right="6"/>
              <w:jc w:val="both"/>
              <w:rPr>
                <w:rFonts w:ascii="Arial" w:eastAsia="Arial" w:hAnsi="Arial" w:cs="Arial"/>
                <w:sz w:val="24"/>
                <w:szCs w:val="24"/>
              </w:rPr>
            </w:pPr>
            <w:r w:rsidRPr="004B1C9B">
              <w:rPr>
                <w:rFonts w:ascii="Arial" w:eastAsia="Arial" w:hAnsi="Arial" w:cs="Arial"/>
                <w:sz w:val="24"/>
                <w:szCs w:val="24"/>
              </w:rPr>
              <w:t>£90,319</w:t>
            </w:r>
            <w:r w:rsidR="00DB55DE" w:rsidRPr="004B1C9B">
              <w:rPr>
                <w:rFonts w:ascii="Arial" w:eastAsia="Arial" w:hAnsi="Arial" w:cs="Arial"/>
                <w:sz w:val="24"/>
                <w:szCs w:val="24"/>
              </w:rPr>
              <w:t>,541</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1EB45CA1" w14:textId="7F0F3BEA" w:rsidR="19523370" w:rsidRPr="004B1C9B" w:rsidRDefault="00155C96" w:rsidP="19523370">
            <w:pPr>
              <w:ind w:left="6" w:right="6"/>
              <w:jc w:val="both"/>
              <w:rPr>
                <w:rFonts w:ascii="Arial" w:eastAsia="Arial" w:hAnsi="Arial" w:cs="Arial"/>
                <w:sz w:val="24"/>
                <w:szCs w:val="24"/>
              </w:rPr>
            </w:pPr>
            <w:r w:rsidRPr="004B1C9B">
              <w:rPr>
                <w:rFonts w:ascii="Arial" w:eastAsia="Arial" w:hAnsi="Arial" w:cs="Arial"/>
                <w:sz w:val="24"/>
                <w:szCs w:val="24"/>
              </w:rPr>
              <w:t>3209</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631290F2" w14:textId="6F8679C0" w:rsidR="19523370" w:rsidRPr="004B1C9B" w:rsidRDefault="2C9183F3" w:rsidP="19523370">
            <w:pPr>
              <w:ind w:left="6" w:right="6"/>
              <w:jc w:val="both"/>
              <w:rPr>
                <w:rFonts w:ascii="Arial" w:eastAsia="Arial" w:hAnsi="Arial" w:cs="Arial"/>
                <w:sz w:val="24"/>
                <w:szCs w:val="24"/>
              </w:rPr>
            </w:pPr>
            <w:r w:rsidRPr="004B1C9B">
              <w:rPr>
                <w:rFonts w:ascii="Arial" w:eastAsia="Arial" w:hAnsi="Arial" w:cs="Arial"/>
                <w:sz w:val="24"/>
                <w:szCs w:val="24"/>
              </w:rPr>
              <w:t>unknown</w:t>
            </w:r>
          </w:p>
        </w:tc>
      </w:tr>
      <w:tr w:rsidR="19523370" w:rsidRPr="004B1C9B" w14:paraId="0A7ED4AD" w14:textId="77777777" w:rsidTr="561D1657">
        <w:trPr>
          <w:trHeight w:val="300"/>
        </w:trPr>
        <w:tc>
          <w:tcPr>
            <w:tcW w:w="216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E8B76DB" w14:textId="20E88FF4"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201</w:t>
            </w:r>
            <w:r w:rsidR="00981075" w:rsidRPr="004B1C9B">
              <w:rPr>
                <w:rFonts w:ascii="Arial" w:eastAsia="Arial" w:hAnsi="Arial" w:cs="Arial"/>
                <w:sz w:val="24"/>
                <w:szCs w:val="24"/>
              </w:rPr>
              <w:t>4</w:t>
            </w:r>
          </w:p>
        </w:tc>
        <w:tc>
          <w:tcPr>
            <w:tcW w:w="271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2633C9FD" w14:textId="0892FC35" w:rsidR="19523370" w:rsidRPr="004B1C9B" w:rsidRDefault="00F553FE" w:rsidP="19523370">
            <w:pPr>
              <w:ind w:left="6" w:right="6"/>
              <w:jc w:val="both"/>
              <w:rPr>
                <w:rFonts w:ascii="Arial" w:eastAsia="Arial" w:hAnsi="Arial" w:cs="Arial"/>
                <w:sz w:val="24"/>
                <w:szCs w:val="24"/>
              </w:rPr>
            </w:pPr>
            <w:r w:rsidRPr="004B1C9B">
              <w:rPr>
                <w:rFonts w:ascii="Arial" w:eastAsia="Arial" w:hAnsi="Arial" w:cs="Arial"/>
                <w:sz w:val="24"/>
                <w:szCs w:val="24"/>
              </w:rPr>
              <w:t>£94,000,000</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1D908259" w14:textId="20FBB13F" w:rsidR="19523370" w:rsidRPr="004B1C9B" w:rsidRDefault="002C528C" w:rsidP="19523370">
            <w:pPr>
              <w:ind w:left="6" w:right="6"/>
              <w:jc w:val="both"/>
              <w:rPr>
                <w:rFonts w:ascii="Arial" w:eastAsia="Arial" w:hAnsi="Arial" w:cs="Arial"/>
                <w:sz w:val="24"/>
                <w:szCs w:val="24"/>
              </w:rPr>
            </w:pPr>
            <w:r w:rsidRPr="004B1C9B">
              <w:rPr>
                <w:rFonts w:ascii="Arial" w:eastAsia="Arial" w:hAnsi="Arial" w:cs="Arial"/>
                <w:sz w:val="24"/>
                <w:szCs w:val="24"/>
              </w:rPr>
              <w:t>2962</w:t>
            </w:r>
          </w:p>
        </w:tc>
        <w:tc>
          <w:tcPr>
            <w:tcW w:w="190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4DC4FDDE" w14:textId="5738D9E4" w:rsidR="19523370" w:rsidRPr="004B1C9B" w:rsidRDefault="3C235791" w:rsidP="19523370">
            <w:pPr>
              <w:ind w:left="6" w:right="6"/>
              <w:jc w:val="both"/>
              <w:rPr>
                <w:rFonts w:ascii="Arial" w:eastAsia="Arial" w:hAnsi="Arial" w:cs="Arial"/>
                <w:sz w:val="24"/>
                <w:szCs w:val="24"/>
              </w:rPr>
            </w:pPr>
            <w:r w:rsidRPr="004B1C9B">
              <w:rPr>
                <w:rFonts w:ascii="Arial" w:eastAsia="Arial" w:hAnsi="Arial" w:cs="Arial"/>
                <w:sz w:val="24"/>
                <w:szCs w:val="24"/>
              </w:rPr>
              <w:t>unknown</w:t>
            </w:r>
          </w:p>
        </w:tc>
      </w:tr>
    </w:tbl>
    <w:p w14:paraId="6F3C004C" w14:textId="1B0871C6" w:rsidR="65215998" w:rsidRPr="004B1C9B" w:rsidRDefault="65215998" w:rsidP="19523370">
      <w:pPr>
        <w:spacing w:beforeLines="60" w:before="144" w:afterLines="60" w:after="144" w:line="360" w:lineRule="auto"/>
        <w:ind w:right="142"/>
        <w:jc w:val="both"/>
        <w:rPr>
          <w:rFonts w:ascii="Arial" w:eastAsia="Arial" w:hAnsi="Arial" w:cs="Arial"/>
          <w:color w:val="000080"/>
          <w:sz w:val="24"/>
          <w:szCs w:val="24"/>
        </w:rPr>
      </w:pPr>
    </w:p>
    <w:p w14:paraId="314DEB33" w14:textId="26572278"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b/>
          <w:color w:val="000000" w:themeColor="text1"/>
          <w:sz w:val="24"/>
          <w:szCs w:val="24"/>
        </w:rPr>
        <w:t>Premises with concentration of Employees (more than 200 Staff at any one time)</w:t>
      </w:r>
    </w:p>
    <w:tbl>
      <w:tblPr>
        <w:tblW w:w="0" w:type="auto"/>
        <w:tblInd w:w="55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980"/>
        <w:gridCol w:w="2415"/>
      </w:tblGrid>
      <w:tr w:rsidR="19523370" w:rsidRPr="004B1C9B" w14:paraId="1CA9E1D0" w14:textId="77777777" w:rsidTr="4605792E">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61D79FDC" w14:textId="3B420F44" w:rsidR="19523370" w:rsidRPr="004B1C9B" w:rsidRDefault="19523370" w:rsidP="19523370">
            <w:pPr>
              <w:pStyle w:val="TableS1"/>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Location</w:t>
            </w:r>
          </w:p>
        </w:tc>
        <w:tc>
          <w:tcPr>
            <w:tcW w:w="2415"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652D24CD" w14:textId="5BBF41A2" w:rsidR="19523370" w:rsidRPr="004B1C9B" w:rsidRDefault="19523370" w:rsidP="19523370">
            <w:pPr>
              <w:pStyle w:val="TableS1"/>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Number of Staff</w:t>
            </w:r>
          </w:p>
        </w:tc>
      </w:tr>
      <w:tr w:rsidR="19523370" w:rsidRPr="004B1C9B" w14:paraId="27569886" w14:textId="77777777" w:rsidTr="4605792E">
        <w:trPr>
          <w:trHeight w:val="450"/>
        </w:trPr>
        <w:tc>
          <w:tcPr>
            <w:tcW w:w="498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0D6DE1AB" w14:textId="5BDD5BE1" w:rsidR="19523370" w:rsidRPr="004B1C9B" w:rsidRDefault="002C528C" w:rsidP="19523370">
            <w:pPr>
              <w:ind w:left="6" w:right="6"/>
              <w:jc w:val="both"/>
              <w:rPr>
                <w:rFonts w:ascii="Arial" w:eastAsia="Arial" w:hAnsi="Arial" w:cs="Arial"/>
                <w:sz w:val="24"/>
                <w:szCs w:val="24"/>
              </w:rPr>
            </w:pPr>
            <w:r w:rsidRPr="004B1C9B">
              <w:rPr>
                <w:rFonts w:ascii="Arial" w:eastAsia="Arial" w:hAnsi="Arial" w:cs="Arial"/>
                <w:sz w:val="24"/>
                <w:szCs w:val="24"/>
              </w:rPr>
              <w:t>Civic Office</w:t>
            </w:r>
          </w:p>
        </w:tc>
        <w:tc>
          <w:tcPr>
            <w:tcW w:w="241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1E2EA39F" w14:textId="7A3DB40D" w:rsidR="19523370" w:rsidRPr="004B1C9B" w:rsidRDefault="19498529" w:rsidP="19523370">
            <w:pPr>
              <w:ind w:left="6" w:right="6"/>
              <w:jc w:val="both"/>
              <w:rPr>
                <w:rFonts w:ascii="Arial" w:eastAsia="Arial" w:hAnsi="Arial" w:cs="Arial"/>
                <w:sz w:val="24"/>
                <w:szCs w:val="24"/>
              </w:rPr>
            </w:pPr>
            <w:r w:rsidRPr="004B1C9B">
              <w:rPr>
                <w:rFonts w:ascii="Arial" w:eastAsia="Arial" w:hAnsi="Arial" w:cs="Arial"/>
                <w:sz w:val="24"/>
                <w:szCs w:val="24"/>
              </w:rPr>
              <w:t>Greater than 200</w:t>
            </w:r>
          </w:p>
        </w:tc>
      </w:tr>
    </w:tbl>
    <w:p w14:paraId="5A6AD173" w14:textId="2AF84AEF" w:rsidR="4605792E" w:rsidRPr="004B1C9B" w:rsidRDefault="4605792E">
      <w:pPr>
        <w:rPr>
          <w:rFonts w:ascii="Arial" w:hAnsi="Arial" w:cs="Arial"/>
        </w:rPr>
      </w:pPr>
    </w:p>
    <w:p w14:paraId="1ED93976" w14:textId="4F4E0341"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53593957" w14:textId="77777777" w:rsidR="00B31D8C" w:rsidRPr="004B1C9B" w:rsidRDefault="00B31D8C" w:rsidP="19523370">
      <w:pPr>
        <w:spacing w:beforeLines="60" w:before="144" w:afterLines="60" w:after="144" w:line="360" w:lineRule="auto"/>
        <w:jc w:val="both"/>
        <w:rPr>
          <w:rFonts w:ascii="Arial" w:eastAsia="Arial" w:hAnsi="Arial" w:cs="Arial"/>
          <w:b/>
          <w:color w:val="56004E"/>
          <w:sz w:val="24"/>
          <w:szCs w:val="24"/>
        </w:rPr>
      </w:pPr>
    </w:p>
    <w:p w14:paraId="1811CFED" w14:textId="701E3EB9" w:rsidR="65215998" w:rsidRPr="004B1C9B" w:rsidRDefault="00210135" w:rsidP="19523370">
      <w:pPr>
        <w:spacing w:beforeLines="60" w:before="144" w:afterLines="60" w:after="144" w:line="360" w:lineRule="auto"/>
        <w:jc w:val="both"/>
        <w:rPr>
          <w:rFonts w:ascii="Arial" w:eastAsia="Arial" w:hAnsi="Arial" w:cs="Arial"/>
          <w:b/>
          <w:color w:val="56004E"/>
          <w:sz w:val="24"/>
          <w:szCs w:val="24"/>
        </w:rPr>
      </w:pPr>
      <w:r w:rsidRPr="004B1C9B">
        <w:rPr>
          <w:rFonts w:ascii="Arial" w:eastAsia="Arial" w:hAnsi="Arial" w:cs="Arial"/>
          <w:b/>
          <w:color w:val="56004E"/>
          <w:sz w:val="24"/>
          <w:szCs w:val="24"/>
        </w:rPr>
        <w:t>Waste Management</w:t>
      </w:r>
    </w:p>
    <w:p w14:paraId="6EF0515B" w14:textId="369CE4F9" w:rsidR="00210135" w:rsidRPr="004B1C9B" w:rsidRDefault="00210135" w:rsidP="00C517A1">
      <w:pPr>
        <w:pStyle w:val="NormalS1"/>
        <w:numPr>
          <w:ilvl w:val="0"/>
          <w:numId w:val="39"/>
        </w:numPr>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FCC operate the re3 site under contract to RBC</w:t>
      </w:r>
    </w:p>
    <w:p w14:paraId="09DBDCDE" w14:textId="08F8125E" w:rsidR="00210135" w:rsidRPr="004B1C9B" w:rsidRDefault="00210135" w:rsidP="00C517A1">
      <w:pPr>
        <w:pStyle w:val="NormalS1"/>
        <w:numPr>
          <w:ilvl w:val="0"/>
          <w:numId w:val="39"/>
        </w:numPr>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The Council has a waste transfer station at Bennet Road, </w:t>
      </w:r>
      <w:r w:rsidR="00B31D8C" w:rsidRPr="004B1C9B">
        <w:rPr>
          <w:rFonts w:ascii="Arial" w:eastAsia="Arial" w:hAnsi="Arial" w:cs="Arial"/>
          <w:color w:val="000000" w:themeColor="text1"/>
          <w:sz w:val="24"/>
          <w:szCs w:val="24"/>
        </w:rPr>
        <w:t>which is shared with</w:t>
      </w:r>
      <w:r w:rsidRPr="004B1C9B">
        <w:rPr>
          <w:rFonts w:ascii="Arial" w:eastAsia="Arial" w:hAnsi="Arial" w:cs="Arial"/>
          <w:color w:val="000000" w:themeColor="text1"/>
          <w:sz w:val="24"/>
          <w:szCs w:val="24"/>
        </w:rPr>
        <w:t xml:space="preserve"> Select Environmental Services Ltd</w:t>
      </w:r>
      <w:r w:rsidR="00B31D8C" w:rsidRPr="004B1C9B">
        <w:rPr>
          <w:rFonts w:ascii="Arial" w:eastAsia="Arial" w:hAnsi="Arial" w:cs="Arial"/>
          <w:color w:val="000000" w:themeColor="text1"/>
          <w:sz w:val="24"/>
          <w:szCs w:val="24"/>
        </w:rPr>
        <w:t xml:space="preserve"> </w:t>
      </w:r>
    </w:p>
    <w:p w14:paraId="22CD19EA" w14:textId="77777777" w:rsidR="00B31D8C" w:rsidRPr="004B1C9B" w:rsidRDefault="00B31D8C" w:rsidP="00B31D8C">
      <w:pPr>
        <w:spacing w:beforeLines="60" w:before="144" w:afterLines="60" w:after="144" w:line="360" w:lineRule="auto"/>
        <w:jc w:val="both"/>
        <w:rPr>
          <w:rFonts w:ascii="Arial" w:eastAsia="Arial" w:hAnsi="Arial" w:cs="Arial"/>
          <w:b/>
          <w:color w:val="56004E"/>
          <w:sz w:val="24"/>
          <w:szCs w:val="24"/>
        </w:rPr>
      </w:pPr>
    </w:p>
    <w:p w14:paraId="43446DEB" w14:textId="77777777" w:rsidR="00257D9D" w:rsidRPr="004B1C9B" w:rsidRDefault="00257D9D" w:rsidP="00B31D8C">
      <w:pPr>
        <w:spacing w:beforeLines="60" w:before="144" w:afterLines="60" w:after="144" w:line="360" w:lineRule="auto"/>
        <w:jc w:val="both"/>
        <w:rPr>
          <w:rFonts w:ascii="Arial" w:eastAsia="Arial" w:hAnsi="Arial" w:cs="Arial"/>
          <w:b/>
          <w:color w:val="56004E"/>
          <w:sz w:val="24"/>
          <w:szCs w:val="24"/>
        </w:rPr>
      </w:pPr>
    </w:p>
    <w:p w14:paraId="371943B0" w14:textId="3711DC7D" w:rsidR="65215998" w:rsidRPr="004B1C9B" w:rsidRDefault="0045527B" w:rsidP="00B31D8C">
      <w:pPr>
        <w:spacing w:beforeLines="60" w:before="144" w:afterLines="60" w:after="144" w:line="360" w:lineRule="auto"/>
        <w:jc w:val="both"/>
        <w:rPr>
          <w:rFonts w:ascii="Arial" w:eastAsia="Arial" w:hAnsi="Arial" w:cs="Arial"/>
          <w:b/>
          <w:color w:val="56004E"/>
          <w:sz w:val="24"/>
          <w:szCs w:val="24"/>
        </w:rPr>
      </w:pPr>
      <w:r w:rsidRPr="004B1C9B">
        <w:rPr>
          <w:rFonts w:ascii="Arial" w:eastAsia="Arial" w:hAnsi="Arial" w:cs="Arial"/>
          <w:b/>
          <w:color w:val="56004E"/>
          <w:sz w:val="24"/>
          <w:szCs w:val="24"/>
        </w:rPr>
        <w:lastRenderedPageBreak/>
        <w:t>Health &amp; Safety team</w:t>
      </w:r>
    </w:p>
    <w:p w14:paraId="2B468B2C" w14:textId="77777777" w:rsidR="005B6331" w:rsidRPr="004B1C9B" w:rsidRDefault="005B6331" w:rsidP="00C517A1">
      <w:pPr>
        <w:pStyle w:val="TableS1"/>
        <w:numPr>
          <w:ilvl w:val="0"/>
          <w:numId w:val="33"/>
        </w:numPr>
        <w:spacing w:before="144" w:after="144"/>
        <w:rPr>
          <w:rFonts w:ascii="Arial" w:eastAsia="Arial" w:hAnsi="Arial" w:cs="Arial"/>
          <w:sz w:val="24"/>
          <w:szCs w:val="24"/>
        </w:rPr>
      </w:pPr>
      <w:r w:rsidRPr="004B1C9B">
        <w:rPr>
          <w:rFonts w:ascii="Arial" w:eastAsia="Arial" w:hAnsi="Arial" w:cs="Arial"/>
          <w:sz w:val="24"/>
          <w:szCs w:val="24"/>
        </w:rPr>
        <w:t>Robin Pringle – Health &amp; Safety and Risk Lead</w:t>
      </w:r>
    </w:p>
    <w:p w14:paraId="4C55D759" w14:textId="77777777" w:rsidR="005B6331" w:rsidRPr="004B1C9B" w:rsidRDefault="005B6331" w:rsidP="00C517A1">
      <w:pPr>
        <w:pStyle w:val="TableS1"/>
        <w:numPr>
          <w:ilvl w:val="0"/>
          <w:numId w:val="33"/>
        </w:numPr>
        <w:spacing w:before="144" w:after="144"/>
        <w:rPr>
          <w:rFonts w:ascii="Arial" w:eastAsia="Arial" w:hAnsi="Arial" w:cs="Arial"/>
          <w:sz w:val="24"/>
          <w:szCs w:val="24"/>
        </w:rPr>
      </w:pPr>
      <w:r w:rsidRPr="004B1C9B">
        <w:rPr>
          <w:rFonts w:ascii="Arial" w:eastAsia="Arial" w:hAnsi="Arial" w:cs="Arial"/>
          <w:sz w:val="24"/>
          <w:szCs w:val="24"/>
        </w:rPr>
        <w:t>Vicki Swift – Senior Health &amp; Safety and Risk Management Adviser</w:t>
      </w:r>
    </w:p>
    <w:p w14:paraId="59DDC11E" w14:textId="77777777" w:rsidR="005B6331" w:rsidRPr="004B1C9B" w:rsidRDefault="005B6331" w:rsidP="00B31D8C">
      <w:pPr>
        <w:spacing w:beforeLines="60" w:before="144" w:afterLines="60" w:after="144" w:line="360" w:lineRule="auto"/>
        <w:jc w:val="both"/>
        <w:rPr>
          <w:rFonts w:ascii="Arial" w:eastAsia="Arial" w:hAnsi="Arial" w:cs="Arial"/>
          <w:b/>
          <w:color w:val="56004E"/>
          <w:sz w:val="24"/>
          <w:szCs w:val="24"/>
        </w:rPr>
      </w:pPr>
    </w:p>
    <w:p w14:paraId="511B5588" w14:textId="7020C2EB" w:rsidR="0045527B" w:rsidRPr="004B1C9B" w:rsidRDefault="0045527B" w:rsidP="005B6331">
      <w:pPr>
        <w:spacing w:beforeLines="60" w:before="144" w:afterLines="60" w:after="144" w:line="360" w:lineRule="auto"/>
        <w:jc w:val="both"/>
        <w:rPr>
          <w:rFonts w:ascii="Arial" w:eastAsia="Arial" w:hAnsi="Arial" w:cs="Arial"/>
          <w:b/>
          <w:color w:val="56004E"/>
          <w:sz w:val="24"/>
          <w:szCs w:val="24"/>
        </w:rPr>
      </w:pPr>
      <w:r w:rsidRPr="004B1C9B">
        <w:rPr>
          <w:rFonts w:ascii="Arial" w:eastAsia="Arial" w:hAnsi="Arial" w:cs="Arial"/>
          <w:b/>
          <w:color w:val="56004E"/>
          <w:sz w:val="24"/>
          <w:szCs w:val="24"/>
        </w:rPr>
        <w:t>Vehicle servicing:</w:t>
      </w:r>
    </w:p>
    <w:p w14:paraId="5EF95820" w14:textId="4F2D7A23" w:rsidR="0045527B" w:rsidRPr="004B1C9B" w:rsidRDefault="0045527B" w:rsidP="00B31D8C">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Outsourced other than ‘Street scene’ and parks assets for tractors, ride on mowers and the like.  These are managed by a mix of internal and external labour resource.</w:t>
      </w:r>
    </w:p>
    <w:p w14:paraId="195E3CED" w14:textId="0AD6DE63" w:rsidR="0045527B" w:rsidRPr="004B1C9B" w:rsidRDefault="0045527B" w:rsidP="00B31D8C">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For Parks the Council have 1 maintenance engineer who will maintain the aforementioned items that fall under his business area.  All drivers within ‘</w:t>
      </w:r>
      <w:proofErr w:type="spellStart"/>
      <w:r w:rsidRPr="004B1C9B">
        <w:rPr>
          <w:rFonts w:ascii="Arial" w:eastAsia="Arial" w:hAnsi="Arial" w:cs="Arial"/>
          <w:color w:val="000000" w:themeColor="text1"/>
          <w:sz w:val="24"/>
          <w:szCs w:val="24"/>
        </w:rPr>
        <w:t>Stree</w:t>
      </w:r>
      <w:r w:rsidR="00B31D8C" w:rsidRPr="004B1C9B">
        <w:rPr>
          <w:rFonts w:ascii="Arial" w:eastAsia="Arial" w:hAnsi="Arial" w:cs="Arial"/>
          <w:color w:val="000000" w:themeColor="text1"/>
          <w:sz w:val="24"/>
          <w:szCs w:val="24"/>
        </w:rPr>
        <w:t>t</w:t>
      </w:r>
      <w:r w:rsidRPr="004B1C9B">
        <w:rPr>
          <w:rFonts w:ascii="Arial" w:eastAsia="Arial" w:hAnsi="Arial" w:cs="Arial"/>
          <w:color w:val="000000" w:themeColor="text1"/>
          <w:sz w:val="24"/>
          <w:szCs w:val="24"/>
        </w:rPr>
        <w:t>scene</w:t>
      </w:r>
      <w:proofErr w:type="spellEnd"/>
      <w:r w:rsidRPr="004B1C9B">
        <w:rPr>
          <w:rFonts w:ascii="Arial" w:eastAsia="Arial" w:hAnsi="Arial" w:cs="Arial"/>
          <w:color w:val="000000" w:themeColor="text1"/>
          <w:sz w:val="24"/>
          <w:szCs w:val="24"/>
        </w:rPr>
        <w:t>’ are required to carry out daily ‘vehicle checks’ to ensure the road</w:t>
      </w:r>
      <w:r w:rsidR="00B31D8C" w:rsidRPr="004B1C9B">
        <w:rPr>
          <w:rFonts w:ascii="Arial" w:eastAsia="Arial" w:hAnsi="Arial" w:cs="Arial"/>
          <w:color w:val="000000" w:themeColor="text1"/>
          <w:sz w:val="24"/>
          <w:szCs w:val="24"/>
        </w:rPr>
        <w:t xml:space="preserve"> </w:t>
      </w:r>
      <w:r w:rsidRPr="004B1C9B">
        <w:rPr>
          <w:rFonts w:ascii="Arial" w:eastAsia="Arial" w:hAnsi="Arial" w:cs="Arial"/>
          <w:color w:val="000000" w:themeColor="text1"/>
          <w:sz w:val="24"/>
          <w:szCs w:val="24"/>
        </w:rPr>
        <w:t>worthiness of their vehicle.  This may include topping up some fluids such as water for the engine or screen wash.</w:t>
      </w:r>
    </w:p>
    <w:p w14:paraId="68EF6962" w14:textId="77777777" w:rsidR="0045527B" w:rsidRPr="004B1C9B" w:rsidRDefault="0045527B" w:rsidP="0045527B">
      <w:pPr>
        <w:spacing w:before="144" w:line="360" w:lineRule="auto"/>
        <w:rPr>
          <w:rFonts w:ascii="Arial" w:eastAsia="Arial" w:hAnsi="Arial" w:cs="Arial"/>
          <w:color w:val="808080" w:themeColor="background1" w:themeShade="80"/>
          <w:sz w:val="24"/>
          <w:szCs w:val="24"/>
        </w:rPr>
      </w:pPr>
    </w:p>
    <w:p w14:paraId="3A937204" w14:textId="77777777" w:rsidR="005B6331" w:rsidRPr="004B1C9B" w:rsidRDefault="005B6331" w:rsidP="00C13771">
      <w:pPr>
        <w:spacing w:beforeLines="60" w:before="144" w:afterLines="60" w:after="144" w:line="360" w:lineRule="auto"/>
        <w:jc w:val="both"/>
        <w:rPr>
          <w:rFonts w:ascii="Arial" w:eastAsia="Arial" w:hAnsi="Arial" w:cs="Arial"/>
          <w:b/>
          <w:color w:val="56004E"/>
          <w:sz w:val="24"/>
          <w:szCs w:val="24"/>
        </w:rPr>
      </w:pPr>
    </w:p>
    <w:p w14:paraId="2CF8CF04" w14:textId="4589D340" w:rsidR="0045527B" w:rsidRPr="004B1C9B" w:rsidRDefault="0045527B" w:rsidP="00C13771">
      <w:pPr>
        <w:spacing w:beforeLines="60" w:before="144" w:afterLines="60" w:after="144" w:line="360" w:lineRule="auto"/>
        <w:jc w:val="both"/>
        <w:rPr>
          <w:rFonts w:ascii="Arial" w:eastAsia="Arial" w:hAnsi="Arial" w:cs="Arial"/>
          <w:b/>
          <w:color w:val="56004E"/>
          <w:sz w:val="24"/>
          <w:szCs w:val="24"/>
        </w:rPr>
      </w:pPr>
      <w:r w:rsidRPr="004B1C9B">
        <w:rPr>
          <w:rFonts w:ascii="Arial" w:eastAsia="Arial" w:hAnsi="Arial" w:cs="Arial"/>
          <w:b/>
          <w:color w:val="56004E"/>
          <w:sz w:val="24"/>
          <w:szCs w:val="24"/>
        </w:rPr>
        <w:t xml:space="preserve">Asbestos </w:t>
      </w:r>
    </w:p>
    <w:p w14:paraId="108D3E6A" w14:textId="0DF0E968" w:rsidR="005B6331" w:rsidRPr="004B1C9B" w:rsidRDefault="005B6331" w:rsidP="005B6331">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use a UKAS accredited contractor to undertake surveys and any removal works</w:t>
      </w:r>
    </w:p>
    <w:p w14:paraId="65AA8CE8" w14:textId="07E25EEE" w:rsidR="0045527B" w:rsidRPr="004B1C9B" w:rsidRDefault="0045527B" w:rsidP="00C13771">
      <w:pPr>
        <w:spacing w:beforeLines="60" w:before="144" w:afterLines="60" w:after="144" w:line="360" w:lineRule="auto"/>
        <w:jc w:val="both"/>
        <w:rPr>
          <w:rFonts w:ascii="Arial" w:eastAsia="Arial" w:hAnsi="Arial" w:cs="Arial"/>
          <w:b/>
          <w:color w:val="56004E"/>
          <w:sz w:val="24"/>
          <w:szCs w:val="24"/>
        </w:rPr>
      </w:pPr>
      <w:r w:rsidRPr="004B1C9B">
        <w:rPr>
          <w:rFonts w:ascii="Arial" w:eastAsia="Arial" w:hAnsi="Arial" w:cs="Arial"/>
          <w:b/>
          <w:color w:val="56004E"/>
          <w:sz w:val="24"/>
          <w:szCs w:val="24"/>
        </w:rPr>
        <w:t>Volunteers</w:t>
      </w:r>
    </w:p>
    <w:p w14:paraId="680495BC" w14:textId="027DC213" w:rsidR="0045527B" w:rsidRPr="004B1C9B" w:rsidRDefault="005B6331" w:rsidP="005B6331">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Not available</w:t>
      </w:r>
    </w:p>
    <w:p w14:paraId="1E0F079B" w14:textId="51483CC2" w:rsidR="008A3880" w:rsidRPr="004B1C9B" w:rsidRDefault="008A3880">
      <w:pPr>
        <w:rPr>
          <w:rFonts w:ascii="Arial" w:eastAsia="Arial" w:hAnsi="Arial" w:cs="Arial"/>
          <w:color w:val="56004E"/>
          <w:sz w:val="24"/>
          <w:szCs w:val="24"/>
        </w:rPr>
      </w:pPr>
    </w:p>
    <w:p w14:paraId="53DC9A32" w14:textId="77777777" w:rsidR="005B6331" w:rsidRPr="004B1C9B" w:rsidRDefault="005B6331">
      <w:pPr>
        <w:rPr>
          <w:rFonts w:ascii="Arial" w:eastAsia="Arial" w:hAnsi="Arial" w:cs="Arial"/>
          <w:color w:val="56004E"/>
          <w:sz w:val="24"/>
          <w:szCs w:val="24"/>
        </w:rPr>
      </w:pPr>
      <w:r w:rsidRPr="004B1C9B">
        <w:rPr>
          <w:rFonts w:ascii="Arial" w:eastAsia="Arial" w:hAnsi="Arial" w:cs="Arial"/>
          <w:color w:val="56004E"/>
          <w:sz w:val="24"/>
          <w:szCs w:val="24"/>
        </w:rPr>
        <w:br w:type="page"/>
      </w:r>
    </w:p>
    <w:p w14:paraId="6D7B4721" w14:textId="21159407" w:rsidR="65215998" w:rsidRPr="004B1C9B" w:rsidRDefault="63948880" w:rsidP="19523370">
      <w:pPr>
        <w:pStyle w:val="Heading2"/>
        <w:spacing w:before="144" w:after="240" w:line="360" w:lineRule="auto"/>
        <w:rPr>
          <w:rFonts w:ascii="Arial" w:eastAsia="Arial" w:hAnsi="Arial" w:cs="Arial"/>
          <w:color w:val="808080" w:themeColor="background1" w:themeShade="80"/>
          <w:sz w:val="24"/>
          <w:szCs w:val="24"/>
        </w:rPr>
      </w:pPr>
      <w:bookmarkStart w:id="26" w:name="_Toc211605160"/>
      <w:r w:rsidRPr="004B1C9B">
        <w:rPr>
          <w:rFonts w:ascii="Arial" w:eastAsia="Arial" w:hAnsi="Arial" w:cs="Arial"/>
          <w:color w:val="56004E"/>
          <w:sz w:val="24"/>
          <w:szCs w:val="24"/>
        </w:rPr>
        <w:lastRenderedPageBreak/>
        <w:t>3.2</w:t>
      </w:r>
      <w:r w:rsidR="65215998" w:rsidRPr="004B1C9B">
        <w:rPr>
          <w:rFonts w:ascii="Arial" w:hAnsi="Arial" w:cs="Arial"/>
        </w:rPr>
        <w:tab/>
      </w:r>
      <w:r w:rsidRPr="004B1C9B">
        <w:rPr>
          <w:rFonts w:ascii="Arial" w:eastAsia="Arial" w:hAnsi="Arial" w:cs="Arial"/>
          <w:color w:val="56004E"/>
          <w:sz w:val="28"/>
          <w:szCs w:val="28"/>
        </w:rPr>
        <w:t>Public / Products Liability</w:t>
      </w:r>
      <w:bookmarkEnd w:id="26"/>
    </w:p>
    <w:p w14:paraId="1304AC0C" w14:textId="0923E2C0"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Cover required</w:t>
      </w:r>
    </w:p>
    <w:p w14:paraId="2E882FE7" w14:textId="76AC12FF"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Indemnity in respect of all sums which the Insured may become legally liable to pay as damages and claimants' costs and expenses for: -</w:t>
      </w:r>
    </w:p>
    <w:p w14:paraId="7CED3C4E" w14:textId="34BFC0FD"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Accidental bodily injury, illness, or disease to any other person (other than employees whilst in the course of their duties) including death</w:t>
      </w:r>
    </w:p>
    <w:p w14:paraId="41C0EF31" w14:textId="2416690E"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Accidental loss of or damage to third party property</w:t>
      </w:r>
    </w:p>
    <w:p w14:paraId="2DF10A2A" w14:textId="5AFAC5C0"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Accidental damage to personal effects including motor vehicles and their contents belonging to any member, employee or visitor including contents which are not owned, leased, hired, or rented by the Insured</w:t>
      </w:r>
    </w:p>
    <w:p w14:paraId="6BB4B7C1" w14:textId="5641D468"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Arising out of the supply of products</w:t>
      </w:r>
    </w:p>
    <w:p w14:paraId="5D86F33B" w14:textId="5BBBACA6"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Arising out of the usual activities of the Authority and resulting from events occurring during the period of insurance in additional all costs and expenses in: -</w:t>
      </w:r>
    </w:p>
    <w:p w14:paraId="239465E8" w14:textId="5E275715"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Defending claims</w:t>
      </w:r>
    </w:p>
    <w:p w14:paraId="475C736E" w14:textId="28DB8643"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 xml:space="preserve">Representation at any coroners' inquest or fatal inquiry or court of summary jurisdiction in respect of any occurrence </w:t>
      </w:r>
    </w:p>
    <w:p w14:paraId="67295864" w14:textId="23ED9821"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 xml:space="preserve">Caused by the carrying out of the Council's activities including nuisance, trespass, and interference with any easement, right of air, light, water or way, the sale or supply of products, unlawful detainment resulting from events occurring during the period of insurance. </w:t>
      </w:r>
    </w:p>
    <w:p w14:paraId="326A2A21" w14:textId="601FADE4"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Third Party Hirers cover where no other cover is already in existence</w:t>
      </w:r>
    </w:p>
    <w:p w14:paraId="4B975D29" w14:textId="42457331"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3FA494A1" w14:textId="3290319A"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 xml:space="preserve">Location </w:t>
      </w:r>
    </w:p>
    <w:p w14:paraId="7579E8EB" w14:textId="1B86A72B" w:rsidR="65215998" w:rsidRPr="004B1C9B" w:rsidRDefault="63948880" w:rsidP="3B6FA2E6">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British Isles but extended to Worldwide (excluding United States of America, Canada, and any territory within the jurisdiction for products supplied) for temporary official visits abroad by officials or Employees. Policies are to be prepared in the name of Reading Borough Council</w:t>
      </w:r>
    </w:p>
    <w:p w14:paraId="18E4CC89" w14:textId="6F54B00E" w:rsidR="65215998" w:rsidRPr="004B1C9B" w:rsidRDefault="63948880" w:rsidP="1FEFB273">
      <w:pPr>
        <w:spacing w:beforeLines="60" w:before="144" w:afterLines="60" w:after="144" w:line="360" w:lineRule="auto"/>
        <w:rPr>
          <w:rFonts w:ascii="Arial" w:eastAsia="Arial" w:hAnsi="Arial" w:cs="Arial"/>
          <w:b/>
          <w:color w:val="56004E"/>
          <w:sz w:val="24"/>
          <w:szCs w:val="24"/>
        </w:rPr>
      </w:pPr>
      <w:r w:rsidRPr="004B1C9B">
        <w:rPr>
          <w:rFonts w:ascii="Arial" w:eastAsia="Arial" w:hAnsi="Arial" w:cs="Arial"/>
          <w:b/>
          <w:color w:val="56004E"/>
          <w:sz w:val="24"/>
          <w:szCs w:val="24"/>
        </w:rPr>
        <w:lastRenderedPageBreak/>
        <w:t>Subsidiaries to be included</w:t>
      </w:r>
    </w:p>
    <w:p w14:paraId="6159D6AD" w14:textId="1A7F65E0" w:rsidR="004B1A24" w:rsidRPr="004B1C9B" w:rsidRDefault="004B1A24" w:rsidP="008A7A1D">
      <w:pPr>
        <w:pStyle w:val="NormalS1"/>
        <w:spacing w:beforeLines="60" w:before="144" w:afterLines="60" w:after="144" w:line="360" w:lineRule="auto"/>
        <w:rPr>
          <w:rFonts w:ascii="Arial" w:eastAsia="Arial" w:hAnsi="Arial" w:cs="Arial"/>
          <w:color w:val="56004E"/>
          <w:sz w:val="24"/>
          <w:szCs w:val="24"/>
        </w:rPr>
      </w:pPr>
      <w:r w:rsidRPr="004B1C9B">
        <w:rPr>
          <w:rFonts w:ascii="Arial" w:eastAsia="Arial" w:hAnsi="Arial" w:cs="Arial"/>
          <w:color w:val="000000" w:themeColor="text1"/>
          <w:sz w:val="24"/>
          <w:szCs w:val="24"/>
        </w:rPr>
        <w:t>None</w:t>
      </w:r>
    </w:p>
    <w:p w14:paraId="3D2B4A66" w14:textId="1517387C" w:rsidR="1FEFB273" w:rsidRPr="004B1C9B" w:rsidRDefault="1FEFB273" w:rsidP="1FEFB273">
      <w:pPr>
        <w:spacing w:beforeLines="60" w:before="144" w:afterLines="60" w:after="144" w:line="360" w:lineRule="auto"/>
        <w:rPr>
          <w:rFonts w:ascii="Arial" w:eastAsia="Arial" w:hAnsi="Arial" w:cs="Arial"/>
          <w:b/>
          <w:bCs/>
          <w:color w:val="56004E"/>
          <w:sz w:val="24"/>
          <w:szCs w:val="24"/>
        </w:rPr>
      </w:pPr>
    </w:p>
    <w:p w14:paraId="3817E5D8" w14:textId="4F3936EC" w:rsidR="65215998" w:rsidRPr="004B1C9B" w:rsidRDefault="63948880" w:rsidP="19523370">
      <w:pPr>
        <w:spacing w:beforeLines="60" w:before="144" w:afterLines="60" w:after="144" w:line="360" w:lineRule="auto"/>
        <w:ind w:right="142"/>
        <w:jc w:val="both"/>
        <w:rPr>
          <w:rFonts w:ascii="Arial" w:eastAsia="Arial" w:hAnsi="Arial" w:cs="Arial"/>
          <w:color w:val="56004E"/>
          <w:sz w:val="24"/>
          <w:szCs w:val="24"/>
        </w:rPr>
      </w:pPr>
      <w:r w:rsidRPr="004B1C9B">
        <w:rPr>
          <w:rFonts w:ascii="Arial" w:eastAsia="Arial" w:hAnsi="Arial" w:cs="Arial"/>
          <w:b/>
          <w:color w:val="56004E"/>
          <w:sz w:val="24"/>
          <w:szCs w:val="24"/>
        </w:rPr>
        <w:t xml:space="preserve">Limit of indemnity </w:t>
      </w:r>
    </w:p>
    <w:p w14:paraId="52516712" w14:textId="1724B1E0" w:rsidR="65215998" w:rsidRPr="004B1C9B" w:rsidRDefault="63948880" w:rsidP="202B1BF9">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£50,000,000 any one occurrence unlimited in the period of insurance other than that the limit applies taken together in any one period of insurance in respect of pollution and contamination claims or liability for Products and terrorism. </w:t>
      </w:r>
    </w:p>
    <w:p w14:paraId="15955570" w14:textId="77777777" w:rsidR="005B6331" w:rsidRPr="004B1C9B" w:rsidRDefault="005B6331" w:rsidP="19523370">
      <w:pPr>
        <w:spacing w:beforeLines="60" w:before="144" w:afterLines="60" w:after="144" w:line="360" w:lineRule="auto"/>
        <w:ind w:right="142"/>
        <w:jc w:val="both"/>
        <w:rPr>
          <w:rFonts w:ascii="Arial" w:eastAsia="Arial" w:hAnsi="Arial" w:cs="Arial"/>
          <w:b/>
          <w:color w:val="56004E"/>
          <w:sz w:val="24"/>
          <w:szCs w:val="24"/>
        </w:rPr>
      </w:pPr>
    </w:p>
    <w:p w14:paraId="39751EFB" w14:textId="51145F35" w:rsidR="65215998" w:rsidRPr="004B1C9B" w:rsidRDefault="63948880" w:rsidP="19523370">
      <w:pPr>
        <w:spacing w:beforeLines="60" w:before="144" w:afterLines="60" w:after="144" w:line="360" w:lineRule="auto"/>
        <w:ind w:right="142"/>
        <w:jc w:val="both"/>
        <w:rPr>
          <w:rFonts w:ascii="Arial" w:eastAsia="Arial" w:hAnsi="Arial" w:cs="Arial"/>
          <w:color w:val="56004E"/>
          <w:sz w:val="24"/>
          <w:szCs w:val="24"/>
        </w:rPr>
      </w:pPr>
      <w:r w:rsidRPr="004B1C9B">
        <w:rPr>
          <w:rFonts w:ascii="Arial" w:eastAsia="Arial" w:hAnsi="Arial" w:cs="Arial"/>
          <w:b/>
          <w:color w:val="56004E"/>
          <w:sz w:val="24"/>
          <w:szCs w:val="24"/>
        </w:rPr>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event</w:t>
      </w:r>
    </w:p>
    <w:p w14:paraId="2030E54C" w14:textId="08654346" w:rsidR="65215998" w:rsidRPr="004B1C9B" w:rsidRDefault="63948880" w:rsidP="008A7A1D">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 £250,000</w:t>
      </w:r>
    </w:p>
    <w:p w14:paraId="6363C335" w14:textId="3FDFA1CC"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Annual Aggregate</w:t>
      </w:r>
    </w:p>
    <w:p w14:paraId="32D83DCE" w14:textId="39BC0556"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£1,750,000</w:t>
      </w:r>
    </w:p>
    <w:p w14:paraId="4A77E904" w14:textId="22F572C4" w:rsidR="65215998" w:rsidRPr="004B1C9B" w:rsidRDefault="65215998" w:rsidP="19523370">
      <w:pPr>
        <w:spacing w:before="144" w:line="360" w:lineRule="auto"/>
        <w:jc w:val="both"/>
        <w:rPr>
          <w:rFonts w:ascii="Arial" w:eastAsia="Arial" w:hAnsi="Arial" w:cs="Arial"/>
          <w:color w:val="000000" w:themeColor="text1"/>
          <w:sz w:val="24"/>
          <w:szCs w:val="24"/>
        </w:rPr>
      </w:pPr>
    </w:p>
    <w:p w14:paraId="1A1A6E02" w14:textId="06FAAE6F"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Continuing Deductible</w:t>
      </w:r>
    </w:p>
    <w:p w14:paraId="1C5DBB7B" w14:textId="69A6F75B" w:rsidR="65215998" w:rsidRPr="004B1C9B" w:rsidRDefault="63948880" w:rsidP="202B1BF9">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Nil</w:t>
      </w:r>
    </w:p>
    <w:p w14:paraId="75931F00" w14:textId="77777777" w:rsidR="005B6331" w:rsidRPr="004B1C9B" w:rsidRDefault="005B6331" w:rsidP="0EC0D076">
      <w:pPr>
        <w:spacing w:beforeLines="60" w:before="144" w:afterLines="60" w:after="144" w:line="360" w:lineRule="auto"/>
        <w:ind w:right="142"/>
        <w:jc w:val="both"/>
        <w:rPr>
          <w:rFonts w:ascii="Arial" w:eastAsia="Arial" w:hAnsi="Arial" w:cs="Arial"/>
          <w:b/>
          <w:color w:val="56004E"/>
          <w:sz w:val="24"/>
          <w:szCs w:val="24"/>
        </w:rPr>
      </w:pPr>
    </w:p>
    <w:p w14:paraId="6139F040" w14:textId="1CFB73B8" w:rsidR="65215998" w:rsidRPr="004B1C9B" w:rsidRDefault="63948880" w:rsidP="0EC0D076">
      <w:pPr>
        <w:spacing w:beforeLines="60" w:before="144" w:afterLines="60" w:after="144" w:line="360" w:lineRule="auto"/>
        <w:ind w:right="142"/>
        <w:jc w:val="both"/>
        <w:rPr>
          <w:rFonts w:ascii="Arial" w:eastAsia="Arial" w:hAnsi="Arial" w:cs="Arial"/>
          <w:color w:val="56004E"/>
          <w:sz w:val="24"/>
          <w:szCs w:val="24"/>
        </w:rPr>
      </w:pPr>
      <w:r w:rsidRPr="004B1C9B">
        <w:rPr>
          <w:rFonts w:ascii="Arial" w:eastAsia="Arial" w:hAnsi="Arial" w:cs="Arial"/>
          <w:b/>
          <w:color w:val="56004E"/>
          <w:sz w:val="24"/>
          <w:szCs w:val="24"/>
        </w:rPr>
        <w:t>Alternative Quotation</w:t>
      </w:r>
    </w:p>
    <w:p w14:paraId="08811FC7" w14:textId="13DB18D2" w:rsidR="5DD0CB1A" w:rsidRPr="004B1C9B" w:rsidRDefault="005B6331" w:rsidP="00C517A1">
      <w:pPr>
        <w:pStyle w:val="NormalS1"/>
        <w:numPr>
          <w:ilvl w:val="0"/>
          <w:numId w:val="40"/>
        </w:numPr>
        <w:spacing w:after="0" w:line="360" w:lineRule="auto"/>
        <w:ind w:left="714" w:hanging="357"/>
        <w:rPr>
          <w:rFonts w:ascii="Arial" w:eastAsia="Arial" w:hAnsi="Arial" w:cs="Arial"/>
          <w:sz w:val="24"/>
          <w:szCs w:val="24"/>
        </w:rPr>
      </w:pPr>
      <w:r w:rsidRPr="004B1C9B">
        <w:rPr>
          <w:rFonts w:ascii="Arial" w:eastAsia="Arial" w:hAnsi="Arial" w:cs="Arial"/>
          <w:color w:val="000000" w:themeColor="text1"/>
          <w:sz w:val="24"/>
          <w:szCs w:val="24"/>
        </w:rPr>
        <w:t>£</w:t>
      </w:r>
      <w:r w:rsidR="5DD0CB1A" w:rsidRPr="004B1C9B">
        <w:rPr>
          <w:rFonts w:ascii="Arial" w:eastAsia="Arial" w:hAnsi="Arial" w:cs="Arial"/>
          <w:color w:val="000000" w:themeColor="text1"/>
          <w:sz w:val="24"/>
          <w:szCs w:val="24"/>
        </w:rPr>
        <w:t>500,000</w:t>
      </w:r>
      <w:r w:rsidRPr="004B1C9B">
        <w:rPr>
          <w:rFonts w:ascii="Arial" w:eastAsia="Arial" w:hAnsi="Arial" w:cs="Arial"/>
          <w:color w:val="000000" w:themeColor="text1"/>
          <w:sz w:val="24"/>
          <w:szCs w:val="24"/>
        </w:rPr>
        <w:t xml:space="preserve"> deductible</w:t>
      </w:r>
    </w:p>
    <w:p w14:paraId="5B378B07" w14:textId="19F7BFDD" w:rsidR="5DD0CB1A" w:rsidRPr="004B1C9B" w:rsidRDefault="005B6331" w:rsidP="00C517A1">
      <w:pPr>
        <w:pStyle w:val="NormalS1"/>
        <w:numPr>
          <w:ilvl w:val="0"/>
          <w:numId w:val="40"/>
        </w:numPr>
        <w:spacing w:after="0" w:line="360" w:lineRule="auto"/>
        <w:ind w:left="714" w:hanging="357"/>
        <w:rPr>
          <w:rFonts w:ascii="Arial" w:eastAsia="Arial" w:hAnsi="Arial" w:cs="Arial"/>
          <w:color w:val="000000" w:themeColor="text1"/>
          <w:sz w:val="24"/>
          <w:szCs w:val="24"/>
        </w:rPr>
      </w:pPr>
      <w:r w:rsidRPr="004B1C9B">
        <w:rPr>
          <w:rFonts w:ascii="Arial" w:eastAsia="Arial" w:hAnsi="Arial" w:cs="Arial"/>
          <w:color w:val="000000" w:themeColor="text1"/>
          <w:sz w:val="24"/>
          <w:szCs w:val="24"/>
        </w:rPr>
        <w:t>£</w:t>
      </w:r>
      <w:r w:rsidR="5DD0CB1A" w:rsidRPr="004B1C9B">
        <w:rPr>
          <w:rFonts w:ascii="Arial" w:eastAsia="Arial" w:hAnsi="Arial" w:cs="Arial"/>
          <w:color w:val="000000" w:themeColor="text1"/>
          <w:sz w:val="24"/>
          <w:szCs w:val="24"/>
        </w:rPr>
        <w:t>1</w:t>
      </w:r>
      <w:r w:rsidRPr="004B1C9B">
        <w:rPr>
          <w:rFonts w:ascii="Arial" w:eastAsia="Arial" w:hAnsi="Arial" w:cs="Arial"/>
          <w:color w:val="000000" w:themeColor="text1"/>
          <w:sz w:val="24"/>
          <w:szCs w:val="24"/>
        </w:rPr>
        <w:t>,000,000 deductible</w:t>
      </w:r>
    </w:p>
    <w:p w14:paraId="46A9F53D" w14:textId="537BBD64"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41BAB347" w14:textId="77777777" w:rsidR="005A3A5A" w:rsidRPr="004B1C9B" w:rsidRDefault="005A3A5A">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6FE9D2E2" w14:textId="6C4C2F2D"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Policy to include</w:t>
      </w:r>
    </w:p>
    <w:tbl>
      <w:tblPr>
        <w:tblStyle w:val="TableGrid"/>
        <w:tblW w:w="9214" w:type="dxa"/>
        <w:tblInd w:w="-15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8"/>
        <w:gridCol w:w="2126"/>
      </w:tblGrid>
      <w:tr w:rsidR="19523370" w:rsidRPr="004B1C9B" w14:paraId="4C7665BE" w14:textId="77777777" w:rsidTr="00D61B20">
        <w:trPr>
          <w:trHeight w:val="300"/>
        </w:trPr>
        <w:tc>
          <w:tcPr>
            <w:tcW w:w="7088" w:type="dxa"/>
            <w:shd w:val="clear" w:color="auto" w:fill="EFE9E5"/>
            <w:tcMar>
              <w:left w:w="60" w:type="dxa"/>
              <w:right w:w="60" w:type="dxa"/>
            </w:tcMar>
          </w:tcPr>
          <w:p w14:paraId="34596A49" w14:textId="37DECDC1"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Incidental Medical Treatment - Administration or supervision of medication orally, topically, by injection or by tube and the application of appliances or dressings</w:t>
            </w:r>
          </w:p>
        </w:tc>
        <w:tc>
          <w:tcPr>
            <w:tcW w:w="2126" w:type="dxa"/>
            <w:shd w:val="clear" w:color="auto" w:fill="EFE9E5"/>
            <w:tcMar>
              <w:left w:w="60" w:type="dxa"/>
              <w:right w:w="60" w:type="dxa"/>
            </w:tcMar>
          </w:tcPr>
          <w:p w14:paraId="447CBE29" w14:textId="2CB25D91" w:rsidR="19523370" w:rsidRPr="004B1C9B" w:rsidRDefault="19523370" w:rsidP="19523370">
            <w:pPr>
              <w:ind w:left="6" w:right="6"/>
              <w:jc w:val="both"/>
              <w:rPr>
                <w:rFonts w:ascii="Arial" w:eastAsia="Arial" w:hAnsi="Arial" w:cs="Arial"/>
                <w:sz w:val="24"/>
                <w:szCs w:val="24"/>
              </w:rPr>
            </w:pPr>
          </w:p>
        </w:tc>
      </w:tr>
      <w:tr w:rsidR="19523370" w:rsidRPr="004B1C9B" w14:paraId="20B012C1" w14:textId="77777777" w:rsidTr="00D61B20">
        <w:trPr>
          <w:trHeight w:val="300"/>
        </w:trPr>
        <w:tc>
          <w:tcPr>
            <w:tcW w:w="7088" w:type="dxa"/>
            <w:shd w:val="clear" w:color="auto" w:fill="EFE9E5"/>
            <w:tcMar>
              <w:left w:w="60" w:type="dxa"/>
              <w:right w:w="60" w:type="dxa"/>
            </w:tcMar>
          </w:tcPr>
          <w:p w14:paraId="0619FD25" w14:textId="452D3181"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From official visits abroad by officials and employees normally resident in the British Isles. Indemnity also to be provided for any liability incurred in a personal capacity by the official/employee or any family member travelling with him/her</w:t>
            </w:r>
          </w:p>
        </w:tc>
        <w:tc>
          <w:tcPr>
            <w:tcW w:w="2126" w:type="dxa"/>
            <w:shd w:val="clear" w:color="auto" w:fill="EFE9E5"/>
            <w:tcMar>
              <w:left w:w="60" w:type="dxa"/>
              <w:right w:w="60" w:type="dxa"/>
            </w:tcMar>
          </w:tcPr>
          <w:p w14:paraId="5DCB53A4" w14:textId="0A701C35" w:rsidR="19523370" w:rsidRPr="004B1C9B" w:rsidRDefault="19523370" w:rsidP="19523370">
            <w:pPr>
              <w:ind w:left="6" w:right="6"/>
              <w:jc w:val="both"/>
              <w:rPr>
                <w:rFonts w:ascii="Arial" w:eastAsia="Arial" w:hAnsi="Arial" w:cs="Arial"/>
                <w:sz w:val="24"/>
                <w:szCs w:val="24"/>
              </w:rPr>
            </w:pPr>
          </w:p>
        </w:tc>
      </w:tr>
      <w:tr w:rsidR="19523370" w:rsidRPr="004B1C9B" w14:paraId="5F42F267" w14:textId="77777777" w:rsidTr="00D61B20">
        <w:trPr>
          <w:trHeight w:val="300"/>
        </w:trPr>
        <w:tc>
          <w:tcPr>
            <w:tcW w:w="7088" w:type="dxa"/>
            <w:shd w:val="clear" w:color="auto" w:fill="EFE9E5"/>
            <w:tcMar>
              <w:left w:w="60" w:type="dxa"/>
              <w:right w:w="60" w:type="dxa"/>
            </w:tcMar>
          </w:tcPr>
          <w:p w14:paraId="6C4B0192" w14:textId="1A1CF8F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Under any agreement or contract entered with a principal including indemnity to the principal</w:t>
            </w:r>
          </w:p>
        </w:tc>
        <w:tc>
          <w:tcPr>
            <w:tcW w:w="2126" w:type="dxa"/>
            <w:shd w:val="clear" w:color="auto" w:fill="EFE9E5"/>
            <w:tcMar>
              <w:left w:w="60" w:type="dxa"/>
              <w:right w:w="60" w:type="dxa"/>
            </w:tcMar>
          </w:tcPr>
          <w:p w14:paraId="6F62978B" w14:textId="4956C03A" w:rsidR="19523370" w:rsidRPr="004B1C9B" w:rsidRDefault="19523370" w:rsidP="19523370">
            <w:pPr>
              <w:ind w:left="6" w:right="6"/>
              <w:jc w:val="both"/>
              <w:rPr>
                <w:rFonts w:ascii="Arial" w:eastAsia="Arial" w:hAnsi="Arial" w:cs="Arial"/>
                <w:sz w:val="24"/>
                <w:szCs w:val="24"/>
              </w:rPr>
            </w:pPr>
          </w:p>
        </w:tc>
      </w:tr>
      <w:tr w:rsidR="19523370" w:rsidRPr="004B1C9B" w14:paraId="4588EC75" w14:textId="77777777" w:rsidTr="00D61B20">
        <w:trPr>
          <w:trHeight w:val="300"/>
        </w:trPr>
        <w:tc>
          <w:tcPr>
            <w:tcW w:w="7088" w:type="dxa"/>
            <w:shd w:val="clear" w:color="auto" w:fill="EFE9E5"/>
            <w:tcMar>
              <w:left w:w="60" w:type="dxa"/>
              <w:right w:w="60" w:type="dxa"/>
            </w:tcMar>
          </w:tcPr>
          <w:p w14:paraId="5A0FAF03" w14:textId="17C7079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From Canteens Sports and Social Clubs and Welfare Organisations provided for the benefit of employees</w:t>
            </w:r>
          </w:p>
        </w:tc>
        <w:tc>
          <w:tcPr>
            <w:tcW w:w="2126" w:type="dxa"/>
            <w:shd w:val="clear" w:color="auto" w:fill="EFE9E5"/>
            <w:tcMar>
              <w:left w:w="60" w:type="dxa"/>
              <w:right w:w="60" w:type="dxa"/>
            </w:tcMar>
          </w:tcPr>
          <w:p w14:paraId="697F087D" w14:textId="5D01BD2F" w:rsidR="19523370" w:rsidRPr="004B1C9B" w:rsidRDefault="19523370" w:rsidP="19523370">
            <w:pPr>
              <w:ind w:left="6" w:right="6"/>
              <w:jc w:val="both"/>
              <w:rPr>
                <w:rFonts w:ascii="Arial" w:eastAsia="Arial" w:hAnsi="Arial" w:cs="Arial"/>
                <w:sz w:val="24"/>
                <w:szCs w:val="24"/>
              </w:rPr>
            </w:pPr>
          </w:p>
        </w:tc>
      </w:tr>
      <w:tr w:rsidR="19523370" w:rsidRPr="004B1C9B" w14:paraId="3B0ED744" w14:textId="77777777" w:rsidTr="00D61B20">
        <w:trPr>
          <w:trHeight w:val="300"/>
        </w:trPr>
        <w:tc>
          <w:tcPr>
            <w:tcW w:w="7088" w:type="dxa"/>
            <w:shd w:val="clear" w:color="auto" w:fill="EFE9E5"/>
            <w:tcMar>
              <w:left w:w="60" w:type="dxa"/>
              <w:right w:w="60" w:type="dxa"/>
            </w:tcMar>
          </w:tcPr>
          <w:p w14:paraId="05E1FA45" w14:textId="0621FBE6"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From vehicles not owned or provided by the insured when used in connection with their business</w:t>
            </w:r>
          </w:p>
        </w:tc>
        <w:tc>
          <w:tcPr>
            <w:tcW w:w="2126" w:type="dxa"/>
            <w:shd w:val="clear" w:color="auto" w:fill="EFE9E5"/>
            <w:tcMar>
              <w:left w:w="60" w:type="dxa"/>
              <w:right w:w="60" w:type="dxa"/>
            </w:tcMar>
          </w:tcPr>
          <w:p w14:paraId="45841285" w14:textId="0BC3ECB2" w:rsidR="19523370" w:rsidRPr="004B1C9B" w:rsidRDefault="19523370" w:rsidP="19523370">
            <w:pPr>
              <w:ind w:left="6" w:right="6"/>
              <w:jc w:val="both"/>
              <w:rPr>
                <w:rFonts w:ascii="Arial" w:eastAsia="Arial" w:hAnsi="Arial" w:cs="Arial"/>
                <w:sz w:val="24"/>
                <w:szCs w:val="24"/>
              </w:rPr>
            </w:pPr>
          </w:p>
        </w:tc>
      </w:tr>
      <w:tr w:rsidR="19523370" w:rsidRPr="004B1C9B" w14:paraId="6C40D725" w14:textId="77777777" w:rsidTr="00D61B20">
        <w:trPr>
          <w:trHeight w:val="300"/>
        </w:trPr>
        <w:tc>
          <w:tcPr>
            <w:tcW w:w="7088" w:type="dxa"/>
            <w:shd w:val="clear" w:color="auto" w:fill="EFE9E5"/>
            <w:tcMar>
              <w:left w:w="60" w:type="dxa"/>
              <w:right w:w="60" w:type="dxa"/>
            </w:tcMar>
          </w:tcPr>
          <w:p w14:paraId="04A4B28C" w14:textId="1DC0C2A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 connection with mechanically propelled plant whilst being used as a tool</w:t>
            </w:r>
          </w:p>
        </w:tc>
        <w:tc>
          <w:tcPr>
            <w:tcW w:w="2126" w:type="dxa"/>
            <w:shd w:val="clear" w:color="auto" w:fill="EFE9E5"/>
            <w:tcMar>
              <w:left w:w="60" w:type="dxa"/>
              <w:right w:w="60" w:type="dxa"/>
            </w:tcMar>
          </w:tcPr>
          <w:p w14:paraId="6F923B96" w14:textId="7E7B927D" w:rsidR="19523370" w:rsidRPr="004B1C9B" w:rsidRDefault="19523370" w:rsidP="19523370">
            <w:pPr>
              <w:ind w:left="6" w:right="6"/>
              <w:jc w:val="both"/>
              <w:rPr>
                <w:rFonts w:ascii="Arial" w:eastAsia="Arial" w:hAnsi="Arial" w:cs="Arial"/>
                <w:sz w:val="24"/>
                <w:szCs w:val="24"/>
              </w:rPr>
            </w:pPr>
          </w:p>
        </w:tc>
      </w:tr>
      <w:tr w:rsidR="19523370" w:rsidRPr="004B1C9B" w14:paraId="35BFB0C6" w14:textId="77777777" w:rsidTr="00D61B20">
        <w:trPr>
          <w:trHeight w:val="300"/>
        </w:trPr>
        <w:tc>
          <w:tcPr>
            <w:tcW w:w="7088" w:type="dxa"/>
            <w:shd w:val="clear" w:color="auto" w:fill="EFE9E5"/>
            <w:tcMar>
              <w:left w:w="60" w:type="dxa"/>
              <w:right w:w="60" w:type="dxa"/>
            </w:tcMar>
          </w:tcPr>
          <w:p w14:paraId="2D1DF9B8" w14:textId="0F087B6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For loss or damage to employees/visitors' personal effects or vehicles on their premises</w:t>
            </w:r>
          </w:p>
        </w:tc>
        <w:tc>
          <w:tcPr>
            <w:tcW w:w="2126" w:type="dxa"/>
            <w:shd w:val="clear" w:color="auto" w:fill="EFE9E5"/>
            <w:tcMar>
              <w:left w:w="60" w:type="dxa"/>
              <w:right w:w="60" w:type="dxa"/>
            </w:tcMar>
          </w:tcPr>
          <w:p w14:paraId="608C1C25" w14:textId="46AEF08A" w:rsidR="19523370" w:rsidRPr="004B1C9B" w:rsidRDefault="19523370" w:rsidP="19523370">
            <w:pPr>
              <w:ind w:left="6" w:right="6"/>
              <w:jc w:val="both"/>
              <w:rPr>
                <w:rFonts w:ascii="Arial" w:eastAsia="Arial" w:hAnsi="Arial" w:cs="Arial"/>
                <w:sz w:val="24"/>
                <w:szCs w:val="24"/>
              </w:rPr>
            </w:pPr>
          </w:p>
        </w:tc>
      </w:tr>
      <w:tr w:rsidR="19523370" w:rsidRPr="004B1C9B" w14:paraId="280431E4" w14:textId="77777777" w:rsidTr="00D61B20">
        <w:trPr>
          <w:trHeight w:val="300"/>
        </w:trPr>
        <w:tc>
          <w:tcPr>
            <w:tcW w:w="7088" w:type="dxa"/>
            <w:shd w:val="clear" w:color="auto" w:fill="EFE9E5"/>
            <w:tcMar>
              <w:left w:w="60" w:type="dxa"/>
              <w:right w:w="60" w:type="dxa"/>
            </w:tcMar>
          </w:tcPr>
          <w:p w14:paraId="2996F385" w14:textId="657665C3"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Under the Defective Premises Act</w:t>
            </w:r>
          </w:p>
        </w:tc>
        <w:tc>
          <w:tcPr>
            <w:tcW w:w="2126" w:type="dxa"/>
            <w:shd w:val="clear" w:color="auto" w:fill="EFE9E5"/>
            <w:tcMar>
              <w:left w:w="60" w:type="dxa"/>
              <w:right w:w="60" w:type="dxa"/>
            </w:tcMar>
          </w:tcPr>
          <w:p w14:paraId="4D4318CD" w14:textId="73945C0D" w:rsidR="19523370" w:rsidRPr="004B1C9B" w:rsidRDefault="19523370" w:rsidP="19523370">
            <w:pPr>
              <w:ind w:left="6" w:right="6"/>
              <w:jc w:val="both"/>
              <w:rPr>
                <w:rFonts w:ascii="Arial" w:eastAsia="Arial" w:hAnsi="Arial" w:cs="Arial"/>
                <w:sz w:val="24"/>
                <w:szCs w:val="24"/>
              </w:rPr>
            </w:pPr>
          </w:p>
        </w:tc>
      </w:tr>
      <w:tr w:rsidR="19523370" w:rsidRPr="004B1C9B" w14:paraId="3653F458" w14:textId="77777777" w:rsidTr="00D61B20">
        <w:trPr>
          <w:trHeight w:val="300"/>
        </w:trPr>
        <w:tc>
          <w:tcPr>
            <w:tcW w:w="7088" w:type="dxa"/>
            <w:shd w:val="clear" w:color="auto" w:fill="EFE9E5"/>
            <w:tcMar>
              <w:left w:w="60" w:type="dxa"/>
              <w:right w:w="60" w:type="dxa"/>
            </w:tcMar>
          </w:tcPr>
          <w:p w14:paraId="4B6B5F9E" w14:textId="2CA9CDDA"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Legionella liability </w:t>
            </w:r>
          </w:p>
        </w:tc>
        <w:tc>
          <w:tcPr>
            <w:tcW w:w="2126" w:type="dxa"/>
            <w:shd w:val="clear" w:color="auto" w:fill="EFE9E5"/>
            <w:tcMar>
              <w:left w:w="60" w:type="dxa"/>
              <w:right w:w="60" w:type="dxa"/>
            </w:tcMar>
          </w:tcPr>
          <w:p w14:paraId="3DF85ADF" w14:textId="4D550C40" w:rsidR="19523370" w:rsidRPr="004B1C9B" w:rsidRDefault="19523370" w:rsidP="19523370">
            <w:pPr>
              <w:ind w:left="6" w:right="6"/>
              <w:jc w:val="both"/>
              <w:rPr>
                <w:rFonts w:ascii="Arial" w:eastAsia="Arial" w:hAnsi="Arial" w:cs="Arial"/>
                <w:sz w:val="24"/>
                <w:szCs w:val="24"/>
              </w:rPr>
            </w:pPr>
          </w:p>
        </w:tc>
      </w:tr>
      <w:tr w:rsidR="19523370" w:rsidRPr="004B1C9B" w14:paraId="735F31DA" w14:textId="77777777" w:rsidTr="00D61B20">
        <w:trPr>
          <w:trHeight w:val="300"/>
        </w:trPr>
        <w:tc>
          <w:tcPr>
            <w:tcW w:w="7088" w:type="dxa"/>
            <w:shd w:val="clear" w:color="auto" w:fill="EFE9E5"/>
            <w:tcMar>
              <w:left w:w="60" w:type="dxa"/>
              <w:right w:w="60" w:type="dxa"/>
            </w:tcMar>
          </w:tcPr>
          <w:p w14:paraId="0A82140B" w14:textId="0337FDB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TUPE Regulations 2006</w:t>
            </w:r>
          </w:p>
        </w:tc>
        <w:tc>
          <w:tcPr>
            <w:tcW w:w="2126" w:type="dxa"/>
            <w:shd w:val="clear" w:color="auto" w:fill="EFE9E5"/>
            <w:tcMar>
              <w:left w:w="60" w:type="dxa"/>
              <w:right w:w="60" w:type="dxa"/>
            </w:tcMar>
          </w:tcPr>
          <w:p w14:paraId="0CF3CCCC" w14:textId="66D309E4" w:rsidR="19523370" w:rsidRPr="004B1C9B" w:rsidRDefault="19523370" w:rsidP="19523370">
            <w:pPr>
              <w:ind w:left="6" w:right="6"/>
              <w:jc w:val="both"/>
              <w:rPr>
                <w:rFonts w:ascii="Arial" w:eastAsia="Arial" w:hAnsi="Arial" w:cs="Arial"/>
                <w:sz w:val="24"/>
                <w:szCs w:val="24"/>
              </w:rPr>
            </w:pPr>
          </w:p>
        </w:tc>
      </w:tr>
      <w:tr w:rsidR="19523370" w:rsidRPr="004B1C9B" w14:paraId="4895441B" w14:textId="77777777" w:rsidTr="00D61B20">
        <w:trPr>
          <w:trHeight w:val="300"/>
        </w:trPr>
        <w:tc>
          <w:tcPr>
            <w:tcW w:w="7088" w:type="dxa"/>
            <w:shd w:val="clear" w:color="auto" w:fill="EFE9E5"/>
            <w:tcMar>
              <w:left w:w="60" w:type="dxa"/>
              <w:right w:w="60" w:type="dxa"/>
            </w:tcMar>
          </w:tcPr>
          <w:p w14:paraId="3C7C9BF0" w14:textId="22F08BC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From the operation of mechanically propelled vehicles, including loading and unloading other than liability which is required to be insured by RTA </w:t>
            </w:r>
            <w:proofErr w:type="gramStart"/>
            <w:r w:rsidRPr="004B1C9B">
              <w:rPr>
                <w:rFonts w:ascii="Arial" w:eastAsia="Arial" w:hAnsi="Arial" w:cs="Arial"/>
                <w:sz w:val="24"/>
                <w:szCs w:val="24"/>
              </w:rPr>
              <w:t>legislation</w:t>
            </w:r>
            <w:proofErr w:type="gramEnd"/>
            <w:r w:rsidRPr="004B1C9B">
              <w:rPr>
                <w:rFonts w:ascii="Arial" w:eastAsia="Arial" w:hAnsi="Arial" w:cs="Arial"/>
                <w:sz w:val="24"/>
                <w:szCs w:val="24"/>
              </w:rPr>
              <w:t xml:space="preserve"> or which is insured by a motor policy</w:t>
            </w:r>
          </w:p>
        </w:tc>
        <w:tc>
          <w:tcPr>
            <w:tcW w:w="2126" w:type="dxa"/>
            <w:shd w:val="clear" w:color="auto" w:fill="EFE9E5"/>
            <w:tcMar>
              <w:left w:w="60" w:type="dxa"/>
              <w:right w:w="60" w:type="dxa"/>
            </w:tcMar>
          </w:tcPr>
          <w:p w14:paraId="1F839095" w14:textId="4782063F" w:rsidR="19523370" w:rsidRPr="004B1C9B" w:rsidRDefault="19523370" w:rsidP="19523370">
            <w:pPr>
              <w:ind w:left="6" w:right="6"/>
              <w:jc w:val="both"/>
              <w:rPr>
                <w:rFonts w:ascii="Arial" w:eastAsia="Arial" w:hAnsi="Arial" w:cs="Arial"/>
                <w:sz w:val="24"/>
                <w:szCs w:val="24"/>
              </w:rPr>
            </w:pPr>
          </w:p>
        </w:tc>
      </w:tr>
      <w:tr w:rsidR="19523370" w:rsidRPr="004B1C9B" w14:paraId="0517D57E" w14:textId="77777777" w:rsidTr="00D61B20">
        <w:trPr>
          <w:trHeight w:val="300"/>
        </w:trPr>
        <w:tc>
          <w:tcPr>
            <w:tcW w:w="7088" w:type="dxa"/>
            <w:shd w:val="clear" w:color="auto" w:fill="EFE9E5"/>
            <w:tcMar>
              <w:left w:w="60" w:type="dxa"/>
              <w:right w:w="60" w:type="dxa"/>
            </w:tcMar>
          </w:tcPr>
          <w:p w14:paraId="4024D2B6" w14:textId="17DB4F8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From maintenance and minor building work carried out on premises owned or occupied by the insured</w:t>
            </w:r>
          </w:p>
        </w:tc>
        <w:tc>
          <w:tcPr>
            <w:tcW w:w="2126" w:type="dxa"/>
            <w:shd w:val="clear" w:color="auto" w:fill="EFE9E5"/>
            <w:tcMar>
              <w:left w:w="60" w:type="dxa"/>
              <w:right w:w="60" w:type="dxa"/>
            </w:tcMar>
          </w:tcPr>
          <w:p w14:paraId="55A3BAA2" w14:textId="17AEBB99" w:rsidR="19523370" w:rsidRPr="004B1C9B" w:rsidRDefault="19523370" w:rsidP="19523370">
            <w:pPr>
              <w:ind w:left="6" w:right="6"/>
              <w:jc w:val="both"/>
              <w:rPr>
                <w:rFonts w:ascii="Arial" w:eastAsia="Arial" w:hAnsi="Arial" w:cs="Arial"/>
                <w:sz w:val="24"/>
                <w:szCs w:val="24"/>
              </w:rPr>
            </w:pPr>
          </w:p>
        </w:tc>
      </w:tr>
      <w:tr w:rsidR="19523370" w:rsidRPr="004B1C9B" w14:paraId="383E1AEC" w14:textId="77777777" w:rsidTr="00D61B20">
        <w:trPr>
          <w:trHeight w:val="300"/>
        </w:trPr>
        <w:tc>
          <w:tcPr>
            <w:tcW w:w="7088" w:type="dxa"/>
            <w:shd w:val="clear" w:color="auto" w:fill="EFE9E5"/>
            <w:tcMar>
              <w:left w:w="60" w:type="dxa"/>
              <w:right w:w="60" w:type="dxa"/>
            </w:tcMar>
          </w:tcPr>
          <w:p w14:paraId="08A32D60" w14:textId="129C450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From the acts of contractors</w:t>
            </w:r>
          </w:p>
        </w:tc>
        <w:tc>
          <w:tcPr>
            <w:tcW w:w="2126" w:type="dxa"/>
            <w:shd w:val="clear" w:color="auto" w:fill="EFE9E5"/>
            <w:tcMar>
              <w:left w:w="60" w:type="dxa"/>
              <w:right w:w="60" w:type="dxa"/>
            </w:tcMar>
          </w:tcPr>
          <w:p w14:paraId="574F4840" w14:textId="4D139798" w:rsidR="19523370" w:rsidRPr="004B1C9B" w:rsidRDefault="19523370" w:rsidP="19523370">
            <w:pPr>
              <w:ind w:left="6" w:right="6"/>
              <w:jc w:val="both"/>
              <w:rPr>
                <w:rFonts w:ascii="Arial" w:eastAsia="Arial" w:hAnsi="Arial" w:cs="Arial"/>
                <w:sz w:val="24"/>
                <w:szCs w:val="24"/>
              </w:rPr>
            </w:pPr>
          </w:p>
        </w:tc>
      </w:tr>
      <w:tr w:rsidR="19523370" w:rsidRPr="004B1C9B" w14:paraId="121B215F" w14:textId="77777777" w:rsidTr="00D61B20">
        <w:trPr>
          <w:trHeight w:val="300"/>
        </w:trPr>
        <w:tc>
          <w:tcPr>
            <w:tcW w:w="7088" w:type="dxa"/>
            <w:shd w:val="clear" w:color="auto" w:fill="EFE9E5"/>
            <w:tcMar>
              <w:left w:w="60" w:type="dxa"/>
              <w:right w:w="60" w:type="dxa"/>
            </w:tcMar>
          </w:tcPr>
          <w:p w14:paraId="6DEF794B" w14:textId="3D82730D"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From temporary hiring out or loan of employees to others.</w:t>
            </w:r>
          </w:p>
        </w:tc>
        <w:tc>
          <w:tcPr>
            <w:tcW w:w="2126" w:type="dxa"/>
            <w:shd w:val="clear" w:color="auto" w:fill="EFE9E5"/>
            <w:tcMar>
              <w:left w:w="60" w:type="dxa"/>
              <w:right w:w="60" w:type="dxa"/>
            </w:tcMar>
          </w:tcPr>
          <w:p w14:paraId="49027DE4" w14:textId="2389D780" w:rsidR="19523370" w:rsidRPr="004B1C9B" w:rsidRDefault="19523370" w:rsidP="19523370">
            <w:pPr>
              <w:ind w:left="6" w:right="6"/>
              <w:jc w:val="both"/>
              <w:rPr>
                <w:rFonts w:ascii="Arial" w:eastAsia="Arial" w:hAnsi="Arial" w:cs="Arial"/>
                <w:sz w:val="24"/>
                <w:szCs w:val="24"/>
              </w:rPr>
            </w:pPr>
          </w:p>
        </w:tc>
      </w:tr>
      <w:tr w:rsidR="19523370" w:rsidRPr="004B1C9B" w14:paraId="00365F55" w14:textId="77777777" w:rsidTr="00D61B20">
        <w:trPr>
          <w:trHeight w:val="300"/>
        </w:trPr>
        <w:tc>
          <w:tcPr>
            <w:tcW w:w="7088" w:type="dxa"/>
            <w:shd w:val="clear" w:color="auto" w:fill="EFE9E5"/>
            <w:tcMar>
              <w:left w:w="60" w:type="dxa"/>
              <w:right w:w="60" w:type="dxa"/>
            </w:tcMar>
          </w:tcPr>
          <w:p w14:paraId="1FBF5C56" w14:textId="00E8286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From sudden and accidental pollution including clean up and remediation </w:t>
            </w:r>
          </w:p>
        </w:tc>
        <w:tc>
          <w:tcPr>
            <w:tcW w:w="2126" w:type="dxa"/>
            <w:shd w:val="clear" w:color="auto" w:fill="EFE9E5"/>
            <w:tcMar>
              <w:left w:w="60" w:type="dxa"/>
              <w:right w:w="60" w:type="dxa"/>
            </w:tcMar>
          </w:tcPr>
          <w:p w14:paraId="04EF9438" w14:textId="401023CE"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£50,000,000</w:t>
            </w:r>
          </w:p>
        </w:tc>
      </w:tr>
      <w:tr w:rsidR="19523370" w:rsidRPr="004B1C9B" w14:paraId="25035A6F" w14:textId="77777777" w:rsidTr="00D61B20">
        <w:trPr>
          <w:trHeight w:val="300"/>
        </w:trPr>
        <w:tc>
          <w:tcPr>
            <w:tcW w:w="7088" w:type="dxa"/>
            <w:shd w:val="clear" w:color="auto" w:fill="EFE9E5"/>
            <w:tcMar>
              <w:left w:w="60" w:type="dxa"/>
              <w:right w:w="60" w:type="dxa"/>
            </w:tcMar>
          </w:tcPr>
          <w:p w14:paraId="59867D56" w14:textId="3E412EE6"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From Partnership working</w:t>
            </w:r>
          </w:p>
        </w:tc>
        <w:tc>
          <w:tcPr>
            <w:tcW w:w="2126" w:type="dxa"/>
            <w:shd w:val="clear" w:color="auto" w:fill="EFE9E5"/>
            <w:tcMar>
              <w:left w:w="60" w:type="dxa"/>
              <w:right w:w="60" w:type="dxa"/>
            </w:tcMar>
          </w:tcPr>
          <w:p w14:paraId="080B46A1" w14:textId="6D4ED8B2" w:rsidR="19523370" w:rsidRPr="004B1C9B" w:rsidRDefault="19523370" w:rsidP="19523370">
            <w:pPr>
              <w:ind w:left="6" w:right="6"/>
              <w:jc w:val="both"/>
              <w:rPr>
                <w:rFonts w:ascii="Arial" w:eastAsia="Arial" w:hAnsi="Arial" w:cs="Arial"/>
                <w:sz w:val="24"/>
                <w:szCs w:val="24"/>
              </w:rPr>
            </w:pPr>
          </w:p>
        </w:tc>
      </w:tr>
      <w:tr w:rsidR="19523370" w:rsidRPr="004B1C9B" w14:paraId="23FE2A0E" w14:textId="77777777" w:rsidTr="00D61B20">
        <w:trPr>
          <w:trHeight w:val="300"/>
        </w:trPr>
        <w:tc>
          <w:tcPr>
            <w:tcW w:w="7088" w:type="dxa"/>
            <w:shd w:val="clear" w:color="auto" w:fill="EFE9E5"/>
            <w:tcMar>
              <w:left w:w="60" w:type="dxa"/>
              <w:right w:w="60" w:type="dxa"/>
            </w:tcMar>
          </w:tcPr>
          <w:p w14:paraId="0ECEED82" w14:textId="7668CC4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Terrorism</w:t>
            </w:r>
          </w:p>
        </w:tc>
        <w:tc>
          <w:tcPr>
            <w:tcW w:w="2126" w:type="dxa"/>
            <w:shd w:val="clear" w:color="auto" w:fill="EFE9E5"/>
            <w:tcMar>
              <w:left w:w="60" w:type="dxa"/>
              <w:right w:w="60" w:type="dxa"/>
            </w:tcMar>
          </w:tcPr>
          <w:p w14:paraId="49416519" w14:textId="1181003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£50,000,000</w:t>
            </w:r>
          </w:p>
        </w:tc>
      </w:tr>
    </w:tbl>
    <w:p w14:paraId="7A3EAA22" w14:textId="585801AD" w:rsidR="65215998" w:rsidRPr="004B1C9B" w:rsidRDefault="65215998" w:rsidP="3234B705">
      <w:pPr>
        <w:spacing w:beforeLines="60" w:before="144" w:afterLines="60" w:after="144" w:line="360" w:lineRule="auto"/>
        <w:jc w:val="both"/>
        <w:rPr>
          <w:rFonts w:ascii="Arial" w:eastAsia="Arial" w:hAnsi="Arial" w:cs="Arial"/>
          <w:color w:val="000080"/>
          <w:sz w:val="24"/>
          <w:szCs w:val="24"/>
        </w:rPr>
      </w:pPr>
    </w:p>
    <w:p w14:paraId="34788EBE" w14:textId="77777777" w:rsidR="005A3A5A" w:rsidRPr="004B1C9B" w:rsidRDefault="005A3A5A">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64C8B060" w14:textId="7B2423A6"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Indemnity</w:t>
      </w:r>
    </w:p>
    <w:p w14:paraId="199C98C7" w14:textId="7ED383F4"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following are to be indemnified under this Policy</w:t>
      </w:r>
    </w:p>
    <w:tbl>
      <w:tblPr>
        <w:tblStyle w:val="TableGrid"/>
        <w:tblW w:w="9072"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072"/>
      </w:tblGrid>
      <w:tr w:rsidR="19523370" w:rsidRPr="004B1C9B" w14:paraId="0CC99880" w14:textId="77777777" w:rsidTr="00D61B20">
        <w:trPr>
          <w:trHeight w:val="300"/>
        </w:trPr>
        <w:tc>
          <w:tcPr>
            <w:tcW w:w="9072" w:type="dxa"/>
            <w:shd w:val="clear" w:color="auto" w:fill="EFE9E5"/>
            <w:tcMar>
              <w:left w:w="60" w:type="dxa"/>
              <w:right w:w="60" w:type="dxa"/>
            </w:tcMar>
          </w:tcPr>
          <w:p w14:paraId="40B940D9" w14:textId="4304DE3C"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Any Officials / Employee</w:t>
            </w:r>
          </w:p>
        </w:tc>
      </w:tr>
      <w:tr w:rsidR="19523370" w:rsidRPr="004B1C9B" w14:paraId="540905A5" w14:textId="77777777" w:rsidTr="00D61B20">
        <w:trPr>
          <w:trHeight w:val="300"/>
        </w:trPr>
        <w:tc>
          <w:tcPr>
            <w:tcW w:w="9072" w:type="dxa"/>
            <w:shd w:val="clear" w:color="auto" w:fill="EFE9E5"/>
            <w:tcMar>
              <w:left w:w="60" w:type="dxa"/>
              <w:right w:w="60" w:type="dxa"/>
            </w:tcMar>
          </w:tcPr>
          <w:p w14:paraId="5BC78289" w14:textId="6F48BBB7"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Any canteen, sports, social or welfare organisations, and any fire/ambulance service</w:t>
            </w:r>
          </w:p>
        </w:tc>
      </w:tr>
      <w:tr w:rsidR="19523370" w:rsidRPr="004B1C9B" w14:paraId="0CD9F3A9" w14:textId="77777777" w:rsidTr="00D61B20">
        <w:trPr>
          <w:trHeight w:val="300"/>
        </w:trPr>
        <w:tc>
          <w:tcPr>
            <w:tcW w:w="9072" w:type="dxa"/>
            <w:shd w:val="clear" w:color="auto" w:fill="EFE9E5"/>
            <w:tcMar>
              <w:left w:w="60" w:type="dxa"/>
              <w:right w:w="60" w:type="dxa"/>
            </w:tcMar>
          </w:tcPr>
          <w:p w14:paraId="0FF23AA8" w14:textId="05A8B8C2"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Any Principal with whom the insured have entered a contract</w:t>
            </w:r>
          </w:p>
        </w:tc>
      </w:tr>
      <w:tr w:rsidR="19523370" w:rsidRPr="004B1C9B" w14:paraId="3BD39EC6" w14:textId="77777777" w:rsidTr="00D61B20">
        <w:trPr>
          <w:trHeight w:val="300"/>
        </w:trPr>
        <w:tc>
          <w:tcPr>
            <w:tcW w:w="9072" w:type="dxa"/>
            <w:shd w:val="clear" w:color="auto" w:fill="EFE9E5"/>
            <w:tcMar>
              <w:left w:w="60" w:type="dxa"/>
              <w:right w:w="60" w:type="dxa"/>
            </w:tcMar>
          </w:tcPr>
          <w:p w14:paraId="27E2A78E" w14:textId="53C80B96"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Any official or employee and their families accompanying them for personal liability arising out of the business trips</w:t>
            </w:r>
          </w:p>
        </w:tc>
      </w:tr>
      <w:tr w:rsidR="19523370" w:rsidRPr="004B1C9B" w14:paraId="450FFAE4" w14:textId="77777777" w:rsidTr="00D61B20">
        <w:trPr>
          <w:trHeight w:val="300"/>
        </w:trPr>
        <w:tc>
          <w:tcPr>
            <w:tcW w:w="9072" w:type="dxa"/>
            <w:shd w:val="clear" w:color="auto" w:fill="EFE9E5"/>
            <w:tcMar>
              <w:left w:w="60" w:type="dxa"/>
              <w:right w:w="60" w:type="dxa"/>
            </w:tcMar>
          </w:tcPr>
          <w:p w14:paraId="4FDC77A0" w14:textId="2EA9CF98"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Elected Members and any co-opted Members of any committee or sub-committee</w:t>
            </w:r>
          </w:p>
        </w:tc>
      </w:tr>
      <w:tr w:rsidR="19523370" w:rsidRPr="004B1C9B" w14:paraId="02AD3BF9" w14:textId="77777777" w:rsidTr="00D61B20">
        <w:trPr>
          <w:trHeight w:val="300"/>
        </w:trPr>
        <w:tc>
          <w:tcPr>
            <w:tcW w:w="9072" w:type="dxa"/>
            <w:shd w:val="clear" w:color="auto" w:fill="EFE9E5"/>
            <w:tcMar>
              <w:left w:w="60" w:type="dxa"/>
              <w:right w:w="60" w:type="dxa"/>
            </w:tcMar>
          </w:tcPr>
          <w:p w14:paraId="3CB77034" w14:textId="11B4EF6D"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Indemnity to Hirers </w:t>
            </w:r>
          </w:p>
        </w:tc>
      </w:tr>
      <w:tr w:rsidR="19523370" w:rsidRPr="004B1C9B" w14:paraId="6AF3DA5A" w14:textId="77777777" w:rsidTr="00D61B20">
        <w:trPr>
          <w:trHeight w:val="300"/>
        </w:trPr>
        <w:tc>
          <w:tcPr>
            <w:tcW w:w="9072" w:type="dxa"/>
            <w:shd w:val="clear" w:color="auto" w:fill="EFE9E5"/>
            <w:tcMar>
              <w:left w:w="60" w:type="dxa"/>
              <w:right w:w="60" w:type="dxa"/>
            </w:tcMar>
          </w:tcPr>
          <w:p w14:paraId="1EA3DB47" w14:textId="1173866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Any persons voluntarily assisting the Council</w:t>
            </w:r>
          </w:p>
        </w:tc>
      </w:tr>
      <w:tr w:rsidR="19523370" w:rsidRPr="004B1C9B" w14:paraId="6DE6530B" w14:textId="77777777" w:rsidTr="00D61B20">
        <w:trPr>
          <w:trHeight w:val="300"/>
        </w:trPr>
        <w:tc>
          <w:tcPr>
            <w:tcW w:w="9072" w:type="dxa"/>
            <w:shd w:val="clear" w:color="auto" w:fill="EFE9E5"/>
            <w:tcMar>
              <w:left w:w="60" w:type="dxa"/>
              <w:right w:w="60" w:type="dxa"/>
            </w:tcMar>
          </w:tcPr>
          <w:p w14:paraId="530433FD" w14:textId="609178F2"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Officials//Employees appointed to outside bodies</w:t>
            </w:r>
          </w:p>
        </w:tc>
      </w:tr>
      <w:tr w:rsidR="19523370" w:rsidRPr="004B1C9B" w14:paraId="5FDF4EB1" w14:textId="77777777" w:rsidTr="00D61B20">
        <w:trPr>
          <w:trHeight w:val="300"/>
        </w:trPr>
        <w:tc>
          <w:tcPr>
            <w:tcW w:w="9072" w:type="dxa"/>
            <w:shd w:val="clear" w:color="auto" w:fill="EFE9E5"/>
            <w:tcMar>
              <w:left w:w="60" w:type="dxa"/>
              <w:right w:w="60" w:type="dxa"/>
            </w:tcMar>
          </w:tcPr>
          <w:p w14:paraId="02BBFBBE" w14:textId="3B5FB408"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Returning Officer/Deputy Returning Officer (Acting) or Local, Parliamentary and European seconded from other Referenda – excess applicable Nil</w:t>
            </w:r>
          </w:p>
        </w:tc>
      </w:tr>
      <w:tr w:rsidR="19523370" w:rsidRPr="004B1C9B" w14:paraId="05CFAF11" w14:textId="77777777" w:rsidTr="00D61B20">
        <w:trPr>
          <w:trHeight w:val="300"/>
        </w:trPr>
        <w:tc>
          <w:tcPr>
            <w:tcW w:w="9072" w:type="dxa"/>
            <w:shd w:val="clear" w:color="auto" w:fill="EFE9E5"/>
            <w:tcMar>
              <w:left w:w="60" w:type="dxa"/>
              <w:right w:w="60" w:type="dxa"/>
            </w:tcMar>
          </w:tcPr>
          <w:p w14:paraId="0DC1DFDB" w14:textId="228EC0DA"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Work Experience Placements</w:t>
            </w:r>
          </w:p>
        </w:tc>
      </w:tr>
      <w:tr w:rsidR="19523370" w:rsidRPr="004B1C9B" w14:paraId="077BCE1F" w14:textId="77777777" w:rsidTr="00D61B20">
        <w:trPr>
          <w:trHeight w:val="300"/>
        </w:trPr>
        <w:tc>
          <w:tcPr>
            <w:tcW w:w="9072" w:type="dxa"/>
            <w:shd w:val="clear" w:color="auto" w:fill="EFE9E5"/>
            <w:tcMar>
              <w:left w:w="60" w:type="dxa"/>
              <w:right w:w="60" w:type="dxa"/>
            </w:tcMar>
          </w:tcPr>
          <w:p w14:paraId="3D43257A" w14:textId="256B62F5"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First Aiders</w:t>
            </w:r>
          </w:p>
        </w:tc>
      </w:tr>
      <w:tr w:rsidR="19523370" w:rsidRPr="004B1C9B" w14:paraId="57A270AA" w14:textId="77777777" w:rsidTr="00D61B20">
        <w:trPr>
          <w:trHeight w:val="300"/>
        </w:trPr>
        <w:tc>
          <w:tcPr>
            <w:tcW w:w="9072" w:type="dxa"/>
            <w:shd w:val="clear" w:color="auto" w:fill="EFE9E5"/>
            <w:tcMar>
              <w:left w:w="60" w:type="dxa"/>
              <w:right w:w="60" w:type="dxa"/>
            </w:tcMar>
          </w:tcPr>
          <w:p w14:paraId="0CA6A38E" w14:textId="28EADC62"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Indemnity in respect of employees working from home</w:t>
            </w:r>
          </w:p>
        </w:tc>
      </w:tr>
      <w:tr w:rsidR="19523370" w:rsidRPr="004B1C9B" w14:paraId="63578D67" w14:textId="77777777" w:rsidTr="00D61B20">
        <w:trPr>
          <w:trHeight w:val="300"/>
        </w:trPr>
        <w:tc>
          <w:tcPr>
            <w:tcW w:w="9072" w:type="dxa"/>
            <w:shd w:val="clear" w:color="auto" w:fill="EFE9E5"/>
            <w:tcMar>
              <w:left w:w="60" w:type="dxa"/>
              <w:right w:w="60" w:type="dxa"/>
            </w:tcMar>
          </w:tcPr>
          <w:p w14:paraId="54F6A43D" w14:textId="15F133C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Coroners Officers appointed by the Insured</w:t>
            </w:r>
          </w:p>
        </w:tc>
      </w:tr>
    </w:tbl>
    <w:p w14:paraId="6FE2631A" w14:textId="005BEB85" w:rsidR="65215998" w:rsidRPr="004B1C9B" w:rsidRDefault="65215998" w:rsidP="19523370">
      <w:pPr>
        <w:spacing w:beforeLines="60" w:before="144" w:afterLines="60" w:after="144" w:line="360" w:lineRule="auto"/>
        <w:rPr>
          <w:rFonts w:ascii="Arial" w:eastAsia="Arial" w:hAnsi="Arial" w:cs="Arial"/>
          <w:color w:val="000080"/>
          <w:sz w:val="24"/>
          <w:szCs w:val="24"/>
        </w:rPr>
      </w:pPr>
    </w:p>
    <w:p w14:paraId="4C414193" w14:textId="1BD7619C" w:rsidR="65215998" w:rsidRPr="004B1C9B" w:rsidRDefault="63948880" w:rsidP="19523370">
      <w:p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t>Cover for Legal Expense Costs Rising from:</w:t>
      </w:r>
    </w:p>
    <w:p w14:paraId="5888991B" w14:textId="0F60FCA7" w:rsidR="65215998" w:rsidRPr="004B1C9B" w:rsidRDefault="65215998" w:rsidP="19523370">
      <w:pPr>
        <w:spacing w:beforeLines="60" w:before="144" w:afterLines="60" w:after="144" w:line="360" w:lineRule="auto"/>
        <w:rPr>
          <w:rFonts w:ascii="Arial" w:eastAsia="Arial" w:hAnsi="Arial" w:cs="Arial"/>
          <w:color w:val="000080"/>
          <w:sz w:val="24"/>
          <w:szCs w:val="24"/>
        </w:rPr>
      </w:pPr>
    </w:p>
    <w:tbl>
      <w:tblPr>
        <w:tblStyle w:val="TableGrid"/>
        <w:tblW w:w="9072"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686"/>
        <w:gridCol w:w="2977"/>
        <w:gridCol w:w="2409"/>
      </w:tblGrid>
      <w:tr w:rsidR="19523370" w:rsidRPr="004B1C9B" w14:paraId="58465B40" w14:textId="77777777" w:rsidTr="00D61B20">
        <w:trPr>
          <w:trHeight w:val="300"/>
        </w:trPr>
        <w:tc>
          <w:tcPr>
            <w:tcW w:w="3686" w:type="dxa"/>
            <w:shd w:val="clear" w:color="auto" w:fill="56004E"/>
            <w:tcMar>
              <w:left w:w="60" w:type="dxa"/>
              <w:right w:w="60" w:type="dxa"/>
            </w:tcMar>
            <w:vAlign w:val="center"/>
          </w:tcPr>
          <w:p w14:paraId="51BD3676" w14:textId="080A689D"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Cover</w:t>
            </w:r>
          </w:p>
        </w:tc>
        <w:tc>
          <w:tcPr>
            <w:tcW w:w="2977" w:type="dxa"/>
            <w:shd w:val="clear" w:color="auto" w:fill="56004E"/>
            <w:tcMar>
              <w:left w:w="60" w:type="dxa"/>
              <w:right w:w="60" w:type="dxa"/>
            </w:tcMar>
            <w:vAlign w:val="center"/>
          </w:tcPr>
          <w:p w14:paraId="18DA88D9" w14:textId="7A46189C"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Indemnity Limit</w:t>
            </w:r>
          </w:p>
        </w:tc>
        <w:tc>
          <w:tcPr>
            <w:tcW w:w="2409" w:type="dxa"/>
            <w:shd w:val="clear" w:color="auto" w:fill="56004E"/>
            <w:tcMar>
              <w:left w:w="60" w:type="dxa"/>
              <w:right w:w="60" w:type="dxa"/>
            </w:tcMar>
            <w:vAlign w:val="center"/>
          </w:tcPr>
          <w:p w14:paraId="4031DD61" w14:textId="6D8112E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Current Deductible</w:t>
            </w:r>
          </w:p>
        </w:tc>
      </w:tr>
      <w:tr w:rsidR="19523370" w:rsidRPr="004B1C9B" w14:paraId="71627C67" w14:textId="77777777" w:rsidTr="00D61B20">
        <w:trPr>
          <w:trHeight w:val="300"/>
        </w:trPr>
        <w:tc>
          <w:tcPr>
            <w:tcW w:w="3686" w:type="dxa"/>
            <w:shd w:val="clear" w:color="auto" w:fill="EFE9E5"/>
            <w:tcMar>
              <w:left w:w="60" w:type="dxa"/>
              <w:right w:w="60" w:type="dxa"/>
            </w:tcMar>
          </w:tcPr>
          <w:p w14:paraId="5B690B9C" w14:textId="5A8339E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Consumer Protection Act 1987</w:t>
            </w:r>
          </w:p>
        </w:tc>
        <w:tc>
          <w:tcPr>
            <w:tcW w:w="2977" w:type="dxa"/>
            <w:shd w:val="clear" w:color="auto" w:fill="EFE9E5"/>
            <w:tcMar>
              <w:left w:w="60" w:type="dxa"/>
              <w:right w:w="60" w:type="dxa"/>
            </w:tcMar>
          </w:tcPr>
          <w:p w14:paraId="3D2DE3DB" w14:textId="5C6673B8"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£250,000</w:t>
            </w:r>
          </w:p>
        </w:tc>
        <w:tc>
          <w:tcPr>
            <w:tcW w:w="2409" w:type="dxa"/>
            <w:shd w:val="clear" w:color="auto" w:fill="EFE9E5"/>
            <w:tcMar>
              <w:left w:w="60" w:type="dxa"/>
              <w:right w:w="60" w:type="dxa"/>
            </w:tcMar>
            <w:vAlign w:val="center"/>
          </w:tcPr>
          <w:p w14:paraId="3B3DE129" w14:textId="7C6F81A3"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£100,000</w:t>
            </w:r>
          </w:p>
        </w:tc>
      </w:tr>
      <w:tr w:rsidR="19523370" w:rsidRPr="004B1C9B" w14:paraId="0CD8924C" w14:textId="77777777" w:rsidTr="00D61B20">
        <w:trPr>
          <w:trHeight w:val="300"/>
        </w:trPr>
        <w:tc>
          <w:tcPr>
            <w:tcW w:w="3686" w:type="dxa"/>
            <w:shd w:val="clear" w:color="auto" w:fill="EFE9E5"/>
            <w:tcMar>
              <w:left w:w="60" w:type="dxa"/>
              <w:right w:w="60" w:type="dxa"/>
            </w:tcMar>
          </w:tcPr>
          <w:p w14:paraId="37C3DEEB" w14:textId="0A8157FD" w:rsidR="19523370" w:rsidRPr="004B1C9B" w:rsidRDefault="19523370" w:rsidP="19523370">
            <w:pPr>
              <w:pStyle w:val="TableS1"/>
              <w:ind w:left="0"/>
              <w:rPr>
                <w:rFonts w:ascii="Arial" w:eastAsia="Arial" w:hAnsi="Arial" w:cs="Arial"/>
                <w:sz w:val="24"/>
                <w:szCs w:val="24"/>
              </w:rPr>
            </w:pPr>
            <w:r w:rsidRPr="004B1C9B">
              <w:rPr>
                <w:rFonts w:ascii="Arial" w:eastAsia="Arial" w:hAnsi="Arial" w:cs="Arial"/>
                <w:sz w:val="24"/>
                <w:szCs w:val="24"/>
              </w:rPr>
              <w:t>Data Protection Act</w:t>
            </w:r>
          </w:p>
        </w:tc>
        <w:tc>
          <w:tcPr>
            <w:tcW w:w="2977" w:type="dxa"/>
            <w:shd w:val="clear" w:color="auto" w:fill="EFE9E5"/>
            <w:tcMar>
              <w:left w:w="60" w:type="dxa"/>
              <w:right w:w="60" w:type="dxa"/>
            </w:tcMar>
          </w:tcPr>
          <w:p w14:paraId="54A6076A" w14:textId="414F986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£10,000,000</w:t>
            </w:r>
          </w:p>
        </w:tc>
        <w:tc>
          <w:tcPr>
            <w:tcW w:w="2409" w:type="dxa"/>
            <w:shd w:val="clear" w:color="auto" w:fill="EFE9E5"/>
            <w:tcMar>
              <w:left w:w="60" w:type="dxa"/>
              <w:right w:w="60" w:type="dxa"/>
            </w:tcMar>
            <w:vAlign w:val="center"/>
          </w:tcPr>
          <w:p w14:paraId="5C4D4AFB" w14:textId="08F96B34"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£100,000</w:t>
            </w:r>
          </w:p>
        </w:tc>
      </w:tr>
      <w:tr w:rsidR="19523370" w:rsidRPr="004B1C9B" w14:paraId="55DE3351" w14:textId="77777777" w:rsidTr="00D61B20">
        <w:trPr>
          <w:trHeight w:val="300"/>
        </w:trPr>
        <w:tc>
          <w:tcPr>
            <w:tcW w:w="3686" w:type="dxa"/>
            <w:shd w:val="clear" w:color="auto" w:fill="EFE9E5"/>
            <w:tcMar>
              <w:left w:w="60" w:type="dxa"/>
              <w:right w:w="60" w:type="dxa"/>
            </w:tcMar>
          </w:tcPr>
          <w:p w14:paraId="15928F07" w14:textId="7C0E81B2" w:rsidR="19523370" w:rsidRPr="004B1C9B" w:rsidRDefault="19523370" w:rsidP="19523370">
            <w:pPr>
              <w:pStyle w:val="TableS1"/>
              <w:ind w:left="0"/>
              <w:rPr>
                <w:rFonts w:ascii="Arial" w:eastAsia="Arial" w:hAnsi="Arial" w:cs="Arial"/>
                <w:sz w:val="24"/>
                <w:szCs w:val="24"/>
              </w:rPr>
            </w:pPr>
            <w:r w:rsidRPr="004B1C9B">
              <w:rPr>
                <w:rFonts w:ascii="Arial" w:eastAsia="Arial" w:hAnsi="Arial" w:cs="Arial"/>
                <w:sz w:val="24"/>
                <w:szCs w:val="24"/>
              </w:rPr>
              <w:t>Consumer Protection Act</w:t>
            </w:r>
          </w:p>
        </w:tc>
        <w:tc>
          <w:tcPr>
            <w:tcW w:w="2977" w:type="dxa"/>
            <w:shd w:val="clear" w:color="auto" w:fill="EFE9E5"/>
            <w:tcMar>
              <w:left w:w="60" w:type="dxa"/>
              <w:right w:w="60" w:type="dxa"/>
            </w:tcMar>
          </w:tcPr>
          <w:p w14:paraId="7B098AA4" w14:textId="41BFB2B6"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£250,000</w:t>
            </w:r>
          </w:p>
        </w:tc>
        <w:tc>
          <w:tcPr>
            <w:tcW w:w="2409" w:type="dxa"/>
            <w:shd w:val="clear" w:color="auto" w:fill="EFE9E5"/>
            <w:tcMar>
              <w:left w:w="60" w:type="dxa"/>
              <w:right w:w="60" w:type="dxa"/>
            </w:tcMar>
            <w:vAlign w:val="center"/>
          </w:tcPr>
          <w:p w14:paraId="2528FC93" w14:textId="1B95C6B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£100,000</w:t>
            </w:r>
          </w:p>
        </w:tc>
      </w:tr>
      <w:tr w:rsidR="19523370" w:rsidRPr="004B1C9B" w14:paraId="15032A98" w14:textId="77777777" w:rsidTr="00D61B20">
        <w:trPr>
          <w:trHeight w:val="300"/>
        </w:trPr>
        <w:tc>
          <w:tcPr>
            <w:tcW w:w="3686" w:type="dxa"/>
            <w:shd w:val="clear" w:color="auto" w:fill="EFE9E5"/>
            <w:tcMar>
              <w:left w:w="60" w:type="dxa"/>
              <w:right w:w="60" w:type="dxa"/>
            </w:tcMar>
          </w:tcPr>
          <w:p w14:paraId="4F347373" w14:textId="011C4D4E"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Corporate Manslaughter Act</w:t>
            </w:r>
          </w:p>
        </w:tc>
        <w:tc>
          <w:tcPr>
            <w:tcW w:w="2977" w:type="dxa"/>
            <w:shd w:val="clear" w:color="auto" w:fill="EFE9E5"/>
            <w:tcMar>
              <w:left w:w="60" w:type="dxa"/>
              <w:right w:w="60" w:type="dxa"/>
            </w:tcMar>
          </w:tcPr>
          <w:p w14:paraId="7E58E680" w14:textId="56F7A033" w:rsidR="19523370" w:rsidRPr="004B1C9B" w:rsidRDefault="19523370" w:rsidP="19523370">
            <w:pPr>
              <w:ind w:left="6" w:right="6"/>
              <w:jc w:val="both"/>
              <w:rPr>
                <w:rFonts w:ascii="Arial" w:eastAsia="Arial" w:hAnsi="Arial" w:cs="Arial"/>
                <w:sz w:val="24"/>
                <w:szCs w:val="24"/>
              </w:rPr>
            </w:pPr>
          </w:p>
        </w:tc>
        <w:tc>
          <w:tcPr>
            <w:tcW w:w="2409" w:type="dxa"/>
            <w:shd w:val="clear" w:color="auto" w:fill="EFE9E5"/>
            <w:tcMar>
              <w:left w:w="60" w:type="dxa"/>
              <w:right w:w="60" w:type="dxa"/>
            </w:tcMar>
            <w:vAlign w:val="center"/>
          </w:tcPr>
          <w:p w14:paraId="6394D0F6" w14:textId="60073345" w:rsidR="19523370" w:rsidRPr="004B1C9B" w:rsidRDefault="19523370" w:rsidP="19523370">
            <w:pPr>
              <w:ind w:left="6" w:right="6"/>
              <w:jc w:val="both"/>
              <w:rPr>
                <w:rFonts w:ascii="Arial" w:eastAsia="Arial" w:hAnsi="Arial" w:cs="Arial"/>
                <w:sz w:val="24"/>
                <w:szCs w:val="24"/>
              </w:rPr>
            </w:pPr>
          </w:p>
        </w:tc>
      </w:tr>
    </w:tbl>
    <w:p w14:paraId="102CCA97" w14:textId="6106355B" w:rsidR="65215998" w:rsidRPr="004B1C9B" w:rsidRDefault="65215998" w:rsidP="19523370">
      <w:pPr>
        <w:spacing w:beforeLines="60" w:before="144" w:afterLines="60" w:after="144" w:line="360" w:lineRule="auto"/>
        <w:rPr>
          <w:rFonts w:ascii="Arial" w:eastAsia="Arial" w:hAnsi="Arial" w:cs="Arial"/>
          <w:color w:val="000080"/>
          <w:sz w:val="24"/>
          <w:szCs w:val="24"/>
        </w:rPr>
      </w:pPr>
    </w:p>
    <w:p w14:paraId="65F54D9E" w14:textId="77777777" w:rsidR="005A3A5A" w:rsidRPr="004B1C9B" w:rsidRDefault="005A3A5A">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1510149E" w14:textId="744DC116" w:rsidR="65215998" w:rsidRPr="004B1C9B" w:rsidRDefault="63948880" w:rsidP="19523370">
      <w:pPr>
        <w:spacing w:beforeLines="60" w:before="144" w:afterLines="60" w:after="144" w:line="360" w:lineRule="auto"/>
        <w:rPr>
          <w:rFonts w:ascii="Arial" w:eastAsia="Arial" w:hAnsi="Arial" w:cs="Arial"/>
          <w:b/>
          <w:color w:val="56004E"/>
          <w:sz w:val="24"/>
          <w:szCs w:val="24"/>
        </w:rPr>
      </w:pPr>
      <w:r w:rsidRPr="004B1C9B">
        <w:rPr>
          <w:rFonts w:ascii="Arial" w:eastAsia="Arial" w:hAnsi="Arial" w:cs="Arial"/>
          <w:b/>
          <w:color w:val="56004E"/>
          <w:sz w:val="24"/>
          <w:szCs w:val="24"/>
        </w:rPr>
        <w:lastRenderedPageBreak/>
        <w:t>Underwriting Information</w:t>
      </w:r>
    </w:p>
    <w:p w14:paraId="3BA3127F" w14:textId="73BD8423" w:rsidR="0045527B" w:rsidRPr="004B1C9B" w:rsidRDefault="0045527B" w:rsidP="19523370">
      <w:pPr>
        <w:spacing w:beforeLines="60" w:before="144" w:afterLines="60" w:after="144" w:line="360" w:lineRule="auto"/>
        <w:rPr>
          <w:rFonts w:ascii="Arial" w:eastAsia="Arial" w:hAnsi="Arial" w:cs="Arial"/>
          <w:b/>
          <w:color w:val="56004E"/>
          <w:sz w:val="24"/>
          <w:szCs w:val="24"/>
        </w:rPr>
      </w:pPr>
      <w:r w:rsidRPr="004B1C9B">
        <w:rPr>
          <w:rFonts w:ascii="Arial" w:eastAsia="Arial" w:hAnsi="Arial" w:cs="Arial"/>
          <w:b/>
          <w:color w:val="56004E"/>
          <w:sz w:val="24"/>
          <w:szCs w:val="24"/>
        </w:rPr>
        <w:t>Leisure:</w:t>
      </w:r>
    </w:p>
    <w:p w14:paraId="53181667" w14:textId="7D15FC5E" w:rsidR="0045527B" w:rsidRPr="004B1C9B" w:rsidRDefault="0045527B" w:rsidP="00C13771">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has potentially 1 the Ranger station but this is a hybrid between a very small leisure centre, (some outdoor courts, a low ropes course, climbing tree and grass football courts) and an educational support unit that uses these facilities to support principally primary age children to regulate, build resilience and social skill to be able to cope with schooling. Our staff also undertake support work in schools, provide respite sessions at the centre (</w:t>
      </w:r>
      <w:proofErr w:type="spellStart"/>
      <w:r w:rsidRPr="004B1C9B">
        <w:rPr>
          <w:rFonts w:ascii="Arial" w:eastAsia="Arial" w:hAnsi="Arial" w:cs="Arial"/>
          <w:color w:val="000000" w:themeColor="text1"/>
          <w:sz w:val="24"/>
          <w:szCs w:val="24"/>
        </w:rPr>
        <w:t>eg</w:t>
      </w:r>
      <w:proofErr w:type="spellEnd"/>
      <w:r w:rsidRPr="004B1C9B">
        <w:rPr>
          <w:rFonts w:ascii="Arial" w:eastAsia="Arial" w:hAnsi="Arial" w:cs="Arial"/>
          <w:color w:val="000000" w:themeColor="text1"/>
          <w:sz w:val="24"/>
          <w:szCs w:val="24"/>
        </w:rPr>
        <w:t xml:space="preserve"> young carers) and run a holiday club.</w:t>
      </w:r>
    </w:p>
    <w:p w14:paraId="2C4AB9F0" w14:textId="2F05CDB7" w:rsidR="0045527B" w:rsidRPr="004B1C9B" w:rsidRDefault="0045527B" w:rsidP="00C13771">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The Council has an on-going risk assessment programme </w:t>
      </w:r>
      <w:r w:rsidR="00820DD4" w:rsidRPr="004B1C9B">
        <w:rPr>
          <w:rFonts w:ascii="Arial" w:eastAsia="Arial" w:hAnsi="Arial" w:cs="Arial"/>
          <w:color w:val="000000" w:themeColor="text1"/>
          <w:sz w:val="24"/>
          <w:szCs w:val="24"/>
        </w:rPr>
        <w:t>which are logged/stored in the corporate risk library and an annual audit of these is undertaken.</w:t>
      </w:r>
    </w:p>
    <w:p w14:paraId="7B6A3FAF" w14:textId="7A3998EA" w:rsidR="00820DD4" w:rsidRPr="004B1C9B" w:rsidRDefault="00820DD4" w:rsidP="00C13771">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Monthly inspections of leisure centre paths, fencing walls etc is undertaken on all contracted out leisure centres.  These are the responsibility of GLL the leaseholder/operator.  The in-house operation has a regular more detailed inspection of the facilities.</w:t>
      </w:r>
    </w:p>
    <w:p w14:paraId="29D4E99D" w14:textId="5322C0DC" w:rsidR="00820DD4" w:rsidRPr="004B1C9B" w:rsidRDefault="00820DD4" w:rsidP="00C13771">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In </w:t>
      </w:r>
      <w:proofErr w:type="gramStart"/>
      <w:r w:rsidRPr="004B1C9B">
        <w:rPr>
          <w:rFonts w:ascii="Arial" w:eastAsia="Arial" w:hAnsi="Arial" w:cs="Arial"/>
          <w:color w:val="000000" w:themeColor="text1"/>
          <w:sz w:val="24"/>
          <w:szCs w:val="24"/>
        </w:rPr>
        <w:t>addition</w:t>
      </w:r>
      <w:proofErr w:type="gramEnd"/>
      <w:r w:rsidRPr="004B1C9B">
        <w:rPr>
          <w:rFonts w:ascii="Arial" w:eastAsia="Arial" w:hAnsi="Arial" w:cs="Arial"/>
          <w:color w:val="000000" w:themeColor="text1"/>
          <w:sz w:val="24"/>
          <w:szCs w:val="24"/>
        </w:rPr>
        <w:t xml:space="preserve"> the Council has an on-going assessment programme for parks, playgrounds, cemeteries and open spaces.</w:t>
      </w:r>
    </w:p>
    <w:p w14:paraId="4D93E672" w14:textId="77777777" w:rsidR="00517B3A" w:rsidRPr="004B1C9B" w:rsidRDefault="00517B3A" w:rsidP="19523370">
      <w:pPr>
        <w:spacing w:beforeLines="60" w:before="144" w:afterLines="60" w:after="144" w:line="360" w:lineRule="auto"/>
        <w:rPr>
          <w:rFonts w:ascii="Arial" w:eastAsia="Arial" w:hAnsi="Arial" w:cs="Arial"/>
          <w:b/>
          <w:color w:val="56004E"/>
          <w:sz w:val="24"/>
          <w:szCs w:val="24"/>
        </w:rPr>
      </w:pPr>
    </w:p>
    <w:p w14:paraId="23DA298E" w14:textId="3AF7C02A" w:rsidR="00820DD4" w:rsidRPr="004B1C9B" w:rsidRDefault="00820DD4" w:rsidP="19523370">
      <w:pPr>
        <w:spacing w:beforeLines="60" w:before="144" w:afterLines="60" w:after="144" w:line="360" w:lineRule="auto"/>
        <w:rPr>
          <w:rFonts w:ascii="Arial" w:eastAsia="Arial" w:hAnsi="Arial" w:cs="Arial"/>
          <w:b/>
          <w:color w:val="56004E"/>
          <w:sz w:val="24"/>
          <w:szCs w:val="24"/>
        </w:rPr>
      </w:pPr>
      <w:r w:rsidRPr="004B1C9B">
        <w:rPr>
          <w:rFonts w:ascii="Arial" w:eastAsia="Arial" w:hAnsi="Arial" w:cs="Arial"/>
          <w:b/>
          <w:color w:val="56004E"/>
          <w:sz w:val="24"/>
          <w:szCs w:val="24"/>
        </w:rPr>
        <w:t>Reservoirs, dams or flood barriers</w:t>
      </w:r>
    </w:p>
    <w:p w14:paraId="5DEF5972" w14:textId="77777777" w:rsidR="009627E2" w:rsidRPr="004B1C9B" w:rsidRDefault="009627E2" w:rsidP="00C13771">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Whiteknights Lake is a 70,000 cubic metre capacity reservoir in University of Reading grounds. </w:t>
      </w:r>
    </w:p>
    <w:p w14:paraId="47A42EA6" w14:textId="77777777" w:rsidR="009627E2" w:rsidRPr="004B1C9B" w:rsidRDefault="009627E2" w:rsidP="00C13771">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While the reservoir itself is in Wokingham Borough area, it borders Whiteknights Road, which is the Borough boundary and the road forms part of the downstream reservoir embankment, which is Reading Borough Council land. </w:t>
      </w:r>
    </w:p>
    <w:p w14:paraId="5ACADB65" w14:textId="77777777" w:rsidR="009627E2" w:rsidRPr="004B1C9B" w:rsidRDefault="009627E2" w:rsidP="00C13771">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Under the Reservoirs Act 1975, Reading Borough Council is legally obliged to maintain the downstream reservoir embankment. The reservoir is retained by an earth embankment along Whiteknights Road. </w:t>
      </w:r>
    </w:p>
    <w:p w14:paraId="1AB1548A" w14:textId="77777777" w:rsidR="00517B3A" w:rsidRPr="004B1C9B" w:rsidRDefault="00517B3A">
      <w:pPr>
        <w:rPr>
          <w:rFonts w:ascii="Arial" w:eastAsia="Arial" w:hAnsi="Arial" w:cs="Arial"/>
          <w:color w:val="000000" w:themeColor="text1"/>
          <w:sz w:val="24"/>
          <w:szCs w:val="24"/>
        </w:rPr>
      </w:pPr>
      <w:r w:rsidRPr="004B1C9B">
        <w:rPr>
          <w:rFonts w:ascii="Arial" w:eastAsia="Arial" w:hAnsi="Arial" w:cs="Arial"/>
          <w:color w:val="000000" w:themeColor="text1"/>
          <w:sz w:val="24"/>
          <w:szCs w:val="24"/>
        </w:rPr>
        <w:br w:type="page"/>
      </w:r>
    </w:p>
    <w:p w14:paraId="0F384B92" w14:textId="3DFC7F6D" w:rsidR="009627E2" w:rsidRPr="004B1C9B" w:rsidRDefault="009627E2" w:rsidP="00C13771">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lastRenderedPageBreak/>
        <w:t xml:space="preserve">A £750,000 scheme of improvement and stabilisation works to the embankment at Whiteknights Reservoir was completed in 2017 to allow it to withstand a major flooding event in the future to protect homes in East Reading. Monthly inspections are carried out by the Parks Team on behalf of Highways and all reports sent to the Panel Engineer. All minor remedial works picked up by the monthly inspections, as well as in the annual Panel Engineers Annual report are actioned for repair and funded by the Highway Maintenance budget.  </w:t>
      </w:r>
    </w:p>
    <w:p w14:paraId="0F0C0E20" w14:textId="0F5A0AB7" w:rsidR="009627E2" w:rsidRPr="004B1C9B" w:rsidRDefault="009627E2" w:rsidP="00C13771">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has also prepared and issued an Off-Site Emergency plan for Whiteknights Dam as part of its responsibilities under the Reservoirs Act 1975. "</w:t>
      </w:r>
    </w:p>
    <w:p w14:paraId="2F0AC1B1" w14:textId="77777777" w:rsidR="009A351D" w:rsidRPr="004B1C9B" w:rsidRDefault="009A351D" w:rsidP="009627E2">
      <w:pPr>
        <w:spacing w:beforeLines="60" w:before="144" w:afterLines="60" w:after="144" w:line="360" w:lineRule="auto"/>
        <w:rPr>
          <w:rFonts w:ascii="Arial" w:eastAsia="Arial" w:hAnsi="Arial" w:cs="Arial"/>
          <w:b/>
          <w:color w:val="56004E"/>
          <w:sz w:val="24"/>
          <w:szCs w:val="24"/>
        </w:rPr>
      </w:pPr>
    </w:p>
    <w:p w14:paraId="2981C5C7" w14:textId="0F579C10" w:rsidR="009627E2" w:rsidRPr="004B1C9B" w:rsidRDefault="009627E2" w:rsidP="009627E2">
      <w:pPr>
        <w:spacing w:beforeLines="60" w:before="144" w:afterLines="60" w:after="144" w:line="360" w:lineRule="auto"/>
        <w:rPr>
          <w:rFonts w:ascii="Arial" w:eastAsia="Arial" w:hAnsi="Arial" w:cs="Arial"/>
          <w:b/>
          <w:color w:val="56004E"/>
          <w:sz w:val="24"/>
          <w:szCs w:val="24"/>
        </w:rPr>
      </w:pPr>
      <w:r w:rsidRPr="004B1C9B">
        <w:rPr>
          <w:rFonts w:ascii="Arial" w:eastAsia="Arial" w:hAnsi="Arial" w:cs="Arial"/>
          <w:b/>
          <w:color w:val="56004E"/>
          <w:sz w:val="24"/>
          <w:szCs w:val="24"/>
        </w:rPr>
        <w:t>Tree Inspection</w:t>
      </w:r>
    </w:p>
    <w:p w14:paraId="13E41F14" w14:textId="77777777" w:rsidR="009627E2" w:rsidRPr="004B1C9B" w:rsidRDefault="009627E2" w:rsidP="00C13771">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Parks, via the Tree Officer, manages Reading’s tree stock on the public highway and in parks, woodlands, allotment sites etc. We also have agreements with some other internal land managing departments to manage their trees i.e. Housing, Cemeteries, and some schools as a paid-for service.   </w:t>
      </w:r>
    </w:p>
    <w:p w14:paraId="3188F944" w14:textId="77777777" w:rsidR="009627E2" w:rsidRPr="004B1C9B" w:rsidRDefault="009627E2" w:rsidP="00C13771">
      <w:pPr>
        <w:pStyle w:val="NormalS1"/>
        <w:spacing w:beforeLines="60" w:before="144" w:afterLines="60" w:after="144" w:line="360" w:lineRule="auto"/>
        <w:rPr>
          <w:rFonts w:ascii="Arial" w:eastAsia="Arial" w:hAnsi="Arial" w:cs="Arial"/>
          <w:color w:val="000000" w:themeColor="text1"/>
          <w:sz w:val="24"/>
          <w:szCs w:val="24"/>
        </w:rPr>
      </w:pPr>
      <w:proofErr w:type="gramStart"/>
      <w:r w:rsidRPr="004B1C9B">
        <w:rPr>
          <w:rFonts w:ascii="Arial" w:eastAsia="Arial" w:hAnsi="Arial" w:cs="Arial"/>
          <w:color w:val="000000" w:themeColor="text1"/>
          <w:sz w:val="24"/>
          <w:szCs w:val="24"/>
        </w:rPr>
        <w:t>As a general rule</w:t>
      </w:r>
      <w:proofErr w:type="gramEnd"/>
      <w:r w:rsidRPr="004B1C9B">
        <w:rPr>
          <w:rFonts w:ascii="Arial" w:eastAsia="Arial" w:hAnsi="Arial" w:cs="Arial"/>
          <w:color w:val="000000" w:themeColor="text1"/>
          <w:sz w:val="24"/>
          <w:szCs w:val="24"/>
        </w:rPr>
        <w:t xml:space="preserve">, we inspect trees every 3-5 years depending on the condition noted at the time of each survey. Occasionally we inspect more frequently if there are obvious factors that may affect a tree.  </w:t>
      </w:r>
    </w:p>
    <w:p w14:paraId="6469501E" w14:textId="6ECF659D" w:rsidR="009627E2" w:rsidRPr="004B1C9B" w:rsidRDefault="009627E2" w:rsidP="009627E2">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These inspections are currently carried out in the field by a qualified in-house Tree Surveyor. Our minimum requirement for tree inspectors is that they hold the Professional Tree Inspector’s certificate. The inspector records their findings on a tablet into an online database software called </w:t>
      </w:r>
      <w:proofErr w:type="spellStart"/>
      <w:r w:rsidRPr="004B1C9B">
        <w:rPr>
          <w:rFonts w:ascii="Arial" w:eastAsia="Arial" w:hAnsi="Arial" w:cs="Arial"/>
          <w:color w:val="000000" w:themeColor="text1"/>
          <w:sz w:val="24"/>
          <w:szCs w:val="24"/>
        </w:rPr>
        <w:t>Arbortrack</w:t>
      </w:r>
      <w:proofErr w:type="spellEnd"/>
      <w:r w:rsidRPr="004B1C9B">
        <w:rPr>
          <w:rFonts w:ascii="Arial" w:eastAsia="Arial" w:hAnsi="Arial" w:cs="Arial"/>
          <w:color w:val="000000" w:themeColor="text1"/>
          <w:sz w:val="24"/>
          <w:szCs w:val="24"/>
        </w:rPr>
        <w:t xml:space="preserve"> which is a system used by local authorities. There are currently 12,317563 records of individual trees in the database plus 912419 entries inspected as ‘groups’."</w:t>
      </w:r>
      <w:r w:rsidRPr="004B1C9B">
        <w:rPr>
          <w:rFonts w:ascii="Arial" w:eastAsia="Arial" w:hAnsi="Arial" w:cs="Arial"/>
          <w:color w:val="000000" w:themeColor="text1"/>
          <w:sz w:val="24"/>
          <w:szCs w:val="24"/>
        </w:rPr>
        <w:tab/>
      </w:r>
    </w:p>
    <w:p w14:paraId="5393E17B" w14:textId="77777777" w:rsidR="009627E2" w:rsidRPr="004B1C9B" w:rsidRDefault="009627E2" w:rsidP="009627E2">
      <w:pPr>
        <w:pStyle w:val="NormalS1"/>
        <w:spacing w:beforeLines="60" w:before="144" w:afterLines="60" w:after="144" w:line="360" w:lineRule="auto"/>
        <w:rPr>
          <w:rFonts w:ascii="Arial" w:eastAsia="Arial" w:hAnsi="Arial" w:cs="Arial"/>
          <w:color w:val="000000" w:themeColor="text1"/>
          <w:sz w:val="24"/>
          <w:szCs w:val="24"/>
        </w:rPr>
      </w:pPr>
    </w:p>
    <w:p w14:paraId="2616C6C9" w14:textId="13BAB97B" w:rsidR="00636EDC" w:rsidRPr="004B1C9B" w:rsidRDefault="00636EDC" w:rsidP="00C13771">
      <w:pPr>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b/>
          <w:color w:val="56004E"/>
          <w:sz w:val="24"/>
          <w:szCs w:val="24"/>
        </w:rPr>
        <w:t>Pensions</w:t>
      </w:r>
    </w:p>
    <w:p w14:paraId="003A46EA" w14:textId="10BDF675" w:rsidR="00636EDC" w:rsidRPr="004B1C9B" w:rsidRDefault="00636EDC" w:rsidP="009627E2">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is not the pensions administering authority</w:t>
      </w:r>
    </w:p>
    <w:p w14:paraId="13E28E92" w14:textId="77777777" w:rsidR="00636EDC" w:rsidRPr="004B1C9B" w:rsidRDefault="00636EDC" w:rsidP="009627E2">
      <w:pPr>
        <w:pStyle w:val="NormalS1"/>
        <w:spacing w:beforeLines="60" w:before="144" w:afterLines="60" w:after="144" w:line="360" w:lineRule="auto"/>
        <w:rPr>
          <w:rFonts w:ascii="Arial" w:eastAsia="Arial" w:hAnsi="Arial" w:cs="Arial"/>
          <w:color w:val="000000" w:themeColor="text1"/>
          <w:sz w:val="24"/>
          <w:szCs w:val="24"/>
        </w:rPr>
      </w:pPr>
    </w:p>
    <w:p w14:paraId="762E8BBF" w14:textId="77777777" w:rsidR="00517B3A" w:rsidRPr="004B1C9B" w:rsidRDefault="00517B3A">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45B71D9F" w14:textId="2004E0BE" w:rsidR="00636EDC" w:rsidRPr="004B1C9B" w:rsidRDefault="00636EDC" w:rsidP="00C13771">
      <w:pPr>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b/>
          <w:color w:val="56004E"/>
          <w:sz w:val="24"/>
          <w:szCs w:val="24"/>
        </w:rPr>
        <w:lastRenderedPageBreak/>
        <w:t>Highways</w:t>
      </w:r>
    </w:p>
    <w:p w14:paraId="67A40268" w14:textId="15091629" w:rsidR="00636EDC" w:rsidRPr="004B1C9B" w:rsidRDefault="00636EDC" w:rsidP="00C517A1">
      <w:pPr>
        <w:pStyle w:val="NormalS1"/>
        <w:numPr>
          <w:ilvl w:val="0"/>
          <w:numId w:val="28"/>
        </w:numPr>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complies with the well-maintained highways Cod of Practice for Highway Maintenance Management 2005 Edition</w:t>
      </w:r>
    </w:p>
    <w:p w14:paraId="4B368193" w14:textId="2F97E1C4" w:rsidR="00636EDC" w:rsidRPr="004B1C9B" w:rsidRDefault="00636EDC" w:rsidP="00C517A1">
      <w:pPr>
        <w:pStyle w:val="NormalS1"/>
        <w:numPr>
          <w:ilvl w:val="0"/>
          <w:numId w:val="28"/>
        </w:numPr>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Size of </w:t>
      </w:r>
      <w:r w:rsidR="009A351D" w:rsidRPr="004B1C9B">
        <w:rPr>
          <w:rFonts w:ascii="Arial" w:eastAsia="Arial" w:hAnsi="Arial" w:cs="Arial"/>
          <w:color w:val="000000" w:themeColor="text1"/>
          <w:sz w:val="24"/>
          <w:szCs w:val="24"/>
        </w:rPr>
        <w:t>h</w:t>
      </w:r>
      <w:r w:rsidRPr="004B1C9B">
        <w:rPr>
          <w:rFonts w:ascii="Arial" w:eastAsia="Arial" w:hAnsi="Arial" w:cs="Arial"/>
          <w:color w:val="000000" w:themeColor="text1"/>
          <w:sz w:val="24"/>
          <w:szCs w:val="24"/>
        </w:rPr>
        <w:t>ighways network: 397.5 miles</w:t>
      </w:r>
    </w:p>
    <w:p w14:paraId="75E9786C" w14:textId="5E2B4E03" w:rsidR="00636EDC" w:rsidRPr="004B1C9B" w:rsidRDefault="00636EDC" w:rsidP="00C517A1">
      <w:pPr>
        <w:pStyle w:val="NormalS1"/>
        <w:numPr>
          <w:ilvl w:val="0"/>
          <w:numId w:val="28"/>
        </w:numPr>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network is predominantly urban</w:t>
      </w:r>
    </w:p>
    <w:p w14:paraId="293BCF8B" w14:textId="4B34EB67" w:rsidR="00636EDC" w:rsidRPr="004B1C9B" w:rsidRDefault="00636EDC" w:rsidP="00C517A1">
      <w:pPr>
        <w:pStyle w:val="NormalS1"/>
        <w:numPr>
          <w:ilvl w:val="0"/>
          <w:numId w:val="28"/>
        </w:numPr>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does not have responsibility for trunk roads.</w:t>
      </w:r>
    </w:p>
    <w:p w14:paraId="756DD8E4" w14:textId="77777777" w:rsidR="00636EDC" w:rsidRPr="004B1C9B" w:rsidRDefault="00636EDC" w:rsidP="00C517A1">
      <w:pPr>
        <w:pStyle w:val="NormalS1"/>
        <w:numPr>
          <w:ilvl w:val="0"/>
          <w:numId w:val="28"/>
        </w:numPr>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In-House Highway Inspectors carry out all cyclical highway safety inspections in line with our stated inspection frequency regime, in compliance with the Highway Code of Practice. </w:t>
      </w:r>
    </w:p>
    <w:p w14:paraId="12268E94" w14:textId="3A0CD975" w:rsidR="00636EDC" w:rsidRPr="004B1C9B" w:rsidRDefault="00636EDC" w:rsidP="00C517A1">
      <w:pPr>
        <w:pStyle w:val="NormalS1"/>
        <w:numPr>
          <w:ilvl w:val="0"/>
          <w:numId w:val="28"/>
        </w:numPr>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Highway safety inspections are carried out by 5x Inspectors all Council employees who have experience and the necessary </w:t>
      </w:r>
      <w:r w:rsidR="00D61B20" w:rsidRPr="004B1C9B">
        <w:rPr>
          <w:rFonts w:ascii="Arial" w:eastAsia="Arial" w:hAnsi="Arial" w:cs="Arial"/>
          <w:color w:val="000000" w:themeColor="text1"/>
          <w:sz w:val="24"/>
          <w:szCs w:val="24"/>
        </w:rPr>
        <w:t>training and</w:t>
      </w:r>
      <w:r w:rsidRPr="004B1C9B">
        <w:rPr>
          <w:rFonts w:ascii="Arial" w:eastAsia="Arial" w:hAnsi="Arial" w:cs="Arial"/>
          <w:color w:val="000000" w:themeColor="text1"/>
          <w:sz w:val="24"/>
          <w:szCs w:val="24"/>
        </w:rPr>
        <w:t xml:space="preserve"> are competent to do these inspections. </w:t>
      </w:r>
    </w:p>
    <w:p w14:paraId="6C387F08" w14:textId="77777777" w:rsidR="00636EDC" w:rsidRPr="004B1C9B" w:rsidRDefault="00636EDC" w:rsidP="00C517A1">
      <w:pPr>
        <w:pStyle w:val="NormalS1"/>
        <w:numPr>
          <w:ilvl w:val="0"/>
          <w:numId w:val="28"/>
        </w:numPr>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All inspections are walked except for a section of the IDR and the Junction 11 roundabout over the M4 and a section of the IDR, which is driven with 2 Inspectors as there is no footpath. </w:t>
      </w:r>
    </w:p>
    <w:p w14:paraId="0A952E68" w14:textId="229BA49E" w:rsidR="00636EDC" w:rsidRPr="004B1C9B" w:rsidRDefault="00636EDC" w:rsidP="00C517A1">
      <w:pPr>
        <w:pStyle w:val="NormalS1"/>
        <w:numPr>
          <w:ilvl w:val="0"/>
          <w:numId w:val="28"/>
        </w:numPr>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also carry out cyclical inspection of all the Public Rights of Way (PROW), which will include those on the Highway, Council owned land and on private land.</w:t>
      </w:r>
    </w:p>
    <w:p w14:paraId="77E89F54" w14:textId="0AA0C6B5" w:rsidR="00636EDC" w:rsidRPr="004B1C9B" w:rsidRDefault="00636EDC" w:rsidP="00C517A1">
      <w:pPr>
        <w:pStyle w:val="NormalS1"/>
        <w:numPr>
          <w:ilvl w:val="0"/>
          <w:numId w:val="28"/>
        </w:numPr>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The Council also outsource the road condition SCANNER surveys using WDM and have commenced the video road condition surveys on the whole road and footway network using </w:t>
      </w:r>
      <w:proofErr w:type="spellStart"/>
      <w:r w:rsidRPr="004B1C9B">
        <w:rPr>
          <w:rFonts w:ascii="Arial" w:eastAsia="Arial" w:hAnsi="Arial" w:cs="Arial"/>
          <w:color w:val="000000" w:themeColor="text1"/>
          <w:sz w:val="24"/>
          <w:szCs w:val="24"/>
        </w:rPr>
        <w:t>Gaist</w:t>
      </w:r>
      <w:proofErr w:type="spellEnd"/>
      <w:r w:rsidRPr="004B1C9B">
        <w:rPr>
          <w:rFonts w:ascii="Arial" w:eastAsia="Arial" w:hAnsi="Arial" w:cs="Arial"/>
          <w:color w:val="000000" w:themeColor="text1"/>
          <w:sz w:val="24"/>
          <w:szCs w:val="24"/>
        </w:rPr>
        <w:t xml:space="preserve"> Ltd.</w:t>
      </w:r>
    </w:p>
    <w:p w14:paraId="0EAEE656" w14:textId="23E65950" w:rsidR="00636EDC" w:rsidRPr="004B1C9B" w:rsidRDefault="00636EDC" w:rsidP="00C517A1">
      <w:pPr>
        <w:pStyle w:val="NormalS1"/>
        <w:numPr>
          <w:ilvl w:val="0"/>
          <w:numId w:val="28"/>
        </w:numPr>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does maintain RBC owned bridges and RBC owned surface water sewers</w:t>
      </w:r>
    </w:p>
    <w:p w14:paraId="10034E5B" w14:textId="77777777" w:rsidR="00636EDC" w:rsidRPr="004B1C9B" w:rsidRDefault="00636EDC" w:rsidP="00636EDC">
      <w:pPr>
        <w:pStyle w:val="NormalS1"/>
        <w:spacing w:beforeLines="60" w:before="144" w:afterLines="60" w:after="144" w:line="360" w:lineRule="auto"/>
        <w:rPr>
          <w:rFonts w:ascii="Arial" w:eastAsia="Arial" w:hAnsi="Arial" w:cs="Arial"/>
          <w:color w:val="000000" w:themeColor="text1"/>
          <w:sz w:val="24"/>
          <w:szCs w:val="24"/>
        </w:rPr>
      </w:pPr>
    </w:p>
    <w:p w14:paraId="02DB3A79" w14:textId="77777777" w:rsidR="00517B3A" w:rsidRPr="004B1C9B" w:rsidRDefault="00517B3A">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3DB37D2E" w14:textId="72B41D76" w:rsidR="00636EDC" w:rsidRPr="004B1C9B" w:rsidRDefault="00636EDC" w:rsidP="00C13771">
      <w:pPr>
        <w:spacing w:beforeLines="60" w:before="144" w:afterLines="60" w:after="144" w:line="360" w:lineRule="auto"/>
        <w:rPr>
          <w:rFonts w:ascii="Arial" w:eastAsia="Arial" w:hAnsi="Arial" w:cs="Arial"/>
          <w:b/>
          <w:color w:val="56004E"/>
          <w:sz w:val="24"/>
          <w:szCs w:val="24"/>
        </w:rPr>
      </w:pPr>
      <w:r w:rsidRPr="004B1C9B">
        <w:rPr>
          <w:rFonts w:ascii="Arial" w:eastAsia="Arial" w:hAnsi="Arial" w:cs="Arial"/>
          <w:b/>
          <w:color w:val="56004E"/>
          <w:sz w:val="24"/>
          <w:szCs w:val="24"/>
        </w:rPr>
        <w:lastRenderedPageBreak/>
        <w:t>Highways and cyclists</w:t>
      </w:r>
    </w:p>
    <w:p w14:paraId="2F77EB78" w14:textId="36C93B99" w:rsidR="00636EDC" w:rsidRPr="004B1C9B" w:rsidRDefault="009A351D" w:rsidP="00636EDC">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H</w:t>
      </w:r>
      <w:r w:rsidR="00636EDC" w:rsidRPr="004B1C9B">
        <w:rPr>
          <w:rFonts w:ascii="Arial" w:eastAsia="Arial" w:hAnsi="Arial" w:cs="Arial"/>
          <w:color w:val="000000" w:themeColor="text1"/>
          <w:sz w:val="24"/>
          <w:szCs w:val="24"/>
        </w:rPr>
        <w:t>ighway safety inspections include everything within and on the public highway. Highway Inspections match the road classification that cycle routes are currently on and the Highway Inspectors will use risk-based assessment to action defect repairs less than investigatory levels if they consider it to be an appropriate safety repair being necessary, for example cyclists using Oxford Road need to cycle close to the kerb line and where pedestrians are using the designated pedestrian crossing facilities. The Shinfield Road Active Travel Scheme is now completed and operational and being gritted as part of principal road gritting programme.</w:t>
      </w:r>
    </w:p>
    <w:p w14:paraId="151C9847" w14:textId="77777777" w:rsidR="00636EDC" w:rsidRPr="004B1C9B" w:rsidRDefault="00636EDC" w:rsidP="00636EDC">
      <w:pPr>
        <w:pStyle w:val="NormalS1"/>
        <w:spacing w:beforeLines="60" w:before="144" w:afterLines="60" w:after="144" w:line="360" w:lineRule="auto"/>
        <w:rPr>
          <w:rFonts w:ascii="Arial" w:eastAsia="Arial" w:hAnsi="Arial" w:cs="Arial"/>
          <w:color w:val="000000" w:themeColor="text1"/>
          <w:sz w:val="24"/>
          <w:szCs w:val="24"/>
        </w:rPr>
      </w:pPr>
    </w:p>
    <w:p w14:paraId="59FC68E1" w14:textId="764A6AB8" w:rsidR="00636EDC" w:rsidRPr="004B1C9B" w:rsidRDefault="00636EDC" w:rsidP="00C13771">
      <w:pPr>
        <w:spacing w:beforeLines="60" w:before="144" w:afterLines="60" w:after="144" w:line="360" w:lineRule="auto"/>
        <w:rPr>
          <w:rFonts w:ascii="Arial" w:eastAsia="Arial" w:hAnsi="Arial" w:cs="Arial"/>
          <w:b/>
          <w:color w:val="56004E"/>
          <w:sz w:val="24"/>
          <w:szCs w:val="24"/>
        </w:rPr>
      </w:pPr>
      <w:r w:rsidRPr="004B1C9B">
        <w:rPr>
          <w:rFonts w:ascii="Arial" w:eastAsia="Arial" w:hAnsi="Arial" w:cs="Arial"/>
          <w:b/>
          <w:color w:val="56004E"/>
          <w:sz w:val="24"/>
          <w:szCs w:val="24"/>
        </w:rPr>
        <w:t>Highways Defensibility rates</w:t>
      </w:r>
    </w:p>
    <w:tbl>
      <w:tblPr>
        <w:tblStyle w:val="TableGrid"/>
        <w:tblW w:w="0" w:type="auto"/>
        <w:tblLook w:val="04A0" w:firstRow="1" w:lastRow="0" w:firstColumn="1" w:lastColumn="0" w:noHBand="0" w:noVBand="1"/>
      </w:tblPr>
      <w:tblGrid>
        <w:gridCol w:w="1799"/>
        <w:gridCol w:w="1068"/>
        <w:gridCol w:w="1893"/>
        <w:gridCol w:w="1646"/>
        <w:gridCol w:w="2610"/>
      </w:tblGrid>
      <w:tr w:rsidR="00636EDC" w:rsidRPr="004B1C9B" w14:paraId="661FFCA7" w14:textId="77777777" w:rsidTr="75C1863F">
        <w:tc>
          <w:tcPr>
            <w:tcW w:w="2004" w:type="dxa"/>
            <w:shd w:val="clear" w:color="auto" w:fill="56004E"/>
          </w:tcPr>
          <w:p w14:paraId="49217E7B" w14:textId="77777777" w:rsidR="00636EDC" w:rsidRPr="004B1C9B" w:rsidRDefault="00636EDC" w:rsidP="000F4122">
            <w:pPr>
              <w:rPr>
                <w:rFonts w:ascii="Arial" w:eastAsia="Arial" w:hAnsi="Arial" w:cs="Arial"/>
                <w:color w:val="FFFFFF" w:themeColor="background1"/>
              </w:rPr>
            </w:pPr>
            <w:r w:rsidRPr="004B1C9B">
              <w:rPr>
                <w:rFonts w:ascii="Arial" w:eastAsia="Arial" w:hAnsi="Arial" w:cs="Arial"/>
                <w:color w:val="FFFFFF" w:themeColor="background1"/>
              </w:rPr>
              <w:t>Year</w:t>
            </w:r>
          </w:p>
        </w:tc>
        <w:tc>
          <w:tcPr>
            <w:tcW w:w="1110" w:type="dxa"/>
            <w:shd w:val="clear" w:color="auto" w:fill="56004E"/>
          </w:tcPr>
          <w:p w14:paraId="24FE2082" w14:textId="77777777" w:rsidR="00636EDC" w:rsidRPr="004B1C9B" w:rsidRDefault="00636EDC" w:rsidP="000F4122">
            <w:pPr>
              <w:rPr>
                <w:rFonts w:ascii="Arial" w:eastAsia="Arial" w:hAnsi="Arial" w:cs="Arial"/>
                <w:color w:val="FFFFFF" w:themeColor="background1"/>
              </w:rPr>
            </w:pPr>
            <w:r w:rsidRPr="004B1C9B">
              <w:rPr>
                <w:rFonts w:ascii="Arial" w:eastAsia="Arial" w:hAnsi="Arial" w:cs="Arial"/>
                <w:color w:val="FFFFFF" w:themeColor="background1"/>
              </w:rPr>
              <w:t>No. of claims</w:t>
            </w:r>
          </w:p>
        </w:tc>
        <w:tc>
          <w:tcPr>
            <w:tcW w:w="1984" w:type="dxa"/>
            <w:shd w:val="clear" w:color="auto" w:fill="56004E"/>
          </w:tcPr>
          <w:p w14:paraId="4431DD50" w14:textId="77777777" w:rsidR="00636EDC" w:rsidRPr="004B1C9B" w:rsidRDefault="00636EDC" w:rsidP="000F4122">
            <w:pPr>
              <w:rPr>
                <w:rFonts w:ascii="Arial" w:eastAsia="Arial" w:hAnsi="Arial" w:cs="Arial"/>
                <w:color w:val="FFFFFF" w:themeColor="background1"/>
              </w:rPr>
            </w:pPr>
            <w:r w:rsidRPr="004B1C9B">
              <w:rPr>
                <w:rFonts w:ascii="Arial" w:eastAsia="Arial" w:hAnsi="Arial" w:cs="Arial"/>
                <w:color w:val="FFFFFF" w:themeColor="background1"/>
              </w:rPr>
              <w:t>Claims Defensibility rate (%)</w:t>
            </w:r>
          </w:p>
        </w:tc>
        <w:tc>
          <w:tcPr>
            <w:tcW w:w="1701" w:type="dxa"/>
            <w:shd w:val="clear" w:color="auto" w:fill="56004E"/>
          </w:tcPr>
          <w:p w14:paraId="480427D8" w14:textId="77777777" w:rsidR="00636EDC" w:rsidRPr="004B1C9B" w:rsidRDefault="00636EDC" w:rsidP="000F4122">
            <w:pPr>
              <w:rPr>
                <w:rFonts w:ascii="Arial" w:eastAsia="Arial" w:hAnsi="Arial" w:cs="Arial"/>
                <w:color w:val="FFFFFF" w:themeColor="background1"/>
              </w:rPr>
            </w:pPr>
            <w:r w:rsidRPr="004B1C9B">
              <w:rPr>
                <w:rFonts w:ascii="Arial" w:eastAsia="Arial" w:hAnsi="Arial" w:cs="Arial"/>
                <w:color w:val="FFFFFF" w:themeColor="background1"/>
              </w:rPr>
              <w:t>Subrogated claims</w:t>
            </w:r>
          </w:p>
        </w:tc>
        <w:tc>
          <w:tcPr>
            <w:tcW w:w="2835" w:type="dxa"/>
            <w:shd w:val="clear" w:color="auto" w:fill="56004E"/>
          </w:tcPr>
          <w:p w14:paraId="627964E1" w14:textId="77777777" w:rsidR="00636EDC" w:rsidRPr="004B1C9B" w:rsidRDefault="00636EDC" w:rsidP="000F4122">
            <w:pPr>
              <w:rPr>
                <w:rFonts w:ascii="Arial" w:eastAsia="Arial" w:hAnsi="Arial" w:cs="Arial"/>
                <w:color w:val="FFFFFF" w:themeColor="background1"/>
              </w:rPr>
            </w:pPr>
            <w:r w:rsidRPr="004B1C9B">
              <w:rPr>
                <w:rFonts w:ascii="Arial" w:eastAsia="Arial" w:hAnsi="Arial" w:cs="Arial"/>
                <w:color w:val="FFFFFF" w:themeColor="background1"/>
              </w:rPr>
              <w:t>Subrogated successfully (%)</w:t>
            </w:r>
          </w:p>
        </w:tc>
      </w:tr>
      <w:tr w:rsidR="00636EDC" w:rsidRPr="004B1C9B" w14:paraId="4BE69D5D" w14:textId="77777777" w:rsidTr="75C1863F">
        <w:tc>
          <w:tcPr>
            <w:tcW w:w="2004" w:type="dxa"/>
            <w:shd w:val="clear" w:color="auto" w:fill="EFE9E5"/>
          </w:tcPr>
          <w:p w14:paraId="742C889A" w14:textId="77777777" w:rsidR="00636EDC" w:rsidRPr="004B1C9B" w:rsidRDefault="00636EDC" w:rsidP="000F4122">
            <w:pPr>
              <w:rPr>
                <w:rFonts w:ascii="Arial" w:eastAsia="Arial" w:hAnsi="Arial" w:cs="Arial"/>
              </w:rPr>
            </w:pPr>
            <w:r w:rsidRPr="004B1C9B">
              <w:rPr>
                <w:rFonts w:ascii="Arial" w:eastAsia="Arial" w:hAnsi="Arial" w:cs="Arial"/>
              </w:rPr>
              <w:t>2024</w:t>
            </w:r>
          </w:p>
        </w:tc>
        <w:tc>
          <w:tcPr>
            <w:tcW w:w="1110" w:type="dxa"/>
            <w:shd w:val="clear" w:color="auto" w:fill="EFE9E5"/>
          </w:tcPr>
          <w:p w14:paraId="6B817866" w14:textId="77777777" w:rsidR="00636EDC" w:rsidRPr="004B1C9B" w:rsidRDefault="00636EDC" w:rsidP="000F4122">
            <w:pPr>
              <w:rPr>
                <w:rFonts w:ascii="Arial" w:eastAsia="Arial" w:hAnsi="Arial" w:cs="Arial"/>
              </w:rPr>
            </w:pPr>
            <w:r w:rsidRPr="004B1C9B">
              <w:rPr>
                <w:rFonts w:ascii="Arial" w:eastAsia="Arial" w:hAnsi="Arial" w:cs="Arial"/>
              </w:rPr>
              <w:t>285</w:t>
            </w:r>
          </w:p>
        </w:tc>
        <w:tc>
          <w:tcPr>
            <w:tcW w:w="1984" w:type="dxa"/>
            <w:shd w:val="clear" w:color="auto" w:fill="EFE9E5"/>
          </w:tcPr>
          <w:p w14:paraId="60F4D604" w14:textId="77777777" w:rsidR="00636EDC" w:rsidRPr="004B1C9B" w:rsidRDefault="00636EDC" w:rsidP="000F4122">
            <w:pPr>
              <w:rPr>
                <w:rFonts w:ascii="Arial" w:eastAsia="Arial" w:hAnsi="Arial" w:cs="Arial"/>
              </w:rPr>
            </w:pPr>
            <w:r w:rsidRPr="004B1C9B">
              <w:rPr>
                <w:rFonts w:ascii="Arial" w:eastAsia="Arial" w:hAnsi="Arial" w:cs="Arial"/>
              </w:rPr>
              <w:t>86%</w:t>
            </w:r>
          </w:p>
        </w:tc>
        <w:tc>
          <w:tcPr>
            <w:tcW w:w="1701" w:type="dxa"/>
            <w:shd w:val="clear" w:color="auto" w:fill="EFE9E5"/>
          </w:tcPr>
          <w:p w14:paraId="2BC34620" w14:textId="3DFED952" w:rsidR="00636EDC" w:rsidRPr="004B1C9B" w:rsidRDefault="2B0559F2" w:rsidP="000F4122">
            <w:pPr>
              <w:rPr>
                <w:rFonts w:ascii="Arial" w:eastAsia="Arial" w:hAnsi="Arial" w:cs="Arial"/>
              </w:rPr>
            </w:pPr>
            <w:r w:rsidRPr="004B1C9B">
              <w:rPr>
                <w:rFonts w:ascii="Arial" w:eastAsia="Arial" w:hAnsi="Arial" w:cs="Arial"/>
              </w:rPr>
              <w:t>-</w:t>
            </w:r>
          </w:p>
        </w:tc>
        <w:tc>
          <w:tcPr>
            <w:tcW w:w="2835" w:type="dxa"/>
            <w:shd w:val="clear" w:color="auto" w:fill="EFE9E5"/>
          </w:tcPr>
          <w:p w14:paraId="7D65F7F6" w14:textId="4B6CD03A" w:rsidR="00636EDC" w:rsidRPr="004B1C9B" w:rsidRDefault="4BEC25FC" w:rsidP="000F4122">
            <w:pPr>
              <w:rPr>
                <w:rFonts w:ascii="Arial" w:eastAsia="Arial" w:hAnsi="Arial" w:cs="Arial"/>
              </w:rPr>
            </w:pPr>
            <w:r w:rsidRPr="004B1C9B">
              <w:rPr>
                <w:rFonts w:ascii="Arial" w:eastAsia="Arial" w:hAnsi="Arial" w:cs="Arial"/>
              </w:rPr>
              <w:t>-</w:t>
            </w:r>
          </w:p>
        </w:tc>
      </w:tr>
      <w:tr w:rsidR="00636EDC" w:rsidRPr="004B1C9B" w14:paraId="09054530" w14:textId="77777777" w:rsidTr="75C1863F">
        <w:tc>
          <w:tcPr>
            <w:tcW w:w="2004" w:type="dxa"/>
            <w:shd w:val="clear" w:color="auto" w:fill="EFE9E5"/>
          </w:tcPr>
          <w:p w14:paraId="692FE282" w14:textId="77777777" w:rsidR="00636EDC" w:rsidRPr="004B1C9B" w:rsidRDefault="00636EDC" w:rsidP="000F4122">
            <w:pPr>
              <w:rPr>
                <w:rFonts w:ascii="Arial" w:eastAsia="Arial" w:hAnsi="Arial" w:cs="Arial"/>
              </w:rPr>
            </w:pPr>
            <w:r w:rsidRPr="004B1C9B">
              <w:rPr>
                <w:rFonts w:ascii="Arial" w:eastAsia="Arial" w:hAnsi="Arial" w:cs="Arial"/>
              </w:rPr>
              <w:t>2023</w:t>
            </w:r>
          </w:p>
        </w:tc>
        <w:tc>
          <w:tcPr>
            <w:tcW w:w="1110" w:type="dxa"/>
            <w:shd w:val="clear" w:color="auto" w:fill="EFE9E5"/>
          </w:tcPr>
          <w:p w14:paraId="6D117A61" w14:textId="77777777" w:rsidR="00636EDC" w:rsidRPr="004B1C9B" w:rsidRDefault="00636EDC" w:rsidP="000F4122">
            <w:pPr>
              <w:rPr>
                <w:rFonts w:ascii="Arial" w:eastAsia="Arial" w:hAnsi="Arial" w:cs="Arial"/>
              </w:rPr>
            </w:pPr>
            <w:r w:rsidRPr="004B1C9B">
              <w:rPr>
                <w:rFonts w:ascii="Arial" w:eastAsia="Arial" w:hAnsi="Arial" w:cs="Arial"/>
              </w:rPr>
              <w:t>108</w:t>
            </w:r>
          </w:p>
        </w:tc>
        <w:tc>
          <w:tcPr>
            <w:tcW w:w="1984" w:type="dxa"/>
            <w:shd w:val="clear" w:color="auto" w:fill="EFE9E5"/>
          </w:tcPr>
          <w:p w14:paraId="5290BD52" w14:textId="77777777" w:rsidR="00636EDC" w:rsidRPr="004B1C9B" w:rsidRDefault="00636EDC" w:rsidP="000F4122">
            <w:pPr>
              <w:rPr>
                <w:rFonts w:ascii="Arial" w:eastAsia="Arial" w:hAnsi="Arial" w:cs="Arial"/>
              </w:rPr>
            </w:pPr>
            <w:r w:rsidRPr="004B1C9B">
              <w:rPr>
                <w:rFonts w:ascii="Arial" w:eastAsia="Arial" w:hAnsi="Arial" w:cs="Arial"/>
              </w:rPr>
              <w:t>94%</w:t>
            </w:r>
          </w:p>
        </w:tc>
        <w:tc>
          <w:tcPr>
            <w:tcW w:w="1701" w:type="dxa"/>
            <w:shd w:val="clear" w:color="auto" w:fill="EFE9E5"/>
          </w:tcPr>
          <w:p w14:paraId="15BBC3CA" w14:textId="2600F539" w:rsidR="00636EDC" w:rsidRPr="004B1C9B" w:rsidRDefault="2B0559F2" w:rsidP="000F4122">
            <w:pPr>
              <w:rPr>
                <w:rFonts w:ascii="Arial" w:eastAsia="Arial" w:hAnsi="Arial" w:cs="Arial"/>
              </w:rPr>
            </w:pPr>
            <w:r w:rsidRPr="004B1C9B">
              <w:rPr>
                <w:rFonts w:ascii="Arial" w:eastAsia="Arial" w:hAnsi="Arial" w:cs="Arial"/>
              </w:rPr>
              <w:t>-</w:t>
            </w:r>
          </w:p>
        </w:tc>
        <w:tc>
          <w:tcPr>
            <w:tcW w:w="2835" w:type="dxa"/>
            <w:shd w:val="clear" w:color="auto" w:fill="EFE9E5"/>
          </w:tcPr>
          <w:p w14:paraId="5F52DD6B" w14:textId="4D02E472" w:rsidR="00636EDC" w:rsidRPr="004B1C9B" w:rsidRDefault="4BEC25FC" w:rsidP="000F4122">
            <w:pPr>
              <w:rPr>
                <w:rFonts w:ascii="Arial" w:eastAsia="Arial" w:hAnsi="Arial" w:cs="Arial"/>
              </w:rPr>
            </w:pPr>
            <w:r w:rsidRPr="004B1C9B">
              <w:rPr>
                <w:rFonts w:ascii="Arial" w:eastAsia="Arial" w:hAnsi="Arial" w:cs="Arial"/>
              </w:rPr>
              <w:t>-</w:t>
            </w:r>
          </w:p>
        </w:tc>
      </w:tr>
      <w:tr w:rsidR="00636EDC" w:rsidRPr="004B1C9B" w14:paraId="75F84167" w14:textId="77777777" w:rsidTr="75C1863F">
        <w:tc>
          <w:tcPr>
            <w:tcW w:w="2004" w:type="dxa"/>
            <w:shd w:val="clear" w:color="auto" w:fill="EFE9E5"/>
          </w:tcPr>
          <w:p w14:paraId="2A3C0AD2" w14:textId="77777777" w:rsidR="00636EDC" w:rsidRPr="004B1C9B" w:rsidRDefault="00636EDC" w:rsidP="000F4122">
            <w:pPr>
              <w:rPr>
                <w:rFonts w:ascii="Arial" w:eastAsia="Arial" w:hAnsi="Arial" w:cs="Arial"/>
              </w:rPr>
            </w:pPr>
            <w:r w:rsidRPr="004B1C9B">
              <w:rPr>
                <w:rFonts w:ascii="Arial" w:eastAsia="Arial" w:hAnsi="Arial" w:cs="Arial"/>
              </w:rPr>
              <w:t>2022</w:t>
            </w:r>
          </w:p>
        </w:tc>
        <w:tc>
          <w:tcPr>
            <w:tcW w:w="1110" w:type="dxa"/>
            <w:shd w:val="clear" w:color="auto" w:fill="EFE9E5"/>
          </w:tcPr>
          <w:p w14:paraId="5C77DF99" w14:textId="77777777" w:rsidR="00636EDC" w:rsidRPr="004B1C9B" w:rsidRDefault="00636EDC" w:rsidP="000F4122">
            <w:pPr>
              <w:rPr>
                <w:rFonts w:ascii="Arial" w:eastAsia="Arial" w:hAnsi="Arial" w:cs="Arial"/>
              </w:rPr>
            </w:pPr>
            <w:r w:rsidRPr="004B1C9B">
              <w:rPr>
                <w:rFonts w:ascii="Arial" w:eastAsia="Arial" w:hAnsi="Arial" w:cs="Arial"/>
              </w:rPr>
              <w:t>83</w:t>
            </w:r>
          </w:p>
        </w:tc>
        <w:tc>
          <w:tcPr>
            <w:tcW w:w="1984" w:type="dxa"/>
            <w:shd w:val="clear" w:color="auto" w:fill="EFE9E5"/>
          </w:tcPr>
          <w:p w14:paraId="7DC9CB18" w14:textId="77777777" w:rsidR="00636EDC" w:rsidRPr="004B1C9B" w:rsidRDefault="00636EDC" w:rsidP="000F4122">
            <w:pPr>
              <w:rPr>
                <w:rFonts w:ascii="Arial" w:eastAsia="Arial" w:hAnsi="Arial" w:cs="Arial"/>
              </w:rPr>
            </w:pPr>
            <w:r w:rsidRPr="004B1C9B">
              <w:rPr>
                <w:rFonts w:ascii="Arial" w:eastAsia="Arial" w:hAnsi="Arial" w:cs="Arial"/>
              </w:rPr>
              <w:t>72%</w:t>
            </w:r>
          </w:p>
        </w:tc>
        <w:tc>
          <w:tcPr>
            <w:tcW w:w="1701" w:type="dxa"/>
            <w:shd w:val="clear" w:color="auto" w:fill="EFE9E5"/>
          </w:tcPr>
          <w:p w14:paraId="418141BE" w14:textId="3D7A1C2A" w:rsidR="00636EDC" w:rsidRPr="004B1C9B" w:rsidRDefault="06DE888F" w:rsidP="000F4122">
            <w:pPr>
              <w:rPr>
                <w:rFonts w:ascii="Arial" w:eastAsia="Arial" w:hAnsi="Arial" w:cs="Arial"/>
              </w:rPr>
            </w:pPr>
            <w:r w:rsidRPr="004B1C9B">
              <w:rPr>
                <w:rFonts w:ascii="Arial" w:eastAsia="Arial" w:hAnsi="Arial" w:cs="Arial"/>
              </w:rPr>
              <w:t>-</w:t>
            </w:r>
          </w:p>
        </w:tc>
        <w:tc>
          <w:tcPr>
            <w:tcW w:w="2835" w:type="dxa"/>
            <w:shd w:val="clear" w:color="auto" w:fill="EFE9E5"/>
          </w:tcPr>
          <w:p w14:paraId="16C3F0C4" w14:textId="45BCD0E4" w:rsidR="00636EDC" w:rsidRPr="004B1C9B" w:rsidRDefault="00B06898" w:rsidP="000F4122">
            <w:pPr>
              <w:rPr>
                <w:rFonts w:ascii="Arial" w:eastAsia="Arial" w:hAnsi="Arial" w:cs="Arial"/>
              </w:rPr>
            </w:pPr>
            <w:r w:rsidRPr="004B1C9B">
              <w:rPr>
                <w:rFonts w:ascii="Arial" w:eastAsia="Arial" w:hAnsi="Arial" w:cs="Arial"/>
              </w:rPr>
              <w:t>-</w:t>
            </w:r>
          </w:p>
        </w:tc>
      </w:tr>
      <w:tr w:rsidR="00636EDC" w:rsidRPr="004B1C9B" w14:paraId="0DE7DFDB" w14:textId="77777777" w:rsidTr="75C1863F">
        <w:tc>
          <w:tcPr>
            <w:tcW w:w="2004" w:type="dxa"/>
            <w:shd w:val="clear" w:color="auto" w:fill="EFE9E5"/>
          </w:tcPr>
          <w:p w14:paraId="4FF20115" w14:textId="77777777" w:rsidR="00636EDC" w:rsidRPr="004B1C9B" w:rsidRDefault="00636EDC" w:rsidP="000F4122">
            <w:pPr>
              <w:rPr>
                <w:rFonts w:ascii="Arial" w:eastAsia="Arial" w:hAnsi="Arial" w:cs="Arial"/>
              </w:rPr>
            </w:pPr>
            <w:r w:rsidRPr="004B1C9B">
              <w:rPr>
                <w:rFonts w:ascii="Arial" w:eastAsia="Arial" w:hAnsi="Arial" w:cs="Arial"/>
              </w:rPr>
              <w:t>2021</w:t>
            </w:r>
          </w:p>
        </w:tc>
        <w:tc>
          <w:tcPr>
            <w:tcW w:w="1110" w:type="dxa"/>
            <w:shd w:val="clear" w:color="auto" w:fill="EFE9E5"/>
          </w:tcPr>
          <w:p w14:paraId="1220556E" w14:textId="77777777" w:rsidR="00636EDC" w:rsidRPr="004B1C9B" w:rsidRDefault="00636EDC" w:rsidP="000F4122">
            <w:pPr>
              <w:rPr>
                <w:rFonts w:ascii="Arial" w:eastAsia="Arial" w:hAnsi="Arial" w:cs="Arial"/>
              </w:rPr>
            </w:pPr>
            <w:r w:rsidRPr="004B1C9B">
              <w:rPr>
                <w:rFonts w:ascii="Arial" w:eastAsia="Arial" w:hAnsi="Arial" w:cs="Arial"/>
              </w:rPr>
              <w:t>42</w:t>
            </w:r>
          </w:p>
        </w:tc>
        <w:tc>
          <w:tcPr>
            <w:tcW w:w="1984" w:type="dxa"/>
            <w:shd w:val="clear" w:color="auto" w:fill="EFE9E5"/>
          </w:tcPr>
          <w:p w14:paraId="7D7A056B" w14:textId="77777777" w:rsidR="00636EDC" w:rsidRPr="004B1C9B" w:rsidRDefault="00636EDC" w:rsidP="000F4122">
            <w:pPr>
              <w:rPr>
                <w:rFonts w:ascii="Arial" w:eastAsia="Arial" w:hAnsi="Arial" w:cs="Arial"/>
              </w:rPr>
            </w:pPr>
            <w:r w:rsidRPr="004B1C9B">
              <w:rPr>
                <w:rFonts w:ascii="Arial" w:eastAsia="Arial" w:hAnsi="Arial" w:cs="Arial"/>
              </w:rPr>
              <w:t>88%</w:t>
            </w:r>
          </w:p>
        </w:tc>
        <w:tc>
          <w:tcPr>
            <w:tcW w:w="1701" w:type="dxa"/>
            <w:shd w:val="clear" w:color="auto" w:fill="EFE9E5"/>
          </w:tcPr>
          <w:p w14:paraId="4D2EDD5F" w14:textId="2C4E2B77" w:rsidR="00636EDC" w:rsidRPr="004B1C9B" w:rsidRDefault="06DE888F" w:rsidP="000F4122">
            <w:pPr>
              <w:rPr>
                <w:rFonts w:ascii="Arial" w:eastAsia="Arial" w:hAnsi="Arial" w:cs="Arial"/>
              </w:rPr>
            </w:pPr>
            <w:r w:rsidRPr="004B1C9B">
              <w:rPr>
                <w:rFonts w:ascii="Arial" w:eastAsia="Arial" w:hAnsi="Arial" w:cs="Arial"/>
              </w:rPr>
              <w:t>-</w:t>
            </w:r>
          </w:p>
        </w:tc>
        <w:tc>
          <w:tcPr>
            <w:tcW w:w="2835" w:type="dxa"/>
            <w:shd w:val="clear" w:color="auto" w:fill="EFE9E5"/>
          </w:tcPr>
          <w:p w14:paraId="19EF56F6" w14:textId="67964982" w:rsidR="00636EDC" w:rsidRPr="004B1C9B" w:rsidRDefault="00B06898" w:rsidP="000F4122">
            <w:pPr>
              <w:rPr>
                <w:rFonts w:ascii="Arial" w:eastAsia="Arial" w:hAnsi="Arial" w:cs="Arial"/>
              </w:rPr>
            </w:pPr>
            <w:r w:rsidRPr="004B1C9B">
              <w:rPr>
                <w:rFonts w:ascii="Arial" w:eastAsia="Arial" w:hAnsi="Arial" w:cs="Arial"/>
              </w:rPr>
              <w:t>-</w:t>
            </w:r>
          </w:p>
        </w:tc>
      </w:tr>
      <w:tr w:rsidR="00636EDC" w:rsidRPr="004B1C9B" w14:paraId="19241E67" w14:textId="77777777" w:rsidTr="75C1863F">
        <w:tc>
          <w:tcPr>
            <w:tcW w:w="2004" w:type="dxa"/>
            <w:shd w:val="clear" w:color="auto" w:fill="EFE9E5"/>
          </w:tcPr>
          <w:p w14:paraId="138388C9" w14:textId="77777777" w:rsidR="00636EDC" w:rsidRPr="004B1C9B" w:rsidRDefault="00636EDC" w:rsidP="000F4122">
            <w:pPr>
              <w:rPr>
                <w:rFonts w:ascii="Arial" w:eastAsia="Arial" w:hAnsi="Arial" w:cs="Arial"/>
              </w:rPr>
            </w:pPr>
            <w:r w:rsidRPr="004B1C9B">
              <w:rPr>
                <w:rFonts w:ascii="Arial" w:eastAsia="Arial" w:hAnsi="Arial" w:cs="Arial"/>
              </w:rPr>
              <w:t>2020</w:t>
            </w:r>
          </w:p>
        </w:tc>
        <w:tc>
          <w:tcPr>
            <w:tcW w:w="1110" w:type="dxa"/>
            <w:shd w:val="clear" w:color="auto" w:fill="EFE9E5"/>
          </w:tcPr>
          <w:p w14:paraId="382351A6" w14:textId="77777777" w:rsidR="00636EDC" w:rsidRPr="004B1C9B" w:rsidRDefault="00636EDC" w:rsidP="000F4122">
            <w:pPr>
              <w:rPr>
                <w:rFonts w:ascii="Arial" w:eastAsia="Arial" w:hAnsi="Arial" w:cs="Arial"/>
              </w:rPr>
            </w:pPr>
            <w:r w:rsidRPr="004B1C9B">
              <w:rPr>
                <w:rFonts w:ascii="Arial" w:eastAsia="Arial" w:hAnsi="Arial" w:cs="Arial"/>
              </w:rPr>
              <w:t>33</w:t>
            </w:r>
          </w:p>
        </w:tc>
        <w:tc>
          <w:tcPr>
            <w:tcW w:w="1984" w:type="dxa"/>
            <w:shd w:val="clear" w:color="auto" w:fill="EFE9E5"/>
          </w:tcPr>
          <w:p w14:paraId="3E0023D9" w14:textId="77777777" w:rsidR="00636EDC" w:rsidRPr="004B1C9B" w:rsidRDefault="00636EDC" w:rsidP="000F4122">
            <w:pPr>
              <w:rPr>
                <w:rFonts w:ascii="Arial" w:eastAsia="Arial" w:hAnsi="Arial" w:cs="Arial"/>
              </w:rPr>
            </w:pPr>
            <w:r w:rsidRPr="004B1C9B">
              <w:rPr>
                <w:rFonts w:ascii="Arial" w:eastAsia="Arial" w:hAnsi="Arial" w:cs="Arial"/>
              </w:rPr>
              <w:t>97%</w:t>
            </w:r>
          </w:p>
        </w:tc>
        <w:tc>
          <w:tcPr>
            <w:tcW w:w="1701" w:type="dxa"/>
            <w:shd w:val="clear" w:color="auto" w:fill="EFE9E5"/>
          </w:tcPr>
          <w:p w14:paraId="266C0DCE" w14:textId="317FE6B4" w:rsidR="00636EDC" w:rsidRPr="004B1C9B" w:rsidRDefault="42FB184B" w:rsidP="000F4122">
            <w:pPr>
              <w:rPr>
                <w:rFonts w:ascii="Arial" w:eastAsia="Arial" w:hAnsi="Arial" w:cs="Arial"/>
              </w:rPr>
            </w:pPr>
            <w:r w:rsidRPr="004B1C9B">
              <w:rPr>
                <w:rFonts w:ascii="Arial" w:eastAsia="Arial" w:hAnsi="Arial" w:cs="Arial"/>
              </w:rPr>
              <w:t>-</w:t>
            </w:r>
          </w:p>
        </w:tc>
        <w:tc>
          <w:tcPr>
            <w:tcW w:w="2835" w:type="dxa"/>
            <w:shd w:val="clear" w:color="auto" w:fill="EFE9E5"/>
          </w:tcPr>
          <w:p w14:paraId="1A5A66BD" w14:textId="282761AE" w:rsidR="00636EDC" w:rsidRPr="004B1C9B" w:rsidRDefault="00B06898" w:rsidP="000F4122">
            <w:pPr>
              <w:rPr>
                <w:rFonts w:ascii="Arial" w:eastAsia="Arial" w:hAnsi="Arial" w:cs="Arial"/>
              </w:rPr>
            </w:pPr>
            <w:r w:rsidRPr="004B1C9B">
              <w:rPr>
                <w:rFonts w:ascii="Arial" w:eastAsia="Arial" w:hAnsi="Arial" w:cs="Arial"/>
              </w:rPr>
              <w:t>-</w:t>
            </w:r>
          </w:p>
        </w:tc>
      </w:tr>
      <w:tr w:rsidR="00636EDC" w:rsidRPr="004B1C9B" w14:paraId="1745AEB8" w14:textId="77777777" w:rsidTr="75C1863F">
        <w:tc>
          <w:tcPr>
            <w:tcW w:w="2004" w:type="dxa"/>
            <w:shd w:val="clear" w:color="auto" w:fill="EFE9E5"/>
          </w:tcPr>
          <w:p w14:paraId="19AF22AC" w14:textId="77777777" w:rsidR="00636EDC" w:rsidRPr="004B1C9B" w:rsidRDefault="00636EDC" w:rsidP="000F4122">
            <w:pPr>
              <w:rPr>
                <w:rFonts w:ascii="Arial" w:eastAsia="Arial" w:hAnsi="Arial" w:cs="Arial"/>
              </w:rPr>
            </w:pPr>
            <w:r w:rsidRPr="004B1C9B">
              <w:rPr>
                <w:rFonts w:ascii="Arial" w:eastAsia="Arial" w:hAnsi="Arial" w:cs="Arial"/>
              </w:rPr>
              <w:t>2019</w:t>
            </w:r>
          </w:p>
        </w:tc>
        <w:tc>
          <w:tcPr>
            <w:tcW w:w="1110" w:type="dxa"/>
            <w:shd w:val="clear" w:color="auto" w:fill="EFE9E5"/>
          </w:tcPr>
          <w:p w14:paraId="6ED1DE5F" w14:textId="77777777" w:rsidR="00636EDC" w:rsidRPr="004B1C9B" w:rsidRDefault="00636EDC" w:rsidP="000F4122">
            <w:pPr>
              <w:rPr>
                <w:rFonts w:ascii="Arial" w:eastAsia="Arial" w:hAnsi="Arial" w:cs="Arial"/>
              </w:rPr>
            </w:pPr>
            <w:r w:rsidRPr="004B1C9B">
              <w:rPr>
                <w:rFonts w:ascii="Arial" w:eastAsia="Arial" w:hAnsi="Arial" w:cs="Arial"/>
              </w:rPr>
              <w:t>42</w:t>
            </w:r>
          </w:p>
        </w:tc>
        <w:tc>
          <w:tcPr>
            <w:tcW w:w="1984" w:type="dxa"/>
            <w:shd w:val="clear" w:color="auto" w:fill="EFE9E5"/>
          </w:tcPr>
          <w:p w14:paraId="044CE411" w14:textId="77777777" w:rsidR="00636EDC" w:rsidRPr="004B1C9B" w:rsidRDefault="00636EDC" w:rsidP="000F4122">
            <w:pPr>
              <w:rPr>
                <w:rFonts w:ascii="Arial" w:eastAsia="Arial" w:hAnsi="Arial" w:cs="Arial"/>
              </w:rPr>
            </w:pPr>
            <w:r w:rsidRPr="004B1C9B">
              <w:rPr>
                <w:rFonts w:ascii="Arial" w:eastAsia="Arial" w:hAnsi="Arial" w:cs="Arial"/>
              </w:rPr>
              <w:t>90%</w:t>
            </w:r>
          </w:p>
        </w:tc>
        <w:tc>
          <w:tcPr>
            <w:tcW w:w="1701" w:type="dxa"/>
            <w:shd w:val="clear" w:color="auto" w:fill="EFE9E5"/>
          </w:tcPr>
          <w:p w14:paraId="14D615E7" w14:textId="4BC00591" w:rsidR="00636EDC" w:rsidRPr="004B1C9B" w:rsidRDefault="06DE888F" w:rsidP="000F4122">
            <w:pPr>
              <w:rPr>
                <w:rFonts w:ascii="Arial" w:eastAsia="Arial" w:hAnsi="Arial" w:cs="Arial"/>
              </w:rPr>
            </w:pPr>
            <w:r w:rsidRPr="004B1C9B">
              <w:rPr>
                <w:rFonts w:ascii="Arial" w:eastAsia="Arial" w:hAnsi="Arial" w:cs="Arial"/>
              </w:rPr>
              <w:t>-</w:t>
            </w:r>
          </w:p>
        </w:tc>
        <w:tc>
          <w:tcPr>
            <w:tcW w:w="2835" w:type="dxa"/>
            <w:shd w:val="clear" w:color="auto" w:fill="EFE9E5"/>
          </w:tcPr>
          <w:p w14:paraId="7412FB75" w14:textId="25D25068" w:rsidR="00636EDC" w:rsidRPr="004B1C9B" w:rsidRDefault="00B06898" w:rsidP="000F4122">
            <w:pPr>
              <w:rPr>
                <w:rFonts w:ascii="Arial" w:eastAsia="Arial" w:hAnsi="Arial" w:cs="Arial"/>
              </w:rPr>
            </w:pPr>
            <w:r w:rsidRPr="004B1C9B">
              <w:rPr>
                <w:rFonts w:ascii="Arial" w:eastAsia="Arial" w:hAnsi="Arial" w:cs="Arial"/>
              </w:rPr>
              <w:t>-</w:t>
            </w:r>
          </w:p>
        </w:tc>
      </w:tr>
      <w:tr w:rsidR="00636EDC" w:rsidRPr="004B1C9B" w14:paraId="48E0A32F" w14:textId="77777777" w:rsidTr="75C1863F">
        <w:tc>
          <w:tcPr>
            <w:tcW w:w="2004" w:type="dxa"/>
            <w:shd w:val="clear" w:color="auto" w:fill="EFE9E5"/>
          </w:tcPr>
          <w:p w14:paraId="674C7C05" w14:textId="77777777" w:rsidR="00636EDC" w:rsidRPr="004B1C9B" w:rsidRDefault="00636EDC" w:rsidP="000F4122">
            <w:pPr>
              <w:rPr>
                <w:rFonts w:ascii="Arial" w:eastAsia="Arial" w:hAnsi="Arial" w:cs="Arial"/>
              </w:rPr>
            </w:pPr>
            <w:r w:rsidRPr="004B1C9B">
              <w:rPr>
                <w:rFonts w:ascii="Arial" w:eastAsia="Arial" w:hAnsi="Arial" w:cs="Arial"/>
              </w:rPr>
              <w:t>2018</w:t>
            </w:r>
          </w:p>
        </w:tc>
        <w:tc>
          <w:tcPr>
            <w:tcW w:w="1110" w:type="dxa"/>
            <w:shd w:val="clear" w:color="auto" w:fill="EFE9E5"/>
          </w:tcPr>
          <w:p w14:paraId="7C3EA7FA" w14:textId="77777777" w:rsidR="00636EDC" w:rsidRPr="004B1C9B" w:rsidRDefault="00636EDC" w:rsidP="000F4122">
            <w:pPr>
              <w:rPr>
                <w:rFonts w:ascii="Arial" w:eastAsia="Arial" w:hAnsi="Arial" w:cs="Arial"/>
              </w:rPr>
            </w:pPr>
            <w:r w:rsidRPr="004B1C9B">
              <w:rPr>
                <w:rFonts w:ascii="Arial" w:eastAsia="Arial" w:hAnsi="Arial" w:cs="Arial"/>
              </w:rPr>
              <w:t>99</w:t>
            </w:r>
          </w:p>
        </w:tc>
        <w:tc>
          <w:tcPr>
            <w:tcW w:w="1984" w:type="dxa"/>
            <w:shd w:val="clear" w:color="auto" w:fill="EFE9E5"/>
          </w:tcPr>
          <w:p w14:paraId="0ABF0BB3" w14:textId="77777777" w:rsidR="00636EDC" w:rsidRPr="004B1C9B" w:rsidRDefault="00636EDC" w:rsidP="000F4122">
            <w:pPr>
              <w:rPr>
                <w:rFonts w:ascii="Arial" w:eastAsia="Arial" w:hAnsi="Arial" w:cs="Arial"/>
              </w:rPr>
            </w:pPr>
            <w:r w:rsidRPr="004B1C9B">
              <w:rPr>
                <w:rFonts w:ascii="Arial" w:eastAsia="Arial" w:hAnsi="Arial" w:cs="Arial"/>
              </w:rPr>
              <w:t>97%</w:t>
            </w:r>
          </w:p>
        </w:tc>
        <w:tc>
          <w:tcPr>
            <w:tcW w:w="1701" w:type="dxa"/>
            <w:shd w:val="clear" w:color="auto" w:fill="EFE9E5"/>
          </w:tcPr>
          <w:p w14:paraId="5E307877" w14:textId="396CEA45" w:rsidR="00636EDC" w:rsidRPr="004B1C9B" w:rsidRDefault="7F8887C2" w:rsidP="000F4122">
            <w:pPr>
              <w:rPr>
                <w:rFonts w:ascii="Arial" w:eastAsia="Arial" w:hAnsi="Arial" w:cs="Arial"/>
              </w:rPr>
            </w:pPr>
            <w:r w:rsidRPr="004B1C9B">
              <w:rPr>
                <w:rFonts w:ascii="Arial" w:eastAsia="Arial" w:hAnsi="Arial" w:cs="Arial"/>
              </w:rPr>
              <w:t>-</w:t>
            </w:r>
          </w:p>
        </w:tc>
        <w:tc>
          <w:tcPr>
            <w:tcW w:w="2835" w:type="dxa"/>
            <w:shd w:val="clear" w:color="auto" w:fill="EFE9E5"/>
          </w:tcPr>
          <w:p w14:paraId="048A4E0B" w14:textId="4A8036B4" w:rsidR="00636EDC" w:rsidRPr="004B1C9B" w:rsidRDefault="12EE2C2E" w:rsidP="000F4122">
            <w:pPr>
              <w:rPr>
                <w:rFonts w:ascii="Arial" w:eastAsia="Arial" w:hAnsi="Arial" w:cs="Arial"/>
              </w:rPr>
            </w:pPr>
            <w:r w:rsidRPr="004B1C9B">
              <w:rPr>
                <w:rFonts w:ascii="Arial" w:eastAsia="Arial" w:hAnsi="Arial" w:cs="Arial"/>
              </w:rPr>
              <w:t>-</w:t>
            </w:r>
          </w:p>
        </w:tc>
      </w:tr>
      <w:tr w:rsidR="00636EDC" w:rsidRPr="004B1C9B" w14:paraId="1834B1F0" w14:textId="77777777" w:rsidTr="75C1863F">
        <w:tc>
          <w:tcPr>
            <w:tcW w:w="2004" w:type="dxa"/>
            <w:shd w:val="clear" w:color="auto" w:fill="EFE9E5"/>
          </w:tcPr>
          <w:p w14:paraId="6CE11BD6" w14:textId="77777777" w:rsidR="00636EDC" w:rsidRPr="004B1C9B" w:rsidRDefault="00636EDC" w:rsidP="000F4122">
            <w:pPr>
              <w:rPr>
                <w:rFonts w:ascii="Arial" w:eastAsia="Arial" w:hAnsi="Arial" w:cs="Arial"/>
              </w:rPr>
            </w:pPr>
            <w:r w:rsidRPr="004B1C9B">
              <w:rPr>
                <w:rFonts w:ascii="Arial" w:eastAsia="Arial" w:hAnsi="Arial" w:cs="Arial"/>
              </w:rPr>
              <w:t>2017</w:t>
            </w:r>
          </w:p>
        </w:tc>
        <w:tc>
          <w:tcPr>
            <w:tcW w:w="1110" w:type="dxa"/>
            <w:shd w:val="clear" w:color="auto" w:fill="EFE9E5"/>
          </w:tcPr>
          <w:p w14:paraId="12F5D1D0" w14:textId="77777777" w:rsidR="00636EDC" w:rsidRPr="004B1C9B" w:rsidRDefault="00636EDC" w:rsidP="000F4122">
            <w:pPr>
              <w:rPr>
                <w:rFonts w:ascii="Arial" w:eastAsia="Arial" w:hAnsi="Arial" w:cs="Arial"/>
              </w:rPr>
            </w:pPr>
            <w:r w:rsidRPr="004B1C9B">
              <w:rPr>
                <w:rFonts w:ascii="Arial" w:eastAsia="Arial" w:hAnsi="Arial" w:cs="Arial"/>
              </w:rPr>
              <w:t>79</w:t>
            </w:r>
          </w:p>
        </w:tc>
        <w:tc>
          <w:tcPr>
            <w:tcW w:w="1984" w:type="dxa"/>
            <w:shd w:val="clear" w:color="auto" w:fill="EFE9E5"/>
          </w:tcPr>
          <w:p w14:paraId="7B7ECFC8" w14:textId="77777777" w:rsidR="00636EDC" w:rsidRPr="004B1C9B" w:rsidRDefault="00636EDC" w:rsidP="000F4122">
            <w:pPr>
              <w:rPr>
                <w:rFonts w:ascii="Arial" w:eastAsia="Arial" w:hAnsi="Arial" w:cs="Arial"/>
              </w:rPr>
            </w:pPr>
            <w:r w:rsidRPr="004B1C9B">
              <w:rPr>
                <w:rFonts w:ascii="Arial" w:eastAsia="Arial" w:hAnsi="Arial" w:cs="Arial"/>
              </w:rPr>
              <w:t>97%</w:t>
            </w:r>
          </w:p>
        </w:tc>
        <w:tc>
          <w:tcPr>
            <w:tcW w:w="1701" w:type="dxa"/>
            <w:shd w:val="clear" w:color="auto" w:fill="EFE9E5"/>
          </w:tcPr>
          <w:p w14:paraId="4AF626D7" w14:textId="2FFB636A" w:rsidR="00636EDC" w:rsidRPr="004B1C9B" w:rsidRDefault="7F8887C2" w:rsidP="000F4122">
            <w:pPr>
              <w:rPr>
                <w:rFonts w:ascii="Arial" w:eastAsia="Arial" w:hAnsi="Arial" w:cs="Arial"/>
              </w:rPr>
            </w:pPr>
            <w:r w:rsidRPr="004B1C9B">
              <w:rPr>
                <w:rFonts w:ascii="Arial" w:eastAsia="Arial" w:hAnsi="Arial" w:cs="Arial"/>
              </w:rPr>
              <w:t>-</w:t>
            </w:r>
          </w:p>
        </w:tc>
        <w:tc>
          <w:tcPr>
            <w:tcW w:w="2835" w:type="dxa"/>
            <w:shd w:val="clear" w:color="auto" w:fill="EFE9E5"/>
          </w:tcPr>
          <w:p w14:paraId="603CD142" w14:textId="476C8C7C" w:rsidR="00636EDC" w:rsidRPr="004B1C9B" w:rsidRDefault="12EE2C2E" w:rsidP="000F4122">
            <w:pPr>
              <w:rPr>
                <w:rFonts w:ascii="Arial" w:eastAsia="Arial" w:hAnsi="Arial" w:cs="Arial"/>
              </w:rPr>
            </w:pPr>
            <w:r w:rsidRPr="004B1C9B">
              <w:rPr>
                <w:rFonts w:ascii="Arial" w:eastAsia="Arial" w:hAnsi="Arial" w:cs="Arial"/>
              </w:rPr>
              <w:t>-</w:t>
            </w:r>
          </w:p>
        </w:tc>
      </w:tr>
      <w:tr w:rsidR="00636EDC" w:rsidRPr="004B1C9B" w14:paraId="4B09D554" w14:textId="77777777" w:rsidTr="75C1863F">
        <w:tc>
          <w:tcPr>
            <w:tcW w:w="2004" w:type="dxa"/>
            <w:shd w:val="clear" w:color="auto" w:fill="EFE9E5"/>
          </w:tcPr>
          <w:p w14:paraId="389AF950" w14:textId="77777777" w:rsidR="00636EDC" w:rsidRPr="004B1C9B" w:rsidRDefault="00636EDC" w:rsidP="000F4122">
            <w:pPr>
              <w:rPr>
                <w:rFonts w:ascii="Arial" w:eastAsia="Arial" w:hAnsi="Arial" w:cs="Arial"/>
              </w:rPr>
            </w:pPr>
            <w:r w:rsidRPr="004B1C9B">
              <w:rPr>
                <w:rFonts w:ascii="Arial" w:eastAsia="Arial" w:hAnsi="Arial" w:cs="Arial"/>
              </w:rPr>
              <w:t>2016</w:t>
            </w:r>
          </w:p>
        </w:tc>
        <w:tc>
          <w:tcPr>
            <w:tcW w:w="1110" w:type="dxa"/>
            <w:shd w:val="clear" w:color="auto" w:fill="EFE9E5"/>
          </w:tcPr>
          <w:p w14:paraId="2C5B4396" w14:textId="77777777" w:rsidR="00636EDC" w:rsidRPr="004B1C9B" w:rsidRDefault="00636EDC" w:rsidP="000F4122">
            <w:pPr>
              <w:rPr>
                <w:rFonts w:ascii="Arial" w:eastAsia="Arial" w:hAnsi="Arial" w:cs="Arial"/>
              </w:rPr>
            </w:pPr>
            <w:r w:rsidRPr="004B1C9B">
              <w:rPr>
                <w:rFonts w:ascii="Arial" w:eastAsia="Arial" w:hAnsi="Arial" w:cs="Arial"/>
              </w:rPr>
              <w:t>58</w:t>
            </w:r>
          </w:p>
        </w:tc>
        <w:tc>
          <w:tcPr>
            <w:tcW w:w="1984" w:type="dxa"/>
            <w:shd w:val="clear" w:color="auto" w:fill="EFE9E5"/>
          </w:tcPr>
          <w:p w14:paraId="443C9CF2" w14:textId="77777777" w:rsidR="00636EDC" w:rsidRPr="004B1C9B" w:rsidRDefault="00636EDC" w:rsidP="000F4122">
            <w:pPr>
              <w:rPr>
                <w:rFonts w:ascii="Arial" w:eastAsia="Arial" w:hAnsi="Arial" w:cs="Arial"/>
              </w:rPr>
            </w:pPr>
            <w:r w:rsidRPr="004B1C9B">
              <w:rPr>
                <w:rFonts w:ascii="Arial" w:eastAsia="Arial" w:hAnsi="Arial" w:cs="Arial"/>
              </w:rPr>
              <w:t>97%</w:t>
            </w:r>
          </w:p>
        </w:tc>
        <w:tc>
          <w:tcPr>
            <w:tcW w:w="1701" w:type="dxa"/>
            <w:shd w:val="clear" w:color="auto" w:fill="EFE9E5"/>
          </w:tcPr>
          <w:p w14:paraId="645DC661" w14:textId="2E7ED07B" w:rsidR="00636EDC" w:rsidRPr="004B1C9B" w:rsidRDefault="7F8887C2" w:rsidP="000F4122">
            <w:pPr>
              <w:rPr>
                <w:rFonts w:ascii="Arial" w:eastAsia="Arial" w:hAnsi="Arial" w:cs="Arial"/>
              </w:rPr>
            </w:pPr>
            <w:r w:rsidRPr="004B1C9B">
              <w:rPr>
                <w:rFonts w:ascii="Arial" w:eastAsia="Arial" w:hAnsi="Arial" w:cs="Arial"/>
              </w:rPr>
              <w:t>-</w:t>
            </w:r>
          </w:p>
        </w:tc>
        <w:tc>
          <w:tcPr>
            <w:tcW w:w="2835" w:type="dxa"/>
            <w:shd w:val="clear" w:color="auto" w:fill="EFE9E5"/>
          </w:tcPr>
          <w:p w14:paraId="7C90689A" w14:textId="38A5EDC7" w:rsidR="00636EDC" w:rsidRPr="004B1C9B" w:rsidRDefault="44A74B0D" w:rsidP="000F4122">
            <w:pPr>
              <w:rPr>
                <w:rFonts w:ascii="Arial" w:eastAsia="Arial" w:hAnsi="Arial" w:cs="Arial"/>
              </w:rPr>
            </w:pPr>
            <w:r w:rsidRPr="004B1C9B">
              <w:rPr>
                <w:rFonts w:ascii="Arial" w:eastAsia="Arial" w:hAnsi="Arial" w:cs="Arial"/>
              </w:rPr>
              <w:t>-</w:t>
            </w:r>
          </w:p>
        </w:tc>
      </w:tr>
      <w:tr w:rsidR="00636EDC" w:rsidRPr="004B1C9B" w14:paraId="6A0619E6" w14:textId="77777777" w:rsidTr="75C1863F">
        <w:tc>
          <w:tcPr>
            <w:tcW w:w="2004" w:type="dxa"/>
            <w:shd w:val="clear" w:color="auto" w:fill="EFE9E5"/>
          </w:tcPr>
          <w:p w14:paraId="5349DB3F" w14:textId="77777777" w:rsidR="00636EDC" w:rsidRPr="004B1C9B" w:rsidRDefault="00636EDC" w:rsidP="000F4122">
            <w:pPr>
              <w:rPr>
                <w:rFonts w:ascii="Arial" w:eastAsia="Arial" w:hAnsi="Arial" w:cs="Arial"/>
              </w:rPr>
            </w:pPr>
            <w:r w:rsidRPr="004B1C9B">
              <w:rPr>
                <w:rFonts w:ascii="Arial" w:eastAsia="Arial" w:hAnsi="Arial" w:cs="Arial"/>
              </w:rPr>
              <w:t>2015</w:t>
            </w:r>
          </w:p>
        </w:tc>
        <w:tc>
          <w:tcPr>
            <w:tcW w:w="1110" w:type="dxa"/>
            <w:shd w:val="clear" w:color="auto" w:fill="EFE9E5"/>
          </w:tcPr>
          <w:p w14:paraId="536CD0A9" w14:textId="77777777" w:rsidR="00636EDC" w:rsidRPr="004B1C9B" w:rsidRDefault="00636EDC" w:rsidP="000F4122">
            <w:pPr>
              <w:rPr>
                <w:rFonts w:ascii="Arial" w:eastAsia="Arial" w:hAnsi="Arial" w:cs="Arial"/>
              </w:rPr>
            </w:pPr>
            <w:r w:rsidRPr="004B1C9B">
              <w:rPr>
                <w:rFonts w:ascii="Arial" w:eastAsia="Arial" w:hAnsi="Arial" w:cs="Arial"/>
              </w:rPr>
              <w:t>55</w:t>
            </w:r>
          </w:p>
        </w:tc>
        <w:tc>
          <w:tcPr>
            <w:tcW w:w="1984" w:type="dxa"/>
            <w:shd w:val="clear" w:color="auto" w:fill="EFE9E5"/>
          </w:tcPr>
          <w:p w14:paraId="108DB5E5" w14:textId="77777777" w:rsidR="00636EDC" w:rsidRPr="004B1C9B" w:rsidRDefault="00636EDC" w:rsidP="000F4122">
            <w:pPr>
              <w:rPr>
                <w:rFonts w:ascii="Arial" w:eastAsia="Arial" w:hAnsi="Arial" w:cs="Arial"/>
              </w:rPr>
            </w:pPr>
            <w:r w:rsidRPr="004B1C9B">
              <w:rPr>
                <w:rFonts w:ascii="Arial" w:eastAsia="Arial" w:hAnsi="Arial" w:cs="Arial"/>
              </w:rPr>
              <w:t>91%</w:t>
            </w:r>
          </w:p>
        </w:tc>
        <w:tc>
          <w:tcPr>
            <w:tcW w:w="1701" w:type="dxa"/>
            <w:shd w:val="clear" w:color="auto" w:fill="EFE9E5"/>
          </w:tcPr>
          <w:p w14:paraId="2787C525" w14:textId="19BD2682" w:rsidR="00636EDC" w:rsidRPr="004B1C9B" w:rsidRDefault="7F82A6A0" w:rsidP="000F4122">
            <w:pPr>
              <w:rPr>
                <w:rFonts w:ascii="Arial" w:eastAsia="Arial" w:hAnsi="Arial" w:cs="Arial"/>
              </w:rPr>
            </w:pPr>
            <w:r w:rsidRPr="004B1C9B">
              <w:rPr>
                <w:rFonts w:ascii="Arial" w:eastAsia="Arial" w:hAnsi="Arial" w:cs="Arial"/>
              </w:rPr>
              <w:t>-</w:t>
            </w:r>
          </w:p>
        </w:tc>
        <w:tc>
          <w:tcPr>
            <w:tcW w:w="2835" w:type="dxa"/>
            <w:shd w:val="clear" w:color="auto" w:fill="EFE9E5"/>
          </w:tcPr>
          <w:p w14:paraId="1EA2E3B3" w14:textId="743E8825" w:rsidR="00636EDC" w:rsidRPr="004B1C9B" w:rsidRDefault="44A74B0D" w:rsidP="000F4122">
            <w:pPr>
              <w:rPr>
                <w:rFonts w:ascii="Arial" w:eastAsia="Arial" w:hAnsi="Arial" w:cs="Arial"/>
              </w:rPr>
            </w:pPr>
            <w:r w:rsidRPr="004B1C9B">
              <w:rPr>
                <w:rFonts w:ascii="Arial" w:eastAsia="Arial" w:hAnsi="Arial" w:cs="Arial"/>
              </w:rPr>
              <w:t>-</w:t>
            </w:r>
          </w:p>
        </w:tc>
      </w:tr>
    </w:tbl>
    <w:p w14:paraId="70DCA5C6" w14:textId="77777777" w:rsidR="00636EDC" w:rsidRPr="004B1C9B" w:rsidRDefault="00636EDC" w:rsidP="00C13771">
      <w:pPr>
        <w:pStyle w:val="NormalS1"/>
        <w:spacing w:beforeLines="60" w:before="144" w:afterLines="60" w:after="144" w:line="360" w:lineRule="auto"/>
        <w:rPr>
          <w:rFonts w:ascii="Arial" w:eastAsia="Arial" w:hAnsi="Arial" w:cs="Arial"/>
          <w:color w:val="000000" w:themeColor="text1"/>
          <w:sz w:val="24"/>
          <w:szCs w:val="24"/>
        </w:rPr>
      </w:pPr>
    </w:p>
    <w:p w14:paraId="4FB66A10" w14:textId="7BD4E05F" w:rsidR="65215998" w:rsidRPr="004B1C9B" w:rsidRDefault="63948880" w:rsidP="00C13771">
      <w:pPr>
        <w:spacing w:beforeLines="60" w:before="144" w:afterLines="60" w:after="144" w:line="360" w:lineRule="auto"/>
        <w:rPr>
          <w:rFonts w:ascii="Arial" w:eastAsia="Arial" w:hAnsi="Arial" w:cs="Arial"/>
          <w:b/>
          <w:color w:val="56004E"/>
          <w:sz w:val="24"/>
          <w:szCs w:val="24"/>
        </w:rPr>
      </w:pPr>
      <w:r w:rsidRPr="004B1C9B">
        <w:rPr>
          <w:rFonts w:ascii="Arial" w:eastAsia="Arial" w:hAnsi="Arial" w:cs="Arial"/>
          <w:b/>
          <w:color w:val="56004E"/>
          <w:sz w:val="24"/>
          <w:szCs w:val="24"/>
        </w:rPr>
        <w:t>Child Sexual Exploitation (CSE)</w:t>
      </w:r>
    </w:p>
    <w:p w14:paraId="29E15FCB" w14:textId="77777777" w:rsidR="007055FD" w:rsidRPr="004B1C9B" w:rsidRDefault="007055FD" w:rsidP="00C13771">
      <w:pPr>
        <w:pStyle w:val="BlueBullet5"/>
        <w:spacing w:beforeLines="60" w:before="144" w:afterLines="60" w:after="144" w:line="360" w:lineRule="auto"/>
        <w:ind w:left="0" w:firstLine="0"/>
        <w:rPr>
          <w:rFonts w:eastAsia="Arial" w:cs="Arial"/>
          <w:sz w:val="24"/>
          <w:lang w:val="en-GB"/>
        </w:rPr>
      </w:pPr>
      <w:r w:rsidRPr="004B1C9B">
        <w:rPr>
          <w:rFonts w:eastAsia="Arial" w:cs="Arial"/>
          <w:sz w:val="24"/>
          <w:lang w:val="en-GB"/>
        </w:rPr>
        <w:t>Childrens; Currently - Insurance is delivered to the Company via an SLA with the Council. This SLA has a lead within both organisations who are the conduit for any issues/matters that arise.</w:t>
      </w:r>
    </w:p>
    <w:p w14:paraId="24CB26BF" w14:textId="4624A9CA" w:rsidR="007055FD" w:rsidRPr="004B1C9B" w:rsidRDefault="007055FD" w:rsidP="00C13771">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Adults - If there is a risk of liability of the local authority in relation to safeguarding cases the strategic lead of safeguarding will highlight the concerns to the insurance manage and our Legal team.</w:t>
      </w:r>
    </w:p>
    <w:p w14:paraId="16DF4A1E" w14:textId="7E7EEAE2" w:rsidR="65215998" w:rsidRPr="004B1C9B" w:rsidRDefault="63948880" w:rsidP="00E77707">
      <w:pPr>
        <w:pStyle w:val="NormalS1"/>
        <w:spacing w:before="144" w:after="160" w:line="360" w:lineRule="auto"/>
        <w:rPr>
          <w:rFonts w:ascii="Arial" w:eastAsia="Arial" w:hAnsi="Arial" w:cs="Arial"/>
          <w:b/>
          <w:bCs/>
          <w:color w:val="56004E"/>
          <w:sz w:val="24"/>
          <w:szCs w:val="24"/>
        </w:rPr>
      </w:pPr>
      <w:r w:rsidRPr="004B1C9B">
        <w:rPr>
          <w:rFonts w:ascii="Arial" w:eastAsia="Arial" w:hAnsi="Arial" w:cs="Arial"/>
          <w:b/>
          <w:bCs/>
          <w:color w:val="56004E"/>
          <w:sz w:val="24"/>
          <w:szCs w:val="24"/>
        </w:rPr>
        <w:t>Serious Case Reviews</w:t>
      </w:r>
    </w:p>
    <w:p w14:paraId="7E6C889E" w14:textId="6EC54A50" w:rsidR="65215998" w:rsidRPr="004B1C9B" w:rsidRDefault="007055FD"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None in the last 5 years</w:t>
      </w:r>
    </w:p>
    <w:p w14:paraId="54B549EB" w14:textId="0A8CB378" w:rsidR="007055FD" w:rsidRPr="004B1C9B" w:rsidRDefault="007055FD" w:rsidP="00E77707">
      <w:pPr>
        <w:pStyle w:val="NormalS1"/>
        <w:spacing w:before="144" w:after="160" w:line="360" w:lineRule="auto"/>
        <w:rPr>
          <w:rFonts w:ascii="Arial" w:eastAsia="Arial" w:hAnsi="Arial" w:cs="Arial"/>
          <w:b/>
          <w:bCs/>
          <w:color w:val="56004E"/>
          <w:sz w:val="24"/>
          <w:szCs w:val="24"/>
        </w:rPr>
      </w:pPr>
      <w:r w:rsidRPr="004B1C9B">
        <w:rPr>
          <w:rFonts w:ascii="Arial" w:eastAsia="Arial" w:hAnsi="Arial" w:cs="Arial"/>
          <w:b/>
          <w:bCs/>
          <w:color w:val="56004E"/>
          <w:sz w:val="24"/>
          <w:szCs w:val="24"/>
        </w:rPr>
        <w:lastRenderedPageBreak/>
        <w:t>Number of children identified as being at risk of CSE:</w:t>
      </w:r>
    </w:p>
    <w:p w14:paraId="6BA95D60" w14:textId="03B42DA0" w:rsidR="007055FD" w:rsidRPr="004B1C9B" w:rsidRDefault="007055FD"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None</w:t>
      </w:r>
    </w:p>
    <w:p w14:paraId="4C5AA82C" w14:textId="77777777" w:rsidR="009A351D" w:rsidRPr="004B1C9B" w:rsidRDefault="009A351D" w:rsidP="009A351D">
      <w:pPr>
        <w:spacing w:beforeLines="60" w:before="144" w:afterLines="60" w:after="144" w:line="360" w:lineRule="auto"/>
        <w:rPr>
          <w:rFonts w:ascii="Arial" w:eastAsia="Arial" w:hAnsi="Arial" w:cs="Arial"/>
          <w:b/>
          <w:color w:val="56004E"/>
          <w:sz w:val="24"/>
          <w:szCs w:val="24"/>
        </w:rPr>
      </w:pPr>
    </w:p>
    <w:p w14:paraId="09D4E07B" w14:textId="382A5DBB" w:rsidR="007055FD" w:rsidRPr="004B1C9B" w:rsidRDefault="007055FD" w:rsidP="00E77707">
      <w:pPr>
        <w:pStyle w:val="NormalS1"/>
        <w:spacing w:before="144" w:after="160" w:line="360" w:lineRule="auto"/>
        <w:rPr>
          <w:rFonts w:ascii="Arial" w:eastAsia="Arial" w:hAnsi="Arial" w:cs="Arial"/>
          <w:b/>
          <w:bCs/>
          <w:color w:val="56004E"/>
          <w:sz w:val="24"/>
          <w:szCs w:val="24"/>
        </w:rPr>
      </w:pPr>
      <w:r w:rsidRPr="004B1C9B">
        <w:rPr>
          <w:rFonts w:ascii="Arial" w:eastAsia="Arial" w:hAnsi="Arial" w:cs="Arial"/>
          <w:b/>
          <w:bCs/>
          <w:color w:val="56004E"/>
          <w:sz w:val="24"/>
          <w:szCs w:val="24"/>
        </w:rPr>
        <w:t>Children’s Services OFSTED rating:</w:t>
      </w:r>
    </w:p>
    <w:p w14:paraId="0048FEB3" w14:textId="38C79A23" w:rsidR="007055FD" w:rsidRPr="004B1C9B" w:rsidRDefault="007055FD"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Requires Improvement</w:t>
      </w:r>
    </w:p>
    <w:p w14:paraId="421CE2F0" w14:textId="48ADB291" w:rsidR="007F0D51" w:rsidRPr="004B1C9B" w:rsidRDefault="007F0D51"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Please refer to Appendix </w:t>
      </w:r>
      <w:r w:rsidR="004273F3" w:rsidRPr="004B1C9B">
        <w:rPr>
          <w:rFonts w:ascii="Arial" w:eastAsia="Arial" w:hAnsi="Arial" w:cs="Arial"/>
          <w:color w:val="000000" w:themeColor="text1"/>
          <w:sz w:val="24"/>
          <w:szCs w:val="24"/>
        </w:rPr>
        <w:t>3.10</w:t>
      </w:r>
      <w:r w:rsidRPr="004B1C9B">
        <w:rPr>
          <w:rFonts w:ascii="Arial" w:eastAsia="Arial" w:hAnsi="Arial" w:cs="Arial"/>
          <w:color w:val="000000" w:themeColor="text1"/>
          <w:sz w:val="24"/>
          <w:szCs w:val="24"/>
        </w:rPr>
        <w:t xml:space="preserve"> for details of the action plan to respond to the report.</w:t>
      </w:r>
    </w:p>
    <w:p w14:paraId="5341FDC7" w14:textId="77777777" w:rsidR="00517B3A" w:rsidRPr="004B1C9B" w:rsidRDefault="00517B3A" w:rsidP="19523370">
      <w:pPr>
        <w:pStyle w:val="NormalS1"/>
        <w:spacing w:before="144" w:after="160" w:line="360" w:lineRule="auto"/>
        <w:rPr>
          <w:rFonts w:ascii="Arial" w:eastAsia="Arial" w:hAnsi="Arial" w:cs="Arial"/>
          <w:color w:val="000000" w:themeColor="text1"/>
          <w:sz w:val="24"/>
          <w:szCs w:val="24"/>
        </w:rPr>
      </w:pPr>
    </w:p>
    <w:p w14:paraId="2BA9E8E2" w14:textId="6F0979D6" w:rsidR="00517B3A" w:rsidRPr="004B1C9B" w:rsidRDefault="00517B3A" w:rsidP="00026EE4">
      <w:pPr>
        <w:pStyle w:val="NormalS1"/>
        <w:spacing w:before="144" w:after="160" w:line="360" w:lineRule="auto"/>
        <w:rPr>
          <w:rFonts w:ascii="Arial" w:eastAsia="Arial" w:hAnsi="Arial" w:cs="Arial"/>
          <w:b/>
          <w:bCs/>
          <w:color w:val="56004E"/>
          <w:sz w:val="24"/>
          <w:szCs w:val="24"/>
        </w:rPr>
      </w:pPr>
      <w:r w:rsidRPr="004B1C9B">
        <w:rPr>
          <w:rFonts w:ascii="Arial" w:eastAsia="Arial" w:hAnsi="Arial" w:cs="Arial"/>
          <w:b/>
          <w:bCs/>
          <w:color w:val="56004E"/>
          <w:sz w:val="24"/>
          <w:szCs w:val="24"/>
        </w:rPr>
        <w:t>Documented assessments to substantiate decision-making as to why unregistered children’s social care placement suitability</w:t>
      </w:r>
    </w:p>
    <w:p w14:paraId="27280E57" w14:textId="039FF496" w:rsidR="00517B3A" w:rsidRPr="004B1C9B" w:rsidRDefault="00517B3A"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This is reported to the Board monthly and the CEx is informed as per the procedures.  These types of placements can only be approved by the Executive Director of Childrens Services.</w:t>
      </w:r>
    </w:p>
    <w:p w14:paraId="790DD170" w14:textId="690820B0" w:rsidR="00517B3A" w:rsidRPr="004B1C9B" w:rsidRDefault="00517B3A"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Due diligence is completed on all placements made, including unregistered placements.  This includes a check of adequate insurance levels and asking providers to provide adequate evidence that staff checks are complete including DBS, safer recruitment and training.</w:t>
      </w:r>
    </w:p>
    <w:p w14:paraId="228DF135" w14:textId="7DB8FC32" w:rsidR="00517B3A" w:rsidRPr="004B1C9B" w:rsidRDefault="00517B3A"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Children in these placements are visited weekly </w:t>
      </w:r>
      <w:proofErr w:type="gramStart"/>
      <w:r w:rsidRPr="004B1C9B">
        <w:rPr>
          <w:rFonts w:ascii="Arial" w:eastAsia="Arial" w:hAnsi="Arial" w:cs="Arial"/>
          <w:color w:val="000000" w:themeColor="text1"/>
          <w:sz w:val="24"/>
          <w:szCs w:val="24"/>
        </w:rPr>
        <w:t>and also</w:t>
      </w:r>
      <w:proofErr w:type="gramEnd"/>
      <w:r w:rsidRPr="004B1C9B">
        <w:rPr>
          <w:rFonts w:ascii="Arial" w:eastAsia="Arial" w:hAnsi="Arial" w:cs="Arial"/>
          <w:color w:val="000000" w:themeColor="text1"/>
          <w:sz w:val="24"/>
          <w:szCs w:val="24"/>
        </w:rPr>
        <w:t xml:space="preserve"> discussed weekly at a weekly internal panel: ‘Stable Loving </w:t>
      </w:r>
      <w:proofErr w:type="gramStart"/>
      <w:r w:rsidRPr="004B1C9B">
        <w:rPr>
          <w:rFonts w:ascii="Arial" w:eastAsia="Arial" w:hAnsi="Arial" w:cs="Arial"/>
          <w:color w:val="000000" w:themeColor="text1"/>
          <w:sz w:val="24"/>
          <w:szCs w:val="24"/>
        </w:rPr>
        <w:t>homes’</w:t>
      </w:r>
      <w:proofErr w:type="gramEnd"/>
      <w:r w:rsidRPr="004B1C9B">
        <w:rPr>
          <w:rFonts w:ascii="Arial" w:eastAsia="Arial" w:hAnsi="Arial" w:cs="Arial"/>
          <w:color w:val="000000" w:themeColor="text1"/>
          <w:sz w:val="24"/>
          <w:szCs w:val="24"/>
        </w:rPr>
        <w:t>.</w:t>
      </w:r>
    </w:p>
    <w:p w14:paraId="5E46D965" w14:textId="77777777" w:rsidR="00026EE4" w:rsidRPr="004B1C9B" w:rsidRDefault="00026EE4" w:rsidP="00517B3A">
      <w:pPr>
        <w:spacing w:beforeLines="60" w:before="144" w:afterLines="60" w:after="144" w:line="360" w:lineRule="auto"/>
        <w:rPr>
          <w:rFonts w:ascii="Arial" w:eastAsia="Arial" w:hAnsi="Arial" w:cs="Arial"/>
          <w:b/>
          <w:color w:val="56004E"/>
          <w:sz w:val="24"/>
          <w:szCs w:val="24"/>
        </w:rPr>
      </w:pPr>
    </w:p>
    <w:p w14:paraId="7814725A" w14:textId="4896DA70" w:rsidR="65215998" w:rsidRPr="004B1C9B" w:rsidRDefault="63948880" w:rsidP="00026EE4">
      <w:pPr>
        <w:pStyle w:val="NormalS1"/>
        <w:spacing w:before="144" w:after="160" w:line="360" w:lineRule="auto"/>
        <w:rPr>
          <w:rFonts w:ascii="Arial" w:eastAsia="Arial" w:hAnsi="Arial" w:cs="Arial"/>
          <w:b/>
          <w:bCs/>
          <w:color w:val="56004E"/>
          <w:sz w:val="24"/>
          <w:szCs w:val="24"/>
        </w:rPr>
      </w:pPr>
      <w:r w:rsidRPr="004B1C9B">
        <w:rPr>
          <w:rFonts w:ascii="Arial" w:eastAsia="Arial" w:hAnsi="Arial" w:cs="Arial"/>
          <w:b/>
          <w:bCs/>
          <w:color w:val="56004E"/>
          <w:sz w:val="24"/>
          <w:szCs w:val="24"/>
        </w:rPr>
        <w:t>On-going Police Investigations</w:t>
      </w:r>
    </w:p>
    <w:p w14:paraId="493FA1D3" w14:textId="1C42BBE0" w:rsidR="00517B3A" w:rsidRPr="004B1C9B" w:rsidRDefault="00517B3A"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none</w:t>
      </w:r>
    </w:p>
    <w:p w14:paraId="59F2F8C3" w14:textId="77777777" w:rsidR="00026EE4" w:rsidRPr="004B1C9B" w:rsidRDefault="00026EE4" w:rsidP="00517B3A">
      <w:pPr>
        <w:spacing w:beforeLines="60" w:before="144" w:afterLines="60" w:after="144" w:line="360" w:lineRule="auto"/>
        <w:rPr>
          <w:rFonts w:ascii="Arial" w:eastAsia="Arial" w:hAnsi="Arial" w:cs="Arial"/>
          <w:b/>
          <w:color w:val="56004E"/>
          <w:sz w:val="24"/>
          <w:szCs w:val="24"/>
        </w:rPr>
      </w:pPr>
    </w:p>
    <w:p w14:paraId="3530AB95" w14:textId="77777777" w:rsidR="004273F3" w:rsidRPr="004B1C9B" w:rsidRDefault="004273F3">
      <w:pPr>
        <w:rPr>
          <w:rFonts w:ascii="Arial" w:eastAsia="Arial" w:hAnsi="Arial" w:cs="Arial"/>
          <w:b/>
          <w:bCs/>
          <w:color w:val="000000" w:themeColor="text1"/>
          <w:sz w:val="24"/>
          <w:szCs w:val="24"/>
        </w:rPr>
      </w:pPr>
      <w:r w:rsidRPr="004B1C9B">
        <w:rPr>
          <w:rFonts w:ascii="Arial" w:eastAsia="Arial" w:hAnsi="Arial" w:cs="Arial"/>
          <w:b/>
          <w:bCs/>
          <w:color w:val="000000" w:themeColor="text1"/>
          <w:sz w:val="24"/>
          <w:szCs w:val="24"/>
        </w:rPr>
        <w:br w:type="page"/>
      </w:r>
    </w:p>
    <w:p w14:paraId="294D8EED" w14:textId="4AA84A21" w:rsidR="65215998" w:rsidRPr="004B1C9B" w:rsidRDefault="63948880" w:rsidP="00026EE4">
      <w:pPr>
        <w:pStyle w:val="NormalS1"/>
        <w:spacing w:before="144" w:after="160" w:line="360" w:lineRule="auto"/>
        <w:rPr>
          <w:rFonts w:ascii="Arial" w:eastAsia="Arial" w:hAnsi="Arial" w:cs="Arial"/>
          <w:b/>
          <w:bCs/>
          <w:color w:val="56004E"/>
          <w:sz w:val="24"/>
          <w:szCs w:val="24"/>
        </w:rPr>
      </w:pPr>
      <w:r w:rsidRPr="004B1C9B">
        <w:rPr>
          <w:rFonts w:ascii="Arial" w:eastAsia="Arial" w:hAnsi="Arial" w:cs="Arial"/>
          <w:b/>
          <w:bCs/>
          <w:color w:val="56004E"/>
          <w:sz w:val="24"/>
          <w:szCs w:val="24"/>
        </w:rPr>
        <w:lastRenderedPageBreak/>
        <w:t>Claims, incidents, formal complaints, or allegations of failure which might give rise to claims against them</w:t>
      </w:r>
    </w:p>
    <w:p w14:paraId="4D475D20" w14:textId="0AFD2530" w:rsidR="00517B3A" w:rsidRPr="004B1C9B" w:rsidRDefault="00026EE4" w:rsidP="00C517A1">
      <w:pPr>
        <w:pStyle w:val="NormalS1"/>
        <w:numPr>
          <w:ilvl w:val="0"/>
          <w:numId w:val="41"/>
        </w:numPr>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w:t>
      </w:r>
      <w:r w:rsidR="00517B3A" w:rsidRPr="004B1C9B">
        <w:rPr>
          <w:rFonts w:ascii="Arial" w:eastAsia="Arial" w:hAnsi="Arial" w:cs="Arial"/>
          <w:color w:val="000000" w:themeColor="text1"/>
          <w:sz w:val="24"/>
          <w:szCs w:val="24"/>
        </w:rPr>
        <w:t>one</w:t>
      </w:r>
    </w:p>
    <w:p w14:paraId="689E349B" w14:textId="578FB949" w:rsidR="00026EE4" w:rsidRPr="004B1C9B" w:rsidRDefault="00026EE4" w:rsidP="00C517A1">
      <w:pPr>
        <w:pStyle w:val="NormalS1"/>
        <w:numPr>
          <w:ilvl w:val="0"/>
          <w:numId w:val="41"/>
        </w:numPr>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insurance team is notified if a serious incident occurs or if the service requires advice regarding claims and liability.</w:t>
      </w:r>
    </w:p>
    <w:p w14:paraId="3CAD1BB7" w14:textId="593E376A" w:rsidR="00026EE4" w:rsidRPr="004B1C9B" w:rsidRDefault="00026EE4" w:rsidP="00026EE4">
      <w:pPr>
        <w:pStyle w:val="NormalS1"/>
        <w:spacing w:before="144" w:after="160" w:line="360" w:lineRule="auto"/>
        <w:rPr>
          <w:rFonts w:ascii="Arial" w:eastAsia="Arial" w:hAnsi="Arial" w:cs="Arial"/>
          <w:b/>
          <w:bCs/>
          <w:color w:val="56004E"/>
          <w:sz w:val="24"/>
          <w:szCs w:val="24"/>
        </w:rPr>
      </w:pPr>
      <w:r w:rsidRPr="004B1C9B">
        <w:rPr>
          <w:rFonts w:ascii="Arial" w:eastAsia="Arial" w:hAnsi="Arial" w:cs="Arial"/>
          <w:b/>
          <w:bCs/>
          <w:color w:val="56004E"/>
          <w:sz w:val="24"/>
          <w:szCs w:val="24"/>
        </w:rPr>
        <w:t>Peer reviewing of open cases</w:t>
      </w:r>
    </w:p>
    <w:p w14:paraId="3A007A81" w14:textId="4529AEEC" w:rsidR="00026EE4" w:rsidRPr="004B1C9B" w:rsidRDefault="00026EE4" w:rsidP="00026EE4">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has an audit programme and there is peer supervision.</w:t>
      </w:r>
    </w:p>
    <w:p w14:paraId="676DAE2F" w14:textId="77777777" w:rsidR="00026EE4" w:rsidRPr="004B1C9B" w:rsidRDefault="00026EE4" w:rsidP="00026EE4">
      <w:pPr>
        <w:spacing w:beforeLines="60" w:before="144" w:afterLines="60" w:after="144" w:line="360" w:lineRule="auto"/>
        <w:rPr>
          <w:rFonts w:ascii="Arial" w:eastAsia="Arial" w:hAnsi="Arial" w:cs="Arial"/>
          <w:color w:val="000000" w:themeColor="text1"/>
          <w:sz w:val="24"/>
          <w:szCs w:val="24"/>
        </w:rPr>
      </w:pPr>
    </w:p>
    <w:p w14:paraId="72A45E48" w14:textId="62D02D7B" w:rsidR="00026EE4" w:rsidRPr="004B1C9B" w:rsidRDefault="00026EE4" w:rsidP="00026EE4">
      <w:pPr>
        <w:pStyle w:val="NormalS1"/>
        <w:spacing w:before="144" w:after="160" w:line="360" w:lineRule="auto"/>
        <w:rPr>
          <w:rFonts w:ascii="Arial" w:eastAsia="Arial" w:hAnsi="Arial" w:cs="Arial"/>
          <w:b/>
          <w:bCs/>
          <w:color w:val="56004E"/>
          <w:sz w:val="24"/>
          <w:szCs w:val="24"/>
        </w:rPr>
      </w:pPr>
      <w:r w:rsidRPr="004B1C9B">
        <w:rPr>
          <w:rFonts w:ascii="Arial" w:eastAsia="Arial" w:hAnsi="Arial" w:cs="Arial"/>
          <w:b/>
          <w:bCs/>
          <w:color w:val="56004E"/>
          <w:sz w:val="24"/>
          <w:szCs w:val="24"/>
        </w:rPr>
        <w:t>CSE Policy review</w:t>
      </w:r>
    </w:p>
    <w:p w14:paraId="65891C83" w14:textId="55DD1354" w:rsidR="00026EE4" w:rsidRPr="004B1C9B" w:rsidRDefault="00026EE4" w:rsidP="19523370">
      <w:pPr>
        <w:spacing w:before="144" w:line="360" w:lineRule="auto"/>
        <w:jc w:val="both"/>
        <w:rPr>
          <w:rFonts w:ascii="Arial" w:eastAsia="Arial" w:hAnsi="Arial" w:cs="Arial"/>
          <w:color w:val="000000" w:themeColor="text1"/>
          <w:sz w:val="24"/>
          <w:szCs w:val="24"/>
        </w:rPr>
      </w:pPr>
      <w:r w:rsidRPr="004B1C9B">
        <w:rPr>
          <w:rFonts w:ascii="Arial" w:eastAsia="Arial" w:hAnsi="Arial" w:cs="Arial"/>
          <w:color w:val="000000" w:themeColor="text1"/>
          <w:sz w:val="24"/>
          <w:szCs w:val="24"/>
        </w:rPr>
        <w:t>CSE forms part of a wider policy documented under the ‘Missing Children Protocol’.  This was last reviewed in April 2024.  The Council also asks all providers, where children are placed, to provide their CSE policy as part of the Council’s due diligence</w:t>
      </w:r>
    </w:p>
    <w:p w14:paraId="302FC460" w14:textId="77777777" w:rsidR="00026EE4" w:rsidRPr="004B1C9B" w:rsidRDefault="00026EE4" w:rsidP="00C13771">
      <w:pPr>
        <w:spacing w:beforeLines="60" w:before="144" w:afterLines="60" w:after="144" w:line="360" w:lineRule="auto"/>
        <w:rPr>
          <w:rFonts w:ascii="Arial" w:eastAsia="Arial" w:hAnsi="Arial" w:cs="Arial"/>
          <w:b/>
          <w:color w:val="56004E"/>
          <w:sz w:val="24"/>
          <w:szCs w:val="24"/>
        </w:rPr>
      </w:pPr>
    </w:p>
    <w:p w14:paraId="4689C642" w14:textId="0A2107AA" w:rsidR="65215998" w:rsidRPr="004B1C9B" w:rsidRDefault="63948880" w:rsidP="00C13771">
      <w:pPr>
        <w:spacing w:beforeLines="60" w:before="144" w:afterLines="60" w:after="144" w:line="360" w:lineRule="auto"/>
        <w:rPr>
          <w:rFonts w:ascii="Arial" w:eastAsia="Arial" w:hAnsi="Arial" w:cs="Arial"/>
          <w:b/>
          <w:color w:val="56004E"/>
          <w:sz w:val="24"/>
          <w:szCs w:val="24"/>
        </w:rPr>
      </w:pPr>
      <w:r w:rsidRPr="004B1C9B">
        <w:rPr>
          <w:rFonts w:ascii="Arial" w:eastAsia="Arial" w:hAnsi="Arial" w:cs="Arial"/>
          <w:b/>
          <w:color w:val="56004E"/>
          <w:sz w:val="24"/>
          <w:szCs w:val="24"/>
        </w:rPr>
        <w:t>Adult Social Services</w:t>
      </w:r>
    </w:p>
    <w:p w14:paraId="6FD6AF1B" w14:textId="26004B9B" w:rsidR="007055FD" w:rsidRPr="004B1C9B" w:rsidRDefault="007055FD"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One property (Whitely Wood Respite Centre): this operates purely as a small respite service for people with Learning Disabilities with currently 4 beds operating.  </w:t>
      </w:r>
      <w:r w:rsidR="00D61B20" w:rsidRPr="004B1C9B">
        <w:rPr>
          <w:rFonts w:ascii="Arial" w:eastAsia="Arial" w:hAnsi="Arial" w:cs="Arial"/>
          <w:color w:val="000000" w:themeColor="text1"/>
          <w:sz w:val="24"/>
          <w:szCs w:val="24"/>
        </w:rPr>
        <w:t>These services</w:t>
      </w:r>
      <w:r w:rsidRPr="004B1C9B">
        <w:rPr>
          <w:rFonts w:ascii="Arial" w:eastAsia="Arial" w:hAnsi="Arial" w:cs="Arial"/>
          <w:color w:val="000000" w:themeColor="text1"/>
          <w:sz w:val="24"/>
          <w:szCs w:val="24"/>
        </w:rPr>
        <w:t xml:space="preserve"> are managed by the Registered Manager that sits under to portfolio of Head of Service, Provider Services.</w:t>
      </w:r>
    </w:p>
    <w:p w14:paraId="2FB1112C" w14:textId="77777777" w:rsidR="007055FD" w:rsidRPr="004B1C9B" w:rsidRDefault="007055FD" w:rsidP="19523370">
      <w:pPr>
        <w:pStyle w:val="NormalS1"/>
        <w:spacing w:before="144" w:after="160" w:line="360" w:lineRule="auto"/>
        <w:rPr>
          <w:rFonts w:ascii="Arial" w:eastAsia="Arial" w:hAnsi="Arial" w:cs="Arial"/>
          <w:color w:val="000000" w:themeColor="text1"/>
          <w:sz w:val="24"/>
          <w:szCs w:val="24"/>
        </w:rPr>
      </w:pPr>
    </w:p>
    <w:p w14:paraId="705E77F8" w14:textId="40B74B4D" w:rsidR="007055FD" w:rsidRPr="004B1C9B" w:rsidRDefault="007055FD" w:rsidP="00E77707">
      <w:pPr>
        <w:pStyle w:val="NormalS1"/>
        <w:spacing w:before="144" w:after="160" w:line="360" w:lineRule="auto"/>
        <w:rPr>
          <w:rFonts w:ascii="Arial" w:eastAsia="Arial" w:hAnsi="Arial" w:cs="Arial"/>
          <w:b/>
          <w:bCs/>
          <w:color w:val="56004E"/>
          <w:sz w:val="24"/>
          <w:szCs w:val="24"/>
        </w:rPr>
      </w:pPr>
      <w:r w:rsidRPr="004B1C9B">
        <w:rPr>
          <w:rFonts w:ascii="Arial" w:eastAsia="Arial" w:hAnsi="Arial" w:cs="Arial"/>
          <w:b/>
          <w:bCs/>
          <w:color w:val="56004E"/>
          <w:sz w:val="24"/>
          <w:szCs w:val="24"/>
        </w:rPr>
        <w:t>Details of adult services delivered by commissioned/outsour</w:t>
      </w:r>
      <w:r w:rsidR="009A351D" w:rsidRPr="004B1C9B">
        <w:rPr>
          <w:rFonts w:ascii="Arial" w:eastAsia="Arial" w:hAnsi="Arial" w:cs="Arial"/>
          <w:b/>
          <w:bCs/>
          <w:color w:val="56004E"/>
          <w:sz w:val="24"/>
          <w:szCs w:val="24"/>
        </w:rPr>
        <w:t>c</w:t>
      </w:r>
      <w:r w:rsidRPr="004B1C9B">
        <w:rPr>
          <w:rFonts w:ascii="Arial" w:eastAsia="Arial" w:hAnsi="Arial" w:cs="Arial"/>
          <w:b/>
          <w:bCs/>
          <w:color w:val="56004E"/>
          <w:sz w:val="24"/>
          <w:szCs w:val="24"/>
        </w:rPr>
        <w:t>ed providers</w:t>
      </w:r>
    </w:p>
    <w:p w14:paraId="41682C49" w14:textId="77777777" w:rsidR="007055FD" w:rsidRPr="004B1C9B" w:rsidRDefault="007055FD" w:rsidP="00C13771">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b/>
          <w:bCs/>
          <w:color w:val="56004E"/>
          <w:sz w:val="24"/>
          <w:szCs w:val="24"/>
        </w:rPr>
        <w:t>Nursing Home Placements</w:t>
      </w:r>
      <w:r w:rsidRPr="004B1C9B">
        <w:rPr>
          <w:rFonts w:ascii="Arial" w:eastAsia="Arial" w:hAnsi="Arial" w:cs="Arial"/>
          <w:color w:val="56004E"/>
          <w:sz w:val="24"/>
          <w:szCs w:val="24"/>
        </w:rPr>
        <w:t xml:space="preserve"> – </w:t>
      </w:r>
      <w:r w:rsidRPr="004B1C9B">
        <w:rPr>
          <w:rFonts w:ascii="Arial" w:eastAsia="Arial" w:hAnsi="Arial" w:cs="Arial"/>
          <w:color w:val="000000" w:themeColor="text1"/>
          <w:sz w:val="24"/>
          <w:szCs w:val="24"/>
        </w:rPr>
        <w:t xml:space="preserve">The Council has two block contracts in place for the provision of Nursing Dementia beds alongside an additional block contract for Nursing provision. Outside of these agreements we commission from the wider market via spot placements. </w:t>
      </w:r>
    </w:p>
    <w:p w14:paraId="5477C0BD" w14:textId="77777777" w:rsidR="007055FD" w:rsidRPr="004B1C9B" w:rsidRDefault="007055FD" w:rsidP="00C13771">
      <w:pPr>
        <w:pStyle w:val="NormalS1"/>
        <w:spacing w:before="144" w:after="160" w:line="360" w:lineRule="auto"/>
        <w:rPr>
          <w:rFonts w:ascii="Arial" w:eastAsia="Arial" w:hAnsi="Arial" w:cs="Arial"/>
          <w:color w:val="000000" w:themeColor="text1"/>
          <w:sz w:val="24"/>
          <w:szCs w:val="24"/>
        </w:rPr>
      </w:pPr>
    </w:p>
    <w:p w14:paraId="1129F2CC" w14:textId="77777777" w:rsidR="007055FD" w:rsidRPr="004B1C9B" w:rsidRDefault="007055FD" w:rsidP="009A351D">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b/>
          <w:bCs/>
          <w:color w:val="56004E"/>
          <w:sz w:val="24"/>
          <w:szCs w:val="24"/>
        </w:rPr>
        <w:t>Residential Home Placements</w:t>
      </w:r>
      <w:r w:rsidRPr="004B1C9B">
        <w:rPr>
          <w:rFonts w:ascii="Arial" w:eastAsia="Arial" w:hAnsi="Arial" w:cs="Arial"/>
          <w:color w:val="56004E"/>
          <w:sz w:val="24"/>
          <w:szCs w:val="24"/>
        </w:rPr>
        <w:t xml:space="preserve"> – </w:t>
      </w:r>
      <w:r w:rsidRPr="004B1C9B">
        <w:rPr>
          <w:rFonts w:ascii="Arial" w:eastAsia="Arial" w:hAnsi="Arial" w:cs="Arial"/>
          <w:color w:val="000000" w:themeColor="text1"/>
          <w:sz w:val="24"/>
          <w:szCs w:val="24"/>
        </w:rPr>
        <w:t xml:space="preserve">The Council has one block contract in place for Residential beds. Outside of this agreement we commission from the wider market via spot placements. </w:t>
      </w:r>
    </w:p>
    <w:p w14:paraId="11543150" w14:textId="77777777" w:rsidR="007055FD" w:rsidRPr="004B1C9B" w:rsidRDefault="007055FD" w:rsidP="009A351D">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lastRenderedPageBreak/>
        <w:t xml:space="preserve">The Council utilises a Home Care &amp; Supported Living Framework for securing personal care and independent living services from Providers. The framework ensures Providers meet quality and price standards set by the Council. Outside of these agreements we commission from the wider market via spot placements. </w:t>
      </w:r>
    </w:p>
    <w:p w14:paraId="65F47C30" w14:textId="77777777" w:rsidR="007055FD" w:rsidRPr="004B1C9B" w:rsidRDefault="007055FD" w:rsidP="009A351D">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b/>
          <w:bCs/>
          <w:color w:val="56004E"/>
          <w:sz w:val="24"/>
          <w:szCs w:val="24"/>
        </w:rPr>
        <w:t>Extra Care</w:t>
      </w:r>
      <w:r w:rsidRPr="004B1C9B">
        <w:rPr>
          <w:rFonts w:ascii="Arial" w:eastAsia="Arial" w:hAnsi="Arial" w:cs="Arial"/>
          <w:color w:val="56004E"/>
          <w:sz w:val="24"/>
          <w:szCs w:val="24"/>
        </w:rPr>
        <w:t xml:space="preserve"> – </w:t>
      </w:r>
      <w:r w:rsidRPr="004B1C9B">
        <w:rPr>
          <w:rFonts w:ascii="Arial" w:eastAsia="Arial" w:hAnsi="Arial" w:cs="Arial"/>
          <w:color w:val="000000" w:themeColor="text1"/>
          <w:sz w:val="24"/>
          <w:szCs w:val="24"/>
        </w:rPr>
        <w:t xml:space="preserve">Adult Social Care secures care and support from Providers linked to Extra Care schemes via contracts. Service users however </w:t>
      </w:r>
      <w:proofErr w:type="gramStart"/>
      <w:r w:rsidRPr="004B1C9B">
        <w:rPr>
          <w:rFonts w:ascii="Arial" w:eastAsia="Arial" w:hAnsi="Arial" w:cs="Arial"/>
          <w:color w:val="000000" w:themeColor="text1"/>
          <w:sz w:val="24"/>
          <w:szCs w:val="24"/>
        </w:rPr>
        <w:t>are able to</w:t>
      </w:r>
      <w:proofErr w:type="gramEnd"/>
      <w:r w:rsidRPr="004B1C9B">
        <w:rPr>
          <w:rFonts w:ascii="Arial" w:eastAsia="Arial" w:hAnsi="Arial" w:cs="Arial"/>
          <w:color w:val="000000" w:themeColor="text1"/>
          <w:sz w:val="24"/>
          <w:szCs w:val="24"/>
        </w:rPr>
        <w:t xml:space="preserve"> exercise choice and secure care from alternative agencies which is done on a spot basis                  Day Opportunities – Services to support people during the day are commissioned on a spot basis by the Council or via a Direct Payment from the service user.</w:t>
      </w:r>
    </w:p>
    <w:p w14:paraId="439AE586" w14:textId="77777777" w:rsidR="007055FD" w:rsidRPr="004B1C9B" w:rsidRDefault="007055FD" w:rsidP="19523370">
      <w:pPr>
        <w:pStyle w:val="NormalS1"/>
        <w:spacing w:before="144" w:after="160" w:line="360" w:lineRule="auto"/>
        <w:rPr>
          <w:rFonts w:ascii="Arial" w:eastAsia="Arial" w:hAnsi="Arial" w:cs="Arial"/>
          <w:color w:val="000000" w:themeColor="text1"/>
          <w:sz w:val="24"/>
          <w:szCs w:val="24"/>
        </w:rPr>
      </w:pPr>
    </w:p>
    <w:p w14:paraId="5775C962" w14:textId="54582F22" w:rsidR="009A351D" w:rsidRPr="004B1C9B" w:rsidRDefault="00D61B20" w:rsidP="009A351D">
      <w:pPr>
        <w:spacing w:beforeLines="60" w:before="144" w:afterLines="60" w:after="144" w:line="360" w:lineRule="auto"/>
        <w:rPr>
          <w:rFonts w:ascii="Arial" w:eastAsia="Arial" w:hAnsi="Arial" w:cs="Arial"/>
          <w:b/>
          <w:color w:val="56004E"/>
          <w:sz w:val="28"/>
          <w:szCs w:val="28"/>
        </w:rPr>
      </w:pPr>
      <w:r w:rsidRPr="004B1C9B">
        <w:rPr>
          <w:rFonts w:ascii="Arial" w:eastAsia="Arial" w:hAnsi="Arial" w:cs="Arial"/>
          <w:b/>
          <w:color w:val="56004E"/>
          <w:sz w:val="28"/>
          <w:szCs w:val="28"/>
        </w:rPr>
        <w:t>Legionella</w:t>
      </w:r>
    </w:p>
    <w:p w14:paraId="4D02C11D" w14:textId="41E0B664" w:rsidR="009A351D" w:rsidRPr="004B1C9B" w:rsidRDefault="009A351D"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complies with the H&amp;S Commissions Approved Code of Practice.  The Council uses external contractors with the ACOP and L8 contractors for Housing.</w:t>
      </w:r>
    </w:p>
    <w:p w14:paraId="1713851C" w14:textId="7ECFB7AA" w:rsidR="009A351D" w:rsidRPr="004B1C9B" w:rsidRDefault="009A351D" w:rsidP="19523370">
      <w:pPr>
        <w:pStyle w:val="NormalS1"/>
        <w:spacing w:before="144" w:after="160" w:line="360" w:lineRule="auto"/>
        <w:rPr>
          <w:rFonts w:ascii="Arial" w:eastAsia="Arial" w:hAnsi="Arial" w:cs="Arial"/>
          <w:b/>
          <w:bCs/>
          <w:color w:val="56004E"/>
          <w:sz w:val="24"/>
          <w:szCs w:val="24"/>
        </w:rPr>
      </w:pPr>
      <w:r w:rsidRPr="004B1C9B">
        <w:rPr>
          <w:rFonts w:ascii="Arial" w:eastAsia="Arial" w:hAnsi="Arial" w:cs="Arial"/>
          <w:b/>
          <w:bCs/>
          <w:color w:val="56004E"/>
          <w:sz w:val="24"/>
          <w:szCs w:val="24"/>
        </w:rPr>
        <w:t>Incidents within the last 12 years</w:t>
      </w:r>
    </w:p>
    <w:p w14:paraId="447B1A68" w14:textId="467E448D" w:rsidR="009A351D" w:rsidRPr="004B1C9B" w:rsidRDefault="009A351D" w:rsidP="00C517A1">
      <w:pPr>
        <w:pStyle w:val="NormalS1"/>
        <w:numPr>
          <w:ilvl w:val="0"/>
          <w:numId w:val="42"/>
        </w:numPr>
        <w:spacing w:before="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Corporate Properties 878 instances over the last 12 years. </w:t>
      </w:r>
    </w:p>
    <w:p w14:paraId="6B1C0915" w14:textId="3B07DF0C" w:rsidR="009A351D" w:rsidRPr="004B1C9B" w:rsidRDefault="009A351D" w:rsidP="00C517A1">
      <w:pPr>
        <w:pStyle w:val="NormalS1"/>
        <w:numPr>
          <w:ilvl w:val="0"/>
          <w:numId w:val="42"/>
        </w:numPr>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Housing - No record of Legionella outbreak. There has been occasion positive sample but on the lower trigger counts.</w:t>
      </w:r>
    </w:p>
    <w:p w14:paraId="4965A8B4" w14:textId="77777777" w:rsidR="00E77707" w:rsidRPr="004B1C9B" w:rsidRDefault="00E77707" w:rsidP="00026EE4">
      <w:pPr>
        <w:pStyle w:val="NormalS1"/>
        <w:spacing w:before="144" w:after="160" w:line="360" w:lineRule="auto"/>
        <w:rPr>
          <w:rFonts w:ascii="Arial" w:eastAsia="Arial" w:hAnsi="Arial" w:cs="Arial"/>
          <w:b/>
          <w:bCs/>
          <w:color w:val="000000" w:themeColor="text1"/>
          <w:sz w:val="24"/>
          <w:szCs w:val="24"/>
        </w:rPr>
      </w:pPr>
    </w:p>
    <w:p w14:paraId="2ED6CF60" w14:textId="1A7659F4" w:rsidR="009A351D" w:rsidRPr="004B1C9B" w:rsidRDefault="00406998" w:rsidP="00026EE4">
      <w:pPr>
        <w:pStyle w:val="NormalS1"/>
        <w:spacing w:before="144" w:after="160" w:line="360" w:lineRule="auto"/>
        <w:rPr>
          <w:rFonts w:ascii="Arial" w:eastAsia="Arial" w:hAnsi="Arial" w:cs="Arial"/>
          <w:b/>
          <w:bCs/>
          <w:color w:val="56004E"/>
          <w:sz w:val="24"/>
          <w:szCs w:val="24"/>
        </w:rPr>
      </w:pPr>
      <w:r w:rsidRPr="004B1C9B">
        <w:rPr>
          <w:rFonts w:ascii="Arial" w:eastAsia="Arial" w:hAnsi="Arial" w:cs="Arial"/>
          <w:b/>
          <w:bCs/>
          <w:color w:val="56004E"/>
          <w:sz w:val="24"/>
          <w:szCs w:val="24"/>
        </w:rPr>
        <w:t>Cooling Towers and evaporative condensers</w:t>
      </w:r>
    </w:p>
    <w:p w14:paraId="24494D5B" w14:textId="51A412BD" w:rsidR="00406998" w:rsidRPr="004B1C9B" w:rsidRDefault="00406998" w:rsidP="00C517A1">
      <w:pPr>
        <w:pStyle w:val="NormalS1"/>
        <w:numPr>
          <w:ilvl w:val="0"/>
          <w:numId w:val="31"/>
        </w:numPr>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Corporate Properties – None</w:t>
      </w:r>
    </w:p>
    <w:p w14:paraId="1135A401" w14:textId="064ED1EA" w:rsidR="00406998" w:rsidRPr="004B1C9B" w:rsidRDefault="00406998" w:rsidP="00C517A1">
      <w:pPr>
        <w:pStyle w:val="NormalS1"/>
        <w:numPr>
          <w:ilvl w:val="0"/>
          <w:numId w:val="31"/>
        </w:numPr>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Housing – No cooling towers on buildings</w:t>
      </w:r>
    </w:p>
    <w:p w14:paraId="0A8A2CD6" w14:textId="02BD0B44" w:rsidR="65215998" w:rsidRPr="004B1C9B" w:rsidRDefault="65215998" w:rsidP="19523370">
      <w:pPr>
        <w:spacing w:before="144" w:line="360" w:lineRule="auto"/>
        <w:jc w:val="both"/>
        <w:rPr>
          <w:rFonts w:ascii="Arial" w:eastAsia="Arial" w:hAnsi="Arial" w:cs="Arial"/>
          <w:color w:val="000000" w:themeColor="text1"/>
          <w:sz w:val="24"/>
          <w:szCs w:val="24"/>
        </w:rPr>
      </w:pPr>
    </w:p>
    <w:p w14:paraId="7EA603C8" w14:textId="77777777" w:rsidR="00D61B20" w:rsidRPr="004B1C9B" w:rsidRDefault="00D61B20">
      <w:pPr>
        <w:rPr>
          <w:rFonts w:ascii="Arial" w:eastAsia="Arial" w:hAnsi="Arial" w:cs="Arial"/>
          <w:b/>
          <w:bCs/>
          <w:color w:val="56004E"/>
          <w:sz w:val="24"/>
          <w:szCs w:val="24"/>
        </w:rPr>
      </w:pPr>
      <w:r w:rsidRPr="004B1C9B">
        <w:rPr>
          <w:rFonts w:ascii="Arial" w:eastAsia="Arial" w:hAnsi="Arial" w:cs="Arial"/>
          <w:b/>
          <w:bCs/>
          <w:color w:val="56004E"/>
          <w:sz w:val="24"/>
          <w:szCs w:val="24"/>
        </w:rPr>
        <w:br w:type="page"/>
      </w:r>
    </w:p>
    <w:p w14:paraId="6F390B41" w14:textId="5614FFCB" w:rsidR="00406998" w:rsidRPr="004B1C9B" w:rsidRDefault="00406998" w:rsidP="00C1149C">
      <w:pPr>
        <w:spacing w:beforeLines="60" w:before="144" w:afterLines="60" w:after="144" w:line="240" w:lineRule="auto"/>
        <w:rPr>
          <w:rFonts w:ascii="Arial" w:eastAsia="Arial" w:hAnsi="Arial" w:cs="Arial"/>
          <w:b/>
          <w:bCs/>
          <w:color w:val="56004E"/>
          <w:sz w:val="24"/>
          <w:szCs w:val="24"/>
        </w:rPr>
      </w:pPr>
      <w:r w:rsidRPr="004B1C9B">
        <w:rPr>
          <w:rFonts w:ascii="Arial" w:eastAsia="Arial" w:hAnsi="Arial" w:cs="Arial"/>
          <w:b/>
          <w:bCs/>
          <w:color w:val="56004E"/>
          <w:sz w:val="24"/>
          <w:szCs w:val="24"/>
        </w:rPr>
        <w:lastRenderedPageBreak/>
        <w:t>Frequency of water and humidification systems checked by a Competent</w:t>
      </w:r>
      <w:r w:rsidRPr="004B1C9B">
        <w:rPr>
          <w:rFonts w:ascii="Arial" w:eastAsia="Arial" w:hAnsi="Arial" w:cs="Arial"/>
          <w:b/>
          <w:color w:val="56004E"/>
          <w:sz w:val="24"/>
          <w:szCs w:val="24"/>
        </w:rPr>
        <w:t xml:space="preserve"> </w:t>
      </w:r>
      <w:r w:rsidRPr="004B1C9B">
        <w:rPr>
          <w:rFonts w:ascii="Arial" w:eastAsia="Arial" w:hAnsi="Arial" w:cs="Arial"/>
          <w:b/>
          <w:bCs/>
          <w:color w:val="56004E"/>
          <w:sz w:val="24"/>
          <w:szCs w:val="24"/>
        </w:rPr>
        <w:t>person and written risk assessments:</w:t>
      </w:r>
    </w:p>
    <w:p w14:paraId="616B2603" w14:textId="77777777" w:rsidR="00406998" w:rsidRPr="004B1C9B" w:rsidRDefault="00406998" w:rsidP="00C517A1">
      <w:pPr>
        <w:pStyle w:val="NormalS1"/>
        <w:numPr>
          <w:ilvl w:val="0"/>
          <w:numId w:val="29"/>
        </w:numPr>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Corporate Properties - Sentinel Outlet Temperatures - Monthly</w:t>
      </w:r>
    </w:p>
    <w:p w14:paraId="669E2EC8" w14:textId="77777777" w:rsidR="00406998" w:rsidRPr="004B1C9B" w:rsidRDefault="00406998" w:rsidP="00C517A1">
      <w:pPr>
        <w:pStyle w:val="NormalS1"/>
        <w:numPr>
          <w:ilvl w:val="0"/>
          <w:numId w:val="29"/>
        </w:numPr>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Descaling Shower Heads &amp; Hoses - 3 Monthly</w:t>
      </w:r>
    </w:p>
    <w:p w14:paraId="5D75ABDC" w14:textId="77777777" w:rsidR="00406998" w:rsidRPr="004B1C9B" w:rsidRDefault="00406998" w:rsidP="00C517A1">
      <w:pPr>
        <w:pStyle w:val="NormalS1"/>
        <w:numPr>
          <w:ilvl w:val="0"/>
          <w:numId w:val="29"/>
        </w:numPr>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Calorifier Temperatures - 6 Monthly</w:t>
      </w:r>
    </w:p>
    <w:p w14:paraId="064F04C5" w14:textId="77777777" w:rsidR="00406998" w:rsidRPr="004B1C9B" w:rsidRDefault="00406998" w:rsidP="00C517A1">
      <w:pPr>
        <w:pStyle w:val="NormalS1"/>
        <w:numPr>
          <w:ilvl w:val="0"/>
          <w:numId w:val="29"/>
        </w:numPr>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Cold Mains Incoming - 6 Monthly</w:t>
      </w:r>
    </w:p>
    <w:p w14:paraId="2076B7FC" w14:textId="77777777" w:rsidR="00406998" w:rsidRPr="004B1C9B" w:rsidRDefault="00406998" w:rsidP="00C517A1">
      <w:pPr>
        <w:pStyle w:val="NormalS1"/>
        <w:numPr>
          <w:ilvl w:val="0"/>
          <w:numId w:val="29"/>
        </w:numPr>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Cold-Water Tank Temperatures - 6 Monthly</w:t>
      </w:r>
    </w:p>
    <w:p w14:paraId="057CFDCA" w14:textId="77777777" w:rsidR="00406998" w:rsidRPr="004B1C9B" w:rsidRDefault="00406998" w:rsidP="00C517A1">
      <w:pPr>
        <w:pStyle w:val="NormalS1"/>
        <w:numPr>
          <w:ilvl w:val="0"/>
          <w:numId w:val="29"/>
        </w:numPr>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TMVs Failsafe - 6 Monthly</w:t>
      </w:r>
    </w:p>
    <w:p w14:paraId="2720ED8D" w14:textId="77777777" w:rsidR="00406998" w:rsidRPr="004B1C9B" w:rsidRDefault="00406998" w:rsidP="00C517A1">
      <w:pPr>
        <w:pStyle w:val="NormalS1"/>
        <w:numPr>
          <w:ilvl w:val="0"/>
          <w:numId w:val="29"/>
        </w:numPr>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Risk Assessments &amp; Schematics - 2 Yearly</w:t>
      </w:r>
    </w:p>
    <w:p w14:paraId="3545F26B" w14:textId="77777777" w:rsidR="00406998" w:rsidRPr="004B1C9B" w:rsidRDefault="00406998" w:rsidP="00406998">
      <w:pPr>
        <w:pStyle w:val="NormalS1"/>
        <w:spacing w:before="144" w:after="160" w:line="240" w:lineRule="auto"/>
        <w:rPr>
          <w:rFonts w:ascii="Arial" w:eastAsia="Arial" w:hAnsi="Arial" w:cs="Arial"/>
          <w:color w:val="000000" w:themeColor="text1"/>
          <w:sz w:val="24"/>
          <w:szCs w:val="24"/>
        </w:rPr>
      </w:pPr>
    </w:p>
    <w:p w14:paraId="5771D58D" w14:textId="77777777" w:rsidR="00406998" w:rsidRPr="004B1C9B" w:rsidRDefault="00406998" w:rsidP="00C517A1">
      <w:pPr>
        <w:pStyle w:val="NormalS1"/>
        <w:numPr>
          <w:ilvl w:val="0"/>
          <w:numId w:val="29"/>
        </w:numPr>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Housing - Monthly temperature checks, 6 monthly water </w:t>
      </w:r>
      <w:proofErr w:type="gramStart"/>
      <w:r w:rsidRPr="004B1C9B">
        <w:rPr>
          <w:rFonts w:ascii="Arial" w:eastAsia="Arial" w:hAnsi="Arial" w:cs="Arial"/>
          <w:color w:val="000000" w:themeColor="text1"/>
          <w:sz w:val="24"/>
          <w:szCs w:val="24"/>
        </w:rPr>
        <w:t>sampling ,</w:t>
      </w:r>
      <w:proofErr w:type="gramEnd"/>
      <w:r w:rsidRPr="004B1C9B">
        <w:rPr>
          <w:rFonts w:ascii="Arial" w:eastAsia="Arial" w:hAnsi="Arial" w:cs="Arial"/>
          <w:color w:val="000000" w:themeColor="text1"/>
          <w:sz w:val="24"/>
          <w:szCs w:val="24"/>
        </w:rPr>
        <w:t xml:space="preserve"> 2 yearly WRA for building with water tanks and 5 yearly WRA for buildings with water mains feed.</w:t>
      </w:r>
    </w:p>
    <w:p w14:paraId="0CD00D53" w14:textId="77777777" w:rsidR="00406998" w:rsidRPr="004B1C9B" w:rsidRDefault="00406998" w:rsidP="19523370">
      <w:pPr>
        <w:spacing w:before="144" w:line="360" w:lineRule="auto"/>
        <w:jc w:val="both"/>
        <w:rPr>
          <w:rFonts w:ascii="Arial" w:eastAsia="Arial" w:hAnsi="Arial" w:cs="Arial"/>
          <w:color w:val="000000" w:themeColor="text1"/>
          <w:sz w:val="24"/>
          <w:szCs w:val="24"/>
        </w:rPr>
      </w:pPr>
    </w:p>
    <w:p w14:paraId="58DB71DF" w14:textId="21297FC7" w:rsidR="00406998" w:rsidRPr="004B1C9B" w:rsidRDefault="00406998" w:rsidP="00406998">
      <w:pPr>
        <w:pStyle w:val="NormalS1"/>
        <w:spacing w:before="144" w:after="160" w:line="360" w:lineRule="auto"/>
        <w:rPr>
          <w:rFonts w:ascii="Arial" w:eastAsia="Arial" w:hAnsi="Arial" w:cs="Arial"/>
          <w:b/>
          <w:color w:val="56004E"/>
          <w:sz w:val="24"/>
          <w:szCs w:val="24"/>
        </w:rPr>
      </w:pPr>
      <w:r w:rsidRPr="004B1C9B">
        <w:rPr>
          <w:rFonts w:ascii="Arial" w:eastAsia="Arial" w:hAnsi="Arial" w:cs="Arial"/>
          <w:b/>
          <w:color w:val="56004E"/>
          <w:sz w:val="24"/>
          <w:szCs w:val="24"/>
        </w:rPr>
        <w:t>Asbestos Surveys</w:t>
      </w:r>
    </w:p>
    <w:p w14:paraId="0FB8E932" w14:textId="3C6C2697" w:rsidR="00406998" w:rsidRPr="004B1C9B" w:rsidRDefault="00406998" w:rsidP="00406998">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uses an accredited UKAS contractor to carry out surveys and works for Corporate and Housing properties</w:t>
      </w:r>
    </w:p>
    <w:p w14:paraId="4CD97B85" w14:textId="77777777" w:rsidR="00406998" w:rsidRPr="004B1C9B" w:rsidRDefault="00406998" w:rsidP="00406998">
      <w:pPr>
        <w:pStyle w:val="NormalS1"/>
        <w:spacing w:before="144" w:after="160" w:line="360" w:lineRule="auto"/>
        <w:rPr>
          <w:rFonts w:ascii="Arial" w:eastAsia="Arial" w:hAnsi="Arial" w:cs="Arial"/>
          <w:color w:val="000000" w:themeColor="text1"/>
          <w:sz w:val="24"/>
          <w:szCs w:val="24"/>
        </w:rPr>
      </w:pPr>
    </w:p>
    <w:p w14:paraId="784D50D7" w14:textId="7125C9CC" w:rsidR="00406998" w:rsidRPr="004B1C9B" w:rsidRDefault="00406998" w:rsidP="00406998">
      <w:pPr>
        <w:pStyle w:val="NormalS1"/>
        <w:spacing w:before="144" w:after="160" w:line="360" w:lineRule="auto"/>
        <w:rPr>
          <w:rFonts w:ascii="Arial" w:eastAsia="Arial" w:hAnsi="Arial" w:cs="Arial"/>
          <w:b/>
          <w:color w:val="56004E"/>
          <w:sz w:val="24"/>
          <w:szCs w:val="24"/>
        </w:rPr>
      </w:pPr>
      <w:r w:rsidRPr="004B1C9B">
        <w:rPr>
          <w:rFonts w:ascii="Arial" w:eastAsia="Arial" w:hAnsi="Arial" w:cs="Arial"/>
          <w:b/>
          <w:color w:val="56004E"/>
          <w:sz w:val="24"/>
          <w:szCs w:val="24"/>
        </w:rPr>
        <w:t>Motor Trade</w:t>
      </w:r>
    </w:p>
    <w:p w14:paraId="16565647" w14:textId="55A7B3E4" w:rsidR="00406998" w:rsidRPr="004B1C9B" w:rsidRDefault="00406998" w:rsidP="00406998">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No work undertaken</w:t>
      </w:r>
    </w:p>
    <w:p w14:paraId="7B8DB7E4" w14:textId="77777777" w:rsidR="00E77707" w:rsidRPr="004B1C9B" w:rsidRDefault="00E77707" w:rsidP="19523370">
      <w:pPr>
        <w:pStyle w:val="NormalS1"/>
        <w:spacing w:before="144" w:after="160" w:line="360" w:lineRule="auto"/>
        <w:rPr>
          <w:rFonts w:ascii="Arial" w:eastAsia="Arial" w:hAnsi="Arial" w:cs="Arial"/>
          <w:b/>
          <w:color w:val="56004E"/>
          <w:sz w:val="24"/>
          <w:szCs w:val="24"/>
        </w:rPr>
      </w:pPr>
    </w:p>
    <w:p w14:paraId="1D10FF1A" w14:textId="144D7BA9"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b/>
          <w:color w:val="56004E"/>
          <w:sz w:val="24"/>
          <w:szCs w:val="24"/>
        </w:rPr>
        <w:t>Public Health</w:t>
      </w:r>
    </w:p>
    <w:p w14:paraId="68A260CB" w14:textId="1F217175"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In common with other authorities, Reading Borough Council regained responsibility for public health from PCTs on 1 April 2013. </w:t>
      </w:r>
    </w:p>
    <w:p w14:paraId="26E56346" w14:textId="77777777" w:rsidR="00E77707" w:rsidRPr="004B1C9B" w:rsidRDefault="00E77707" w:rsidP="70472C7F">
      <w:pPr>
        <w:pStyle w:val="NormalS1"/>
        <w:spacing w:before="144" w:after="160" w:line="360" w:lineRule="auto"/>
        <w:rPr>
          <w:rFonts w:ascii="Arial" w:eastAsia="Arial" w:hAnsi="Arial" w:cs="Arial"/>
          <w:b/>
          <w:color w:val="56004E"/>
          <w:sz w:val="24"/>
          <w:szCs w:val="24"/>
        </w:rPr>
      </w:pPr>
    </w:p>
    <w:p w14:paraId="16910F09" w14:textId="77777777" w:rsidR="00D61B20" w:rsidRPr="004B1C9B" w:rsidRDefault="00D61B20">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15847957" w14:textId="41EC0538" w:rsidR="70472C7F" w:rsidRPr="004B1C9B" w:rsidRDefault="001B01ED" w:rsidP="70472C7F">
      <w:pPr>
        <w:pStyle w:val="NormalS1"/>
        <w:spacing w:before="144" w:after="160" w:line="360" w:lineRule="auto"/>
        <w:rPr>
          <w:rFonts w:ascii="Arial" w:eastAsia="Arial" w:hAnsi="Arial" w:cs="Arial"/>
          <w:b/>
          <w:color w:val="56004E"/>
          <w:sz w:val="24"/>
          <w:szCs w:val="24"/>
        </w:rPr>
      </w:pPr>
      <w:r w:rsidRPr="004B1C9B">
        <w:rPr>
          <w:rFonts w:ascii="Arial" w:eastAsia="Arial" w:hAnsi="Arial" w:cs="Arial"/>
          <w:b/>
          <w:color w:val="56004E"/>
          <w:sz w:val="24"/>
          <w:szCs w:val="24"/>
        </w:rPr>
        <w:lastRenderedPageBreak/>
        <w:t>Housing</w:t>
      </w:r>
    </w:p>
    <w:p w14:paraId="34296F43" w14:textId="79E3AF73" w:rsidR="001B01ED" w:rsidRPr="004B1C9B" w:rsidRDefault="00312486" w:rsidP="00C517A1">
      <w:pPr>
        <w:pStyle w:val="NormalS1"/>
        <w:numPr>
          <w:ilvl w:val="0"/>
          <w:numId w:val="30"/>
        </w:numPr>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housing stock is managed by both the Council and Affinity Housing</w:t>
      </w:r>
    </w:p>
    <w:p w14:paraId="52EA1778" w14:textId="7BF78F15" w:rsidR="001B01ED" w:rsidRPr="004B1C9B" w:rsidRDefault="001B01ED" w:rsidP="00C517A1">
      <w:pPr>
        <w:pStyle w:val="NormalS1"/>
        <w:numPr>
          <w:ilvl w:val="0"/>
          <w:numId w:val="30"/>
        </w:numPr>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has 5,883 units.</w:t>
      </w:r>
    </w:p>
    <w:p w14:paraId="40821E43" w14:textId="3B4782C3" w:rsidR="001B01ED" w:rsidRPr="004B1C9B" w:rsidRDefault="001B01ED" w:rsidP="00C517A1">
      <w:pPr>
        <w:pStyle w:val="NormalS1"/>
        <w:numPr>
          <w:ilvl w:val="0"/>
          <w:numId w:val="30"/>
        </w:numPr>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The Council does manage units </w:t>
      </w:r>
      <w:proofErr w:type="gramStart"/>
      <w:r w:rsidRPr="004B1C9B">
        <w:rPr>
          <w:rFonts w:ascii="Arial" w:eastAsia="Arial" w:hAnsi="Arial" w:cs="Arial"/>
          <w:color w:val="000000" w:themeColor="text1"/>
          <w:sz w:val="24"/>
          <w:szCs w:val="24"/>
        </w:rPr>
        <w:t>in excess of</w:t>
      </w:r>
      <w:proofErr w:type="gramEnd"/>
      <w:r w:rsidRPr="004B1C9B">
        <w:rPr>
          <w:rFonts w:ascii="Arial" w:eastAsia="Arial" w:hAnsi="Arial" w:cs="Arial"/>
          <w:color w:val="000000" w:themeColor="text1"/>
          <w:sz w:val="24"/>
          <w:szCs w:val="24"/>
        </w:rPr>
        <w:t xml:space="preserve"> 18 metres.</w:t>
      </w:r>
    </w:p>
    <w:p w14:paraId="0B02DDDB" w14:textId="77777777" w:rsidR="00A16009" w:rsidRPr="004B1C9B" w:rsidRDefault="00A16009" w:rsidP="001B01ED">
      <w:pPr>
        <w:pStyle w:val="NormalS1"/>
        <w:spacing w:before="144" w:after="160" w:line="240" w:lineRule="auto"/>
        <w:rPr>
          <w:rFonts w:ascii="Arial" w:eastAsia="Arial" w:hAnsi="Arial" w:cs="Arial"/>
          <w:color w:val="000000" w:themeColor="text1"/>
          <w:sz w:val="24"/>
          <w:szCs w:val="24"/>
        </w:rPr>
      </w:pPr>
    </w:p>
    <w:p w14:paraId="182D0851" w14:textId="0A5D78D3" w:rsidR="00A16009" w:rsidRPr="004B1C9B" w:rsidRDefault="00A16009" w:rsidP="00C13771">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b/>
          <w:color w:val="56004E"/>
          <w:sz w:val="24"/>
          <w:szCs w:val="24"/>
        </w:rPr>
        <w:t>Pollution</w:t>
      </w:r>
    </w:p>
    <w:p w14:paraId="75911309" w14:textId="151D8F87" w:rsidR="00C1149C" w:rsidRPr="004B1C9B" w:rsidRDefault="00C1149C" w:rsidP="001B01ED">
      <w:pPr>
        <w:pStyle w:val="NormalS1"/>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has not had any incidents within the last 5 years.</w:t>
      </w:r>
    </w:p>
    <w:p w14:paraId="06112820" w14:textId="77777777" w:rsidR="00C1149C" w:rsidRPr="004B1C9B" w:rsidRDefault="00C1149C" w:rsidP="00C1149C">
      <w:pPr>
        <w:pStyle w:val="NormalS1"/>
        <w:spacing w:before="144" w:after="160" w:line="240" w:lineRule="auto"/>
        <w:rPr>
          <w:rFonts w:ascii="Arial" w:eastAsia="Arial" w:hAnsi="Arial" w:cs="Arial"/>
          <w:color w:val="000000" w:themeColor="text1"/>
          <w:sz w:val="24"/>
          <w:szCs w:val="24"/>
        </w:rPr>
      </w:pPr>
    </w:p>
    <w:p w14:paraId="1217B30B" w14:textId="4A625469"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Appendices relevant to this Section</w:t>
      </w:r>
    </w:p>
    <w:tbl>
      <w:tblPr>
        <w:tblStyle w:val="TableGrid"/>
        <w:tblW w:w="9072"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134"/>
        <w:gridCol w:w="1701"/>
        <w:gridCol w:w="6237"/>
      </w:tblGrid>
      <w:tr w:rsidR="19523370" w:rsidRPr="004B1C9B" w14:paraId="426177F2" w14:textId="77777777" w:rsidTr="00D61B20">
        <w:trPr>
          <w:trHeight w:val="300"/>
        </w:trPr>
        <w:tc>
          <w:tcPr>
            <w:tcW w:w="1134" w:type="dxa"/>
            <w:shd w:val="clear" w:color="auto" w:fill="56004E"/>
            <w:tcMar>
              <w:left w:w="60" w:type="dxa"/>
              <w:right w:w="60" w:type="dxa"/>
            </w:tcMar>
            <w:vAlign w:val="center"/>
          </w:tcPr>
          <w:p w14:paraId="30A717D1" w14:textId="52F219C4"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Appendix</w:t>
            </w:r>
          </w:p>
        </w:tc>
        <w:tc>
          <w:tcPr>
            <w:tcW w:w="1701" w:type="dxa"/>
            <w:shd w:val="clear" w:color="auto" w:fill="56004E"/>
            <w:tcMar>
              <w:left w:w="60" w:type="dxa"/>
              <w:right w:w="60" w:type="dxa"/>
            </w:tcMar>
            <w:vAlign w:val="center"/>
          </w:tcPr>
          <w:p w14:paraId="14582409" w14:textId="2DC01CD5"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Source</w:t>
            </w:r>
          </w:p>
        </w:tc>
        <w:tc>
          <w:tcPr>
            <w:tcW w:w="6237" w:type="dxa"/>
            <w:shd w:val="clear" w:color="auto" w:fill="56004E"/>
            <w:tcMar>
              <w:left w:w="60" w:type="dxa"/>
              <w:right w:w="60" w:type="dxa"/>
            </w:tcMar>
            <w:vAlign w:val="center"/>
          </w:tcPr>
          <w:p w14:paraId="6DCF1A97" w14:textId="37CA1E0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Contents</w:t>
            </w:r>
          </w:p>
        </w:tc>
      </w:tr>
      <w:tr w:rsidR="19523370" w:rsidRPr="004B1C9B" w14:paraId="16E05C76" w14:textId="77777777" w:rsidTr="00D61B20">
        <w:trPr>
          <w:trHeight w:val="300"/>
        </w:trPr>
        <w:tc>
          <w:tcPr>
            <w:tcW w:w="1134" w:type="dxa"/>
            <w:shd w:val="clear" w:color="auto" w:fill="EFE9E5"/>
            <w:tcMar>
              <w:left w:w="60" w:type="dxa"/>
              <w:right w:w="60" w:type="dxa"/>
            </w:tcMar>
            <w:vAlign w:val="center"/>
          </w:tcPr>
          <w:p w14:paraId="40DE3FA8" w14:textId="2AEB1402" w:rsidR="19523370" w:rsidRPr="004B1C9B" w:rsidRDefault="004273F3" w:rsidP="19523370">
            <w:pPr>
              <w:ind w:left="6" w:right="6"/>
              <w:jc w:val="both"/>
              <w:rPr>
                <w:rFonts w:ascii="Arial" w:eastAsia="Arial" w:hAnsi="Arial" w:cs="Arial"/>
                <w:sz w:val="24"/>
                <w:szCs w:val="24"/>
              </w:rPr>
            </w:pPr>
            <w:r w:rsidRPr="004B1C9B">
              <w:rPr>
                <w:rFonts w:ascii="Arial" w:eastAsia="Arial" w:hAnsi="Arial" w:cs="Arial"/>
                <w:sz w:val="24"/>
                <w:szCs w:val="24"/>
              </w:rPr>
              <w:t>3.9</w:t>
            </w:r>
          </w:p>
        </w:tc>
        <w:tc>
          <w:tcPr>
            <w:tcW w:w="1701" w:type="dxa"/>
            <w:shd w:val="clear" w:color="auto" w:fill="EFE9E5"/>
            <w:tcMar>
              <w:left w:w="60" w:type="dxa"/>
              <w:right w:w="60" w:type="dxa"/>
            </w:tcMar>
            <w:vAlign w:val="center"/>
          </w:tcPr>
          <w:p w14:paraId="3520BCEC" w14:textId="3AE771D0" w:rsidR="19523370" w:rsidRPr="004B1C9B" w:rsidRDefault="004273F3" w:rsidP="19523370">
            <w:pPr>
              <w:ind w:left="6" w:right="6"/>
              <w:jc w:val="both"/>
              <w:rPr>
                <w:rFonts w:ascii="Arial" w:eastAsia="Arial" w:hAnsi="Arial" w:cs="Arial"/>
                <w:sz w:val="24"/>
                <w:szCs w:val="24"/>
              </w:rPr>
            </w:pPr>
            <w:r w:rsidRPr="004B1C9B">
              <w:rPr>
                <w:rFonts w:ascii="Arial" w:eastAsia="Arial" w:hAnsi="Arial" w:cs="Arial"/>
                <w:sz w:val="24"/>
                <w:szCs w:val="24"/>
              </w:rPr>
              <w:t>QBE/RMP</w:t>
            </w:r>
          </w:p>
        </w:tc>
        <w:tc>
          <w:tcPr>
            <w:tcW w:w="6237" w:type="dxa"/>
            <w:shd w:val="clear" w:color="auto" w:fill="EFE9E5"/>
            <w:tcMar>
              <w:left w:w="60" w:type="dxa"/>
              <w:right w:w="60" w:type="dxa"/>
            </w:tcMar>
            <w:vAlign w:val="center"/>
          </w:tcPr>
          <w:p w14:paraId="280C8BD3" w14:textId="69BF1224" w:rsidR="19523370" w:rsidRPr="004B1C9B" w:rsidRDefault="004273F3" w:rsidP="19523370">
            <w:pPr>
              <w:ind w:left="6" w:right="6"/>
              <w:jc w:val="both"/>
              <w:rPr>
                <w:rFonts w:ascii="Arial" w:eastAsia="Arial" w:hAnsi="Arial" w:cs="Arial"/>
                <w:sz w:val="24"/>
                <w:szCs w:val="24"/>
              </w:rPr>
            </w:pPr>
            <w:r w:rsidRPr="004B1C9B">
              <w:rPr>
                <w:rFonts w:ascii="Arial" w:eastAsia="Arial" w:hAnsi="Arial" w:cs="Arial"/>
                <w:sz w:val="24"/>
                <w:szCs w:val="24"/>
              </w:rPr>
              <w:t>Casualty Claims report - RMP</w:t>
            </w:r>
          </w:p>
        </w:tc>
      </w:tr>
      <w:tr w:rsidR="004273F3" w:rsidRPr="004B1C9B" w14:paraId="04268EA2" w14:textId="77777777" w:rsidTr="00D61B20">
        <w:trPr>
          <w:trHeight w:val="300"/>
        </w:trPr>
        <w:tc>
          <w:tcPr>
            <w:tcW w:w="1134" w:type="dxa"/>
            <w:shd w:val="clear" w:color="auto" w:fill="EFE9E5"/>
            <w:tcMar>
              <w:left w:w="60" w:type="dxa"/>
              <w:right w:w="60" w:type="dxa"/>
            </w:tcMar>
            <w:vAlign w:val="center"/>
          </w:tcPr>
          <w:p w14:paraId="3797FC3C" w14:textId="08DD29FE"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3.10</w:t>
            </w:r>
          </w:p>
        </w:tc>
        <w:tc>
          <w:tcPr>
            <w:tcW w:w="1701" w:type="dxa"/>
            <w:shd w:val="clear" w:color="auto" w:fill="EFE9E5"/>
            <w:tcMar>
              <w:left w:w="60" w:type="dxa"/>
              <w:right w:w="60" w:type="dxa"/>
            </w:tcMar>
            <w:vAlign w:val="center"/>
          </w:tcPr>
          <w:p w14:paraId="3A4323AD" w14:textId="27A09A84"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QBE/RMP</w:t>
            </w:r>
          </w:p>
        </w:tc>
        <w:tc>
          <w:tcPr>
            <w:tcW w:w="6237" w:type="dxa"/>
            <w:shd w:val="clear" w:color="auto" w:fill="EFE9E5"/>
            <w:tcMar>
              <w:left w:w="60" w:type="dxa"/>
              <w:right w:w="60" w:type="dxa"/>
            </w:tcMar>
            <w:vAlign w:val="center"/>
          </w:tcPr>
          <w:p w14:paraId="60A7072C" w14:textId="575477FE"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Casualty CCE</w:t>
            </w:r>
          </w:p>
        </w:tc>
      </w:tr>
      <w:tr w:rsidR="004273F3" w:rsidRPr="004B1C9B" w14:paraId="04731E2E" w14:textId="77777777" w:rsidTr="00D61B20">
        <w:trPr>
          <w:trHeight w:val="300"/>
        </w:trPr>
        <w:tc>
          <w:tcPr>
            <w:tcW w:w="1134" w:type="dxa"/>
            <w:shd w:val="clear" w:color="auto" w:fill="EFE9E5"/>
            <w:tcMar>
              <w:left w:w="60" w:type="dxa"/>
              <w:right w:w="60" w:type="dxa"/>
            </w:tcMar>
            <w:vAlign w:val="center"/>
          </w:tcPr>
          <w:p w14:paraId="4DBFF97B" w14:textId="5E8C3465"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3.11</w:t>
            </w:r>
          </w:p>
        </w:tc>
        <w:tc>
          <w:tcPr>
            <w:tcW w:w="1701" w:type="dxa"/>
            <w:shd w:val="clear" w:color="auto" w:fill="EFE9E5"/>
            <w:tcMar>
              <w:left w:w="60" w:type="dxa"/>
              <w:right w:w="60" w:type="dxa"/>
            </w:tcMar>
            <w:vAlign w:val="center"/>
          </w:tcPr>
          <w:p w14:paraId="52958F82" w14:textId="43C300D3"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6237" w:type="dxa"/>
            <w:shd w:val="clear" w:color="auto" w:fill="EFE9E5"/>
            <w:tcMar>
              <w:left w:w="60" w:type="dxa"/>
              <w:right w:w="60" w:type="dxa"/>
            </w:tcMar>
            <w:vAlign w:val="center"/>
          </w:tcPr>
          <w:p w14:paraId="1EC5C55B" w14:textId="14335D5A" w:rsidR="004273F3" w:rsidRPr="004B1C9B" w:rsidRDefault="004273F3" w:rsidP="004273F3">
            <w:pPr>
              <w:ind w:left="6" w:right="6"/>
              <w:jc w:val="both"/>
              <w:rPr>
                <w:rFonts w:ascii="Arial" w:eastAsia="Arial" w:hAnsi="Arial" w:cs="Arial"/>
                <w:sz w:val="24"/>
                <w:szCs w:val="24"/>
              </w:rPr>
            </w:pPr>
            <w:proofErr w:type="spellStart"/>
            <w:r w:rsidRPr="004B1C9B">
              <w:rPr>
                <w:rFonts w:ascii="Arial" w:eastAsia="Arial" w:hAnsi="Arial" w:cs="Arial"/>
                <w:sz w:val="24"/>
                <w:szCs w:val="24"/>
              </w:rPr>
              <w:t>Childrens’</w:t>
            </w:r>
            <w:proofErr w:type="spellEnd"/>
            <w:r w:rsidRPr="004B1C9B">
              <w:rPr>
                <w:rFonts w:ascii="Arial" w:eastAsia="Arial" w:hAnsi="Arial" w:cs="Arial"/>
                <w:sz w:val="24"/>
                <w:szCs w:val="24"/>
              </w:rPr>
              <w:t xml:space="preserve"> services OFSTED report review meeting notes</w:t>
            </w:r>
          </w:p>
        </w:tc>
      </w:tr>
      <w:tr w:rsidR="004273F3" w:rsidRPr="004B1C9B" w14:paraId="329E1066" w14:textId="77777777" w:rsidTr="00D61B20">
        <w:trPr>
          <w:trHeight w:val="300"/>
        </w:trPr>
        <w:tc>
          <w:tcPr>
            <w:tcW w:w="1134" w:type="dxa"/>
            <w:shd w:val="clear" w:color="auto" w:fill="EFE9E5"/>
            <w:tcMar>
              <w:left w:w="60" w:type="dxa"/>
              <w:right w:w="60" w:type="dxa"/>
            </w:tcMar>
            <w:vAlign w:val="center"/>
          </w:tcPr>
          <w:p w14:paraId="4CD4039E" w14:textId="3F9F8688"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3.12</w:t>
            </w:r>
          </w:p>
        </w:tc>
        <w:tc>
          <w:tcPr>
            <w:tcW w:w="1701" w:type="dxa"/>
            <w:shd w:val="clear" w:color="auto" w:fill="EFE9E5"/>
            <w:tcMar>
              <w:left w:w="60" w:type="dxa"/>
              <w:right w:w="60" w:type="dxa"/>
            </w:tcMar>
            <w:vAlign w:val="center"/>
          </w:tcPr>
          <w:p w14:paraId="46B80862" w14:textId="65F8E5A6"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6237" w:type="dxa"/>
            <w:shd w:val="clear" w:color="auto" w:fill="EFE9E5"/>
            <w:tcMar>
              <w:left w:w="60" w:type="dxa"/>
              <w:right w:w="60" w:type="dxa"/>
            </w:tcMar>
            <w:vAlign w:val="center"/>
          </w:tcPr>
          <w:p w14:paraId="5D0F4759" w14:textId="188EEDC5"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Health &amp; Safety strategy 2025-28</w:t>
            </w:r>
          </w:p>
        </w:tc>
      </w:tr>
      <w:tr w:rsidR="004273F3" w:rsidRPr="004B1C9B" w14:paraId="662312F3" w14:textId="77777777" w:rsidTr="00D61B20">
        <w:trPr>
          <w:trHeight w:val="300"/>
        </w:trPr>
        <w:tc>
          <w:tcPr>
            <w:tcW w:w="1134" w:type="dxa"/>
            <w:shd w:val="clear" w:color="auto" w:fill="EFE9E5"/>
            <w:tcMar>
              <w:left w:w="60" w:type="dxa"/>
              <w:right w:w="60" w:type="dxa"/>
            </w:tcMar>
            <w:vAlign w:val="center"/>
          </w:tcPr>
          <w:p w14:paraId="3AAB2E21" w14:textId="3E445796"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3.13</w:t>
            </w:r>
          </w:p>
        </w:tc>
        <w:tc>
          <w:tcPr>
            <w:tcW w:w="1701" w:type="dxa"/>
            <w:shd w:val="clear" w:color="auto" w:fill="EFE9E5"/>
            <w:tcMar>
              <w:left w:w="60" w:type="dxa"/>
              <w:right w:w="60" w:type="dxa"/>
            </w:tcMar>
            <w:vAlign w:val="center"/>
          </w:tcPr>
          <w:p w14:paraId="54158007" w14:textId="5EE0F819"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6237" w:type="dxa"/>
            <w:shd w:val="clear" w:color="auto" w:fill="EFE9E5"/>
            <w:tcMar>
              <w:left w:w="60" w:type="dxa"/>
              <w:right w:w="60" w:type="dxa"/>
            </w:tcMar>
            <w:vAlign w:val="center"/>
          </w:tcPr>
          <w:p w14:paraId="57DD76CA" w14:textId="779AB26B"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ICO Reported cases 2025</w:t>
            </w:r>
          </w:p>
        </w:tc>
      </w:tr>
      <w:tr w:rsidR="004273F3" w:rsidRPr="004B1C9B" w14:paraId="6E7DE9FB" w14:textId="77777777" w:rsidTr="00D61B20">
        <w:trPr>
          <w:trHeight w:val="300"/>
        </w:trPr>
        <w:tc>
          <w:tcPr>
            <w:tcW w:w="1134" w:type="dxa"/>
            <w:shd w:val="clear" w:color="auto" w:fill="EFE9E5"/>
            <w:tcMar>
              <w:left w:w="60" w:type="dxa"/>
              <w:right w:w="60" w:type="dxa"/>
            </w:tcMar>
            <w:vAlign w:val="center"/>
          </w:tcPr>
          <w:p w14:paraId="5B64ACDF" w14:textId="3EB8FF63"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3.14</w:t>
            </w:r>
          </w:p>
        </w:tc>
        <w:tc>
          <w:tcPr>
            <w:tcW w:w="1701" w:type="dxa"/>
            <w:shd w:val="clear" w:color="auto" w:fill="EFE9E5"/>
            <w:tcMar>
              <w:left w:w="60" w:type="dxa"/>
              <w:right w:w="60" w:type="dxa"/>
            </w:tcMar>
            <w:vAlign w:val="center"/>
          </w:tcPr>
          <w:p w14:paraId="4048D156" w14:textId="33BC3E6C"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6237" w:type="dxa"/>
            <w:shd w:val="clear" w:color="auto" w:fill="EFE9E5"/>
            <w:tcMar>
              <w:left w:w="60" w:type="dxa"/>
              <w:right w:w="60" w:type="dxa"/>
            </w:tcMar>
            <w:vAlign w:val="center"/>
          </w:tcPr>
          <w:p w14:paraId="4493A06A" w14:textId="5F327F69"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Professional Services</w:t>
            </w:r>
          </w:p>
        </w:tc>
      </w:tr>
      <w:tr w:rsidR="00F77927" w:rsidRPr="004B1C9B" w14:paraId="5DDC42F9" w14:textId="77777777" w:rsidTr="00D61B20">
        <w:trPr>
          <w:trHeight w:val="300"/>
        </w:trPr>
        <w:tc>
          <w:tcPr>
            <w:tcW w:w="1134" w:type="dxa"/>
            <w:shd w:val="clear" w:color="auto" w:fill="EFE9E5"/>
            <w:tcMar>
              <w:left w:w="60" w:type="dxa"/>
              <w:right w:w="60" w:type="dxa"/>
            </w:tcMar>
            <w:vAlign w:val="center"/>
          </w:tcPr>
          <w:p w14:paraId="7C22F669" w14:textId="7DD7EB04" w:rsidR="00F77927" w:rsidRPr="004B1C9B" w:rsidRDefault="00F77927" w:rsidP="004273F3">
            <w:pPr>
              <w:ind w:left="6" w:right="6"/>
              <w:jc w:val="both"/>
              <w:rPr>
                <w:rFonts w:ascii="Arial" w:eastAsia="Arial" w:hAnsi="Arial" w:cs="Arial"/>
                <w:sz w:val="24"/>
                <w:szCs w:val="24"/>
              </w:rPr>
            </w:pPr>
            <w:r w:rsidRPr="004B1C9B">
              <w:rPr>
                <w:rFonts w:ascii="Arial" w:eastAsia="Arial" w:hAnsi="Arial" w:cs="Arial"/>
                <w:sz w:val="24"/>
                <w:szCs w:val="24"/>
              </w:rPr>
              <w:t>9A</w:t>
            </w:r>
          </w:p>
        </w:tc>
        <w:tc>
          <w:tcPr>
            <w:tcW w:w="1701" w:type="dxa"/>
            <w:shd w:val="clear" w:color="auto" w:fill="EFE9E5"/>
            <w:tcMar>
              <w:left w:w="60" w:type="dxa"/>
              <w:right w:w="60" w:type="dxa"/>
            </w:tcMar>
            <w:vAlign w:val="center"/>
          </w:tcPr>
          <w:p w14:paraId="6454127A" w14:textId="7EF8A09A" w:rsidR="00F77927" w:rsidRPr="004B1C9B" w:rsidRDefault="00F77927" w:rsidP="004273F3">
            <w:pPr>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6237" w:type="dxa"/>
            <w:shd w:val="clear" w:color="auto" w:fill="EFE9E5"/>
            <w:tcMar>
              <w:left w:w="60" w:type="dxa"/>
              <w:right w:w="60" w:type="dxa"/>
            </w:tcMar>
            <w:vAlign w:val="center"/>
          </w:tcPr>
          <w:p w14:paraId="0855C7BD" w14:textId="4570E91B" w:rsidR="00F77927" w:rsidRPr="004B1C9B" w:rsidRDefault="00F77927" w:rsidP="004273F3">
            <w:pPr>
              <w:ind w:left="6" w:right="6"/>
              <w:jc w:val="both"/>
              <w:rPr>
                <w:rFonts w:ascii="Arial" w:eastAsia="Arial" w:hAnsi="Arial" w:cs="Arial"/>
                <w:sz w:val="24"/>
                <w:szCs w:val="24"/>
              </w:rPr>
            </w:pPr>
            <w:r w:rsidRPr="004B1C9B">
              <w:rPr>
                <w:rFonts w:ascii="Arial" w:eastAsia="Arial" w:hAnsi="Arial" w:cs="Arial"/>
                <w:sz w:val="24"/>
                <w:szCs w:val="24"/>
              </w:rPr>
              <w:t>Stop Loss prop motor casualty claims listing</w:t>
            </w:r>
          </w:p>
        </w:tc>
      </w:tr>
      <w:tr w:rsidR="00F77927" w:rsidRPr="004B1C9B" w14:paraId="0BEC85B7" w14:textId="77777777" w:rsidTr="00D61B20">
        <w:trPr>
          <w:trHeight w:val="300"/>
        </w:trPr>
        <w:tc>
          <w:tcPr>
            <w:tcW w:w="1134" w:type="dxa"/>
            <w:shd w:val="clear" w:color="auto" w:fill="EFE9E5"/>
            <w:tcMar>
              <w:left w:w="60" w:type="dxa"/>
              <w:right w:w="60" w:type="dxa"/>
            </w:tcMar>
            <w:vAlign w:val="center"/>
          </w:tcPr>
          <w:p w14:paraId="050F1771" w14:textId="29326827" w:rsidR="00F77927" w:rsidRPr="004B1C9B" w:rsidRDefault="00F77927" w:rsidP="004273F3">
            <w:pPr>
              <w:ind w:left="6" w:right="6"/>
              <w:jc w:val="both"/>
              <w:rPr>
                <w:rFonts w:ascii="Arial" w:eastAsia="Arial" w:hAnsi="Arial" w:cs="Arial"/>
                <w:sz w:val="24"/>
                <w:szCs w:val="24"/>
              </w:rPr>
            </w:pPr>
            <w:r w:rsidRPr="004B1C9B">
              <w:rPr>
                <w:rFonts w:ascii="Arial" w:eastAsia="Arial" w:hAnsi="Arial" w:cs="Arial"/>
                <w:sz w:val="24"/>
                <w:szCs w:val="24"/>
              </w:rPr>
              <w:t>9B</w:t>
            </w:r>
          </w:p>
        </w:tc>
        <w:tc>
          <w:tcPr>
            <w:tcW w:w="1701" w:type="dxa"/>
            <w:shd w:val="clear" w:color="auto" w:fill="EFE9E5"/>
            <w:tcMar>
              <w:left w:w="60" w:type="dxa"/>
              <w:right w:w="60" w:type="dxa"/>
            </w:tcMar>
            <w:vAlign w:val="center"/>
          </w:tcPr>
          <w:p w14:paraId="2F02FB94" w14:textId="233640F6" w:rsidR="00F77927" w:rsidRPr="004B1C9B" w:rsidRDefault="00F77927" w:rsidP="004273F3">
            <w:pPr>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6237" w:type="dxa"/>
            <w:shd w:val="clear" w:color="auto" w:fill="EFE9E5"/>
            <w:tcMar>
              <w:left w:w="60" w:type="dxa"/>
              <w:right w:w="60" w:type="dxa"/>
            </w:tcMar>
            <w:vAlign w:val="center"/>
          </w:tcPr>
          <w:p w14:paraId="207A3914" w14:textId="23176C9D" w:rsidR="00F77927" w:rsidRPr="004B1C9B" w:rsidRDefault="00F77927" w:rsidP="004273F3">
            <w:pPr>
              <w:ind w:left="6" w:right="6"/>
              <w:jc w:val="both"/>
              <w:rPr>
                <w:rFonts w:ascii="Arial" w:eastAsia="Arial" w:hAnsi="Arial" w:cs="Arial"/>
                <w:sz w:val="24"/>
                <w:szCs w:val="24"/>
              </w:rPr>
            </w:pPr>
            <w:r w:rsidRPr="004B1C9B">
              <w:rPr>
                <w:rFonts w:ascii="Arial" w:eastAsia="Arial" w:hAnsi="Arial" w:cs="Arial"/>
                <w:sz w:val="24"/>
                <w:szCs w:val="24"/>
              </w:rPr>
              <w:t>Internal claims listing – all lines</w:t>
            </w:r>
          </w:p>
        </w:tc>
      </w:tr>
      <w:tr w:rsidR="004273F3" w:rsidRPr="004B1C9B" w14:paraId="120E3E11" w14:textId="77777777" w:rsidTr="00D61B20">
        <w:trPr>
          <w:trHeight w:val="300"/>
        </w:trPr>
        <w:tc>
          <w:tcPr>
            <w:tcW w:w="1134" w:type="dxa"/>
            <w:shd w:val="clear" w:color="auto" w:fill="EFE9E5"/>
            <w:tcMar>
              <w:left w:w="60" w:type="dxa"/>
              <w:right w:w="60" w:type="dxa"/>
            </w:tcMar>
            <w:vAlign w:val="center"/>
          </w:tcPr>
          <w:p w14:paraId="4B7A542C" w14:textId="27FE1252"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9C</w:t>
            </w:r>
          </w:p>
        </w:tc>
        <w:tc>
          <w:tcPr>
            <w:tcW w:w="1701" w:type="dxa"/>
            <w:shd w:val="clear" w:color="auto" w:fill="EFE9E5"/>
            <w:tcMar>
              <w:left w:w="60" w:type="dxa"/>
              <w:right w:w="60" w:type="dxa"/>
            </w:tcMar>
            <w:vAlign w:val="center"/>
          </w:tcPr>
          <w:p w14:paraId="2EFC027D" w14:textId="3FF7A44C"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Travelers</w:t>
            </w:r>
          </w:p>
        </w:tc>
        <w:tc>
          <w:tcPr>
            <w:tcW w:w="6237" w:type="dxa"/>
            <w:shd w:val="clear" w:color="auto" w:fill="EFE9E5"/>
            <w:tcMar>
              <w:left w:w="60" w:type="dxa"/>
              <w:right w:w="60" w:type="dxa"/>
            </w:tcMar>
            <w:vAlign w:val="center"/>
          </w:tcPr>
          <w:p w14:paraId="14F83B79" w14:textId="6D3A1A99" w:rsidR="004273F3" w:rsidRPr="004B1C9B" w:rsidRDefault="004273F3" w:rsidP="004273F3">
            <w:pPr>
              <w:ind w:right="6"/>
              <w:jc w:val="both"/>
              <w:rPr>
                <w:rFonts w:ascii="Arial" w:eastAsia="Arial" w:hAnsi="Arial" w:cs="Arial"/>
                <w:sz w:val="24"/>
                <w:szCs w:val="24"/>
              </w:rPr>
            </w:pPr>
            <w:r w:rsidRPr="004B1C9B">
              <w:rPr>
                <w:rFonts w:ascii="Arial" w:eastAsia="Arial" w:hAnsi="Arial" w:cs="Arial"/>
                <w:sz w:val="24"/>
                <w:szCs w:val="24"/>
              </w:rPr>
              <w:t>Property Motor &amp; run-off Casualty claims listing</w:t>
            </w:r>
          </w:p>
        </w:tc>
      </w:tr>
      <w:tr w:rsidR="004273F3" w:rsidRPr="004B1C9B" w14:paraId="0FA74651" w14:textId="77777777" w:rsidTr="00D61B20">
        <w:trPr>
          <w:trHeight w:val="300"/>
        </w:trPr>
        <w:tc>
          <w:tcPr>
            <w:tcW w:w="1134" w:type="dxa"/>
            <w:shd w:val="clear" w:color="auto" w:fill="EFE9E5"/>
            <w:tcMar>
              <w:left w:w="60" w:type="dxa"/>
              <w:right w:w="60" w:type="dxa"/>
            </w:tcMar>
            <w:vAlign w:val="center"/>
          </w:tcPr>
          <w:p w14:paraId="31B83714" w14:textId="27E00DDD" w:rsidR="004273F3" w:rsidRPr="004B1C9B" w:rsidRDefault="004273F3" w:rsidP="004273F3">
            <w:pPr>
              <w:ind w:left="6" w:right="6"/>
              <w:jc w:val="both"/>
              <w:rPr>
                <w:rFonts w:ascii="Arial" w:eastAsia="Arial" w:hAnsi="Arial" w:cs="Arial"/>
                <w:sz w:val="24"/>
                <w:szCs w:val="24"/>
              </w:rPr>
            </w:pPr>
            <w:r w:rsidRPr="004B1C9B">
              <w:rPr>
                <w:rFonts w:ascii="Arial" w:eastAsia="Arial" w:hAnsi="Arial" w:cs="Arial"/>
                <w:sz w:val="24"/>
                <w:szCs w:val="24"/>
              </w:rPr>
              <w:t>9F</w:t>
            </w:r>
          </w:p>
        </w:tc>
        <w:tc>
          <w:tcPr>
            <w:tcW w:w="1701" w:type="dxa"/>
            <w:shd w:val="clear" w:color="auto" w:fill="EFE9E5"/>
            <w:tcMar>
              <w:left w:w="60" w:type="dxa"/>
              <w:right w:w="60" w:type="dxa"/>
            </w:tcMar>
            <w:vAlign w:val="center"/>
          </w:tcPr>
          <w:p w14:paraId="0325BD55" w14:textId="08F9331A" w:rsidR="004273F3" w:rsidRPr="004B1C9B" w:rsidRDefault="00DB6A2A" w:rsidP="004273F3">
            <w:pPr>
              <w:ind w:left="6" w:right="6"/>
              <w:jc w:val="both"/>
              <w:rPr>
                <w:rFonts w:ascii="Arial" w:eastAsia="Arial" w:hAnsi="Arial" w:cs="Arial"/>
                <w:b/>
                <w:bCs/>
                <w:sz w:val="24"/>
                <w:szCs w:val="24"/>
              </w:rPr>
            </w:pPr>
            <w:r w:rsidRPr="004B1C9B">
              <w:rPr>
                <w:rFonts w:ascii="Arial" w:eastAsia="Arial" w:hAnsi="Arial" w:cs="Arial"/>
                <w:sz w:val="24"/>
                <w:szCs w:val="24"/>
              </w:rPr>
              <w:t>Reading BC</w:t>
            </w:r>
          </w:p>
        </w:tc>
        <w:tc>
          <w:tcPr>
            <w:tcW w:w="6237" w:type="dxa"/>
            <w:shd w:val="clear" w:color="auto" w:fill="EFE9E5"/>
            <w:tcMar>
              <w:left w:w="60" w:type="dxa"/>
              <w:right w:w="60" w:type="dxa"/>
            </w:tcMar>
            <w:vAlign w:val="center"/>
          </w:tcPr>
          <w:p w14:paraId="59DD08CB" w14:textId="663D077D" w:rsidR="004273F3" w:rsidRPr="004B1C9B" w:rsidRDefault="004273F3" w:rsidP="004273F3">
            <w:pPr>
              <w:ind w:right="6"/>
              <w:jc w:val="both"/>
              <w:rPr>
                <w:rFonts w:ascii="Arial" w:eastAsia="Arial" w:hAnsi="Arial" w:cs="Arial"/>
                <w:sz w:val="24"/>
                <w:szCs w:val="24"/>
              </w:rPr>
            </w:pPr>
            <w:r w:rsidRPr="004B1C9B">
              <w:rPr>
                <w:rFonts w:ascii="Arial" w:eastAsia="Arial" w:hAnsi="Arial" w:cs="Arial"/>
                <w:sz w:val="24"/>
                <w:szCs w:val="24"/>
              </w:rPr>
              <w:t xml:space="preserve">Risk </w:t>
            </w:r>
            <w:r w:rsidR="00DB6A2A" w:rsidRPr="004B1C9B">
              <w:rPr>
                <w:rFonts w:ascii="Arial" w:eastAsia="Arial" w:hAnsi="Arial" w:cs="Arial"/>
                <w:sz w:val="24"/>
                <w:szCs w:val="24"/>
              </w:rPr>
              <w:t>Management Policy &amp; Procedure 2024</w:t>
            </w:r>
          </w:p>
        </w:tc>
      </w:tr>
      <w:tr w:rsidR="004273F3" w:rsidRPr="004B1C9B" w14:paraId="1B0CE633" w14:textId="77777777" w:rsidTr="00D61B20">
        <w:trPr>
          <w:trHeight w:val="300"/>
        </w:trPr>
        <w:tc>
          <w:tcPr>
            <w:tcW w:w="1134" w:type="dxa"/>
            <w:shd w:val="clear" w:color="auto" w:fill="EFE9E5"/>
            <w:tcMar>
              <w:left w:w="60" w:type="dxa"/>
              <w:right w:w="60" w:type="dxa"/>
            </w:tcMar>
            <w:vAlign w:val="center"/>
          </w:tcPr>
          <w:p w14:paraId="40F5323A" w14:textId="3583493D" w:rsidR="004273F3" w:rsidRPr="004B1C9B" w:rsidRDefault="00DB6A2A" w:rsidP="004273F3">
            <w:pPr>
              <w:ind w:left="6" w:right="6"/>
              <w:jc w:val="both"/>
              <w:rPr>
                <w:rFonts w:ascii="Arial" w:eastAsia="Arial" w:hAnsi="Arial" w:cs="Arial"/>
                <w:sz w:val="24"/>
                <w:szCs w:val="24"/>
              </w:rPr>
            </w:pPr>
            <w:r w:rsidRPr="004B1C9B">
              <w:rPr>
                <w:rFonts w:ascii="Arial" w:eastAsia="Arial" w:hAnsi="Arial" w:cs="Arial"/>
                <w:sz w:val="24"/>
                <w:szCs w:val="24"/>
              </w:rPr>
              <w:t>9G</w:t>
            </w:r>
          </w:p>
        </w:tc>
        <w:tc>
          <w:tcPr>
            <w:tcW w:w="1701" w:type="dxa"/>
            <w:shd w:val="clear" w:color="auto" w:fill="EFE9E5"/>
            <w:tcMar>
              <w:left w:w="60" w:type="dxa"/>
              <w:right w:w="60" w:type="dxa"/>
            </w:tcMar>
            <w:vAlign w:val="center"/>
          </w:tcPr>
          <w:p w14:paraId="19949F68" w14:textId="5B2A1DE6" w:rsidR="004273F3" w:rsidRPr="004B1C9B" w:rsidRDefault="00DB6A2A" w:rsidP="004273F3">
            <w:pPr>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6237" w:type="dxa"/>
            <w:shd w:val="clear" w:color="auto" w:fill="EFE9E5"/>
            <w:tcMar>
              <w:left w:w="60" w:type="dxa"/>
              <w:right w:w="60" w:type="dxa"/>
            </w:tcMar>
            <w:vAlign w:val="center"/>
          </w:tcPr>
          <w:p w14:paraId="75B4256E" w14:textId="581FD80F" w:rsidR="004273F3" w:rsidRPr="004B1C9B" w:rsidRDefault="00DB6A2A" w:rsidP="004273F3">
            <w:pPr>
              <w:ind w:right="6"/>
              <w:jc w:val="both"/>
              <w:rPr>
                <w:rFonts w:ascii="Arial" w:eastAsia="Arial" w:hAnsi="Arial" w:cs="Arial"/>
                <w:sz w:val="24"/>
                <w:szCs w:val="24"/>
              </w:rPr>
            </w:pPr>
            <w:r w:rsidRPr="004B1C9B">
              <w:rPr>
                <w:rFonts w:ascii="Arial" w:eastAsia="Arial" w:hAnsi="Arial" w:cs="Arial"/>
                <w:sz w:val="24"/>
                <w:szCs w:val="24"/>
              </w:rPr>
              <w:t>Strategic Risk Register</w:t>
            </w:r>
          </w:p>
        </w:tc>
      </w:tr>
    </w:tbl>
    <w:p w14:paraId="7B293527" w14:textId="77777777" w:rsidR="005A3A5A" w:rsidRPr="004B1C9B" w:rsidRDefault="005A3A5A" w:rsidP="19523370">
      <w:pPr>
        <w:pStyle w:val="Heading2"/>
        <w:spacing w:before="144" w:after="240" w:line="360" w:lineRule="auto"/>
        <w:rPr>
          <w:rFonts w:ascii="Arial" w:eastAsia="Arial" w:hAnsi="Arial" w:cs="Arial"/>
          <w:color w:val="56004E"/>
          <w:sz w:val="28"/>
          <w:szCs w:val="28"/>
        </w:rPr>
      </w:pPr>
    </w:p>
    <w:p w14:paraId="68AFD58C" w14:textId="77777777" w:rsidR="005A3A5A" w:rsidRPr="004B1C9B" w:rsidRDefault="005A3A5A">
      <w:pPr>
        <w:rPr>
          <w:rFonts w:ascii="Arial" w:eastAsia="Arial" w:hAnsi="Arial" w:cs="Arial"/>
          <w:color w:val="56004E"/>
          <w:sz w:val="28"/>
          <w:szCs w:val="28"/>
        </w:rPr>
      </w:pPr>
      <w:r w:rsidRPr="004B1C9B">
        <w:rPr>
          <w:rFonts w:ascii="Arial" w:eastAsia="Arial" w:hAnsi="Arial" w:cs="Arial"/>
          <w:color w:val="56004E"/>
          <w:sz w:val="28"/>
          <w:szCs w:val="28"/>
        </w:rPr>
        <w:br w:type="page"/>
      </w:r>
    </w:p>
    <w:p w14:paraId="55016770" w14:textId="76E9214F" w:rsidR="65215998" w:rsidRPr="004B1C9B" w:rsidRDefault="63948880" w:rsidP="19523370">
      <w:pPr>
        <w:pStyle w:val="Heading2"/>
        <w:spacing w:before="144" w:after="240" w:line="360" w:lineRule="auto"/>
        <w:rPr>
          <w:rFonts w:ascii="Arial" w:eastAsia="Arial" w:hAnsi="Arial" w:cs="Arial"/>
          <w:color w:val="56004E"/>
          <w:sz w:val="28"/>
          <w:szCs w:val="28"/>
        </w:rPr>
      </w:pPr>
      <w:bookmarkStart w:id="27" w:name="_Toc211605161"/>
      <w:r w:rsidRPr="004B1C9B">
        <w:rPr>
          <w:rFonts w:ascii="Arial" w:eastAsia="Arial" w:hAnsi="Arial" w:cs="Arial"/>
          <w:color w:val="56004E"/>
          <w:sz w:val="28"/>
          <w:szCs w:val="28"/>
        </w:rPr>
        <w:lastRenderedPageBreak/>
        <w:t>3.3</w:t>
      </w:r>
      <w:r w:rsidR="65215998" w:rsidRPr="004B1C9B">
        <w:rPr>
          <w:rFonts w:ascii="Arial" w:hAnsi="Arial" w:cs="Arial"/>
          <w:color w:val="56004E"/>
          <w:sz w:val="28"/>
          <w:szCs w:val="28"/>
        </w:rPr>
        <w:tab/>
      </w:r>
      <w:r w:rsidRPr="004B1C9B">
        <w:rPr>
          <w:rFonts w:ascii="Arial" w:eastAsia="Arial" w:hAnsi="Arial" w:cs="Arial"/>
          <w:color w:val="56004E"/>
          <w:sz w:val="28"/>
          <w:szCs w:val="28"/>
        </w:rPr>
        <w:t>Officials Indemnity</w:t>
      </w:r>
      <w:bookmarkEnd w:id="27"/>
    </w:p>
    <w:p w14:paraId="1F138F34" w14:textId="60428986" w:rsidR="65215998" w:rsidRPr="004B1C9B" w:rsidRDefault="63948880" w:rsidP="19523370">
      <w:pPr>
        <w:spacing w:beforeLines="60" w:before="144" w:afterLines="60" w:after="144" w:line="360" w:lineRule="auto"/>
        <w:ind w:right="284"/>
        <w:jc w:val="both"/>
        <w:rPr>
          <w:rFonts w:ascii="Arial" w:eastAsia="Arial" w:hAnsi="Arial" w:cs="Arial"/>
          <w:color w:val="56004E"/>
          <w:sz w:val="24"/>
          <w:szCs w:val="24"/>
        </w:rPr>
      </w:pPr>
      <w:r w:rsidRPr="004B1C9B">
        <w:rPr>
          <w:rFonts w:ascii="Arial" w:eastAsia="Arial" w:hAnsi="Arial" w:cs="Arial"/>
          <w:b/>
          <w:color w:val="56004E"/>
          <w:sz w:val="24"/>
          <w:szCs w:val="24"/>
        </w:rPr>
        <w:t>Cover Required</w:t>
      </w:r>
    </w:p>
    <w:p w14:paraId="2C80E4B1" w14:textId="2DC33BD8"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Legal liability to pay damages claimants costs and financial/loss/compensation for financial loss (other than arising from bodily injury, illness, loss, or damage to property) arising from claims first made and notified during the period of insurance resulting from a negligent act, accidental error or accidental omission committed, or alleged to have been committed, by an employee in the pursuit of the business of the Authority. </w:t>
      </w:r>
    </w:p>
    <w:p w14:paraId="2D953419" w14:textId="5923B077"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Legal Liability to pay compensation to third parties for accidental errors or omissions or negligent acts committed by the Council in connection with: - </w:t>
      </w:r>
    </w:p>
    <w:p w14:paraId="3183F785" w14:textId="4008331E"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Information on questions of fact concerning land or buildings in respect of which the Council is required or is empowered to maintain registers or records.</w:t>
      </w:r>
    </w:p>
    <w:p w14:paraId="0A8FA27C" w14:textId="264644E4"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Replies to questions added to the approved printed form of enquiry ad issued at the same time as the certificate of search in the register of Local Land Charges.</w:t>
      </w:r>
    </w:p>
    <w:p w14:paraId="052FE065" w14:textId="02378040" w:rsidR="65215998" w:rsidRPr="004B1C9B" w:rsidRDefault="63948880" w:rsidP="6017DB8E">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Indemnity in respect of financial loss, including claimants' costs and expenses and defence costs in respect of claims first made and notified during the period of insurance in respect of errors or omissions or negligent acts omissions by the Authority or its employees in connection with searches of the land register occurring after the retroactive date. </w:t>
      </w:r>
    </w:p>
    <w:p w14:paraId="36275251" w14:textId="0330992D" w:rsidR="65215998" w:rsidRPr="004B1C9B" w:rsidRDefault="63948880" w:rsidP="19523370">
      <w:pPr>
        <w:spacing w:beforeLines="60" w:before="144" w:afterLines="60" w:after="144" w:line="360" w:lineRule="auto"/>
        <w:ind w:right="284"/>
        <w:jc w:val="both"/>
        <w:rPr>
          <w:rFonts w:ascii="Arial" w:eastAsia="Arial" w:hAnsi="Arial" w:cs="Arial"/>
          <w:color w:val="56004E"/>
          <w:sz w:val="24"/>
          <w:szCs w:val="24"/>
        </w:rPr>
      </w:pPr>
      <w:r w:rsidRPr="004B1C9B">
        <w:rPr>
          <w:rFonts w:ascii="Arial" w:eastAsia="Arial" w:hAnsi="Arial" w:cs="Arial"/>
          <w:b/>
          <w:color w:val="56004E"/>
          <w:sz w:val="24"/>
          <w:szCs w:val="24"/>
        </w:rPr>
        <w:t>Location</w:t>
      </w:r>
    </w:p>
    <w:p w14:paraId="529605E3" w14:textId="69563304"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Anywhere in the British Isles and as described in any extension below. </w:t>
      </w:r>
    </w:p>
    <w:p w14:paraId="037EE8F9" w14:textId="307036EC"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722DF7C1" w14:textId="76460A56"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Policies are to be prepared in the name of Reading Borough Council </w:t>
      </w:r>
    </w:p>
    <w:p w14:paraId="2A7C400B" w14:textId="3A317121" w:rsidR="65215998" w:rsidRPr="004B1C9B" w:rsidRDefault="63948880" w:rsidP="19523370">
      <w:p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t>Subsidiaries to be included</w:t>
      </w:r>
    </w:p>
    <w:p w14:paraId="0F88BE5D" w14:textId="645D6600" w:rsidR="65215998" w:rsidRPr="004B1C9B" w:rsidRDefault="65215998" w:rsidP="19523370">
      <w:pPr>
        <w:spacing w:beforeLines="60" w:before="144" w:afterLines="60" w:after="144" w:line="360" w:lineRule="auto"/>
        <w:ind w:right="284"/>
        <w:jc w:val="both"/>
        <w:rPr>
          <w:rFonts w:ascii="Arial" w:eastAsia="Arial" w:hAnsi="Arial" w:cs="Arial"/>
          <w:b/>
          <w:color w:val="000080"/>
          <w:sz w:val="24"/>
          <w:szCs w:val="24"/>
        </w:rPr>
      </w:pPr>
    </w:p>
    <w:p w14:paraId="0A1DC392" w14:textId="2BDCF17A" w:rsidR="65215998" w:rsidRPr="004B1C9B" w:rsidRDefault="63948880" w:rsidP="19523370">
      <w:pPr>
        <w:spacing w:beforeLines="60" w:before="144" w:afterLines="60" w:after="144" w:line="360" w:lineRule="auto"/>
        <w:ind w:right="284"/>
        <w:jc w:val="both"/>
        <w:rPr>
          <w:rFonts w:ascii="Arial" w:eastAsia="Arial" w:hAnsi="Arial" w:cs="Arial"/>
          <w:color w:val="56004E"/>
          <w:sz w:val="24"/>
          <w:szCs w:val="24"/>
        </w:rPr>
      </w:pPr>
      <w:r w:rsidRPr="004B1C9B">
        <w:rPr>
          <w:rFonts w:ascii="Arial" w:eastAsia="Arial" w:hAnsi="Arial" w:cs="Arial"/>
          <w:b/>
          <w:color w:val="56004E"/>
          <w:sz w:val="24"/>
          <w:szCs w:val="24"/>
        </w:rPr>
        <w:t>Limit of indemnity</w:t>
      </w:r>
    </w:p>
    <w:p w14:paraId="651DBD06" w14:textId="3E11DD95"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£5,000,000 in the aggregate for all claims made during any one period of insurance</w:t>
      </w:r>
    </w:p>
    <w:p w14:paraId="00628687" w14:textId="4EBDF3CF" w:rsidR="65215998" w:rsidRPr="004B1C9B" w:rsidRDefault="65215998" w:rsidP="19523370">
      <w:pPr>
        <w:spacing w:beforeLines="60" w:before="144" w:afterLines="60" w:after="144" w:line="360" w:lineRule="auto"/>
        <w:ind w:right="284"/>
        <w:jc w:val="both"/>
        <w:rPr>
          <w:rFonts w:ascii="Arial" w:eastAsia="Arial" w:hAnsi="Arial" w:cs="Arial"/>
          <w:color w:val="000080"/>
          <w:sz w:val="24"/>
          <w:szCs w:val="24"/>
        </w:rPr>
      </w:pPr>
    </w:p>
    <w:p w14:paraId="5A7FC408" w14:textId="4188E42D" w:rsidR="65215998" w:rsidRPr="004B1C9B" w:rsidRDefault="63948880" w:rsidP="19523370">
      <w:pPr>
        <w:spacing w:beforeLines="60" w:before="144" w:afterLines="60" w:after="144" w:line="360" w:lineRule="auto"/>
        <w:ind w:right="284"/>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event</w:t>
      </w:r>
    </w:p>
    <w:p w14:paraId="06B0F3EC" w14:textId="5E2EBFD4" w:rsidR="65215998" w:rsidRPr="004B1C9B" w:rsidRDefault="63948880" w:rsidP="62394E52">
      <w:pPr>
        <w:pStyle w:val="NormalS1"/>
        <w:spacing w:beforeLines="60" w:before="144" w:afterLines="60" w:after="144" w:line="288"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£100,000 reducing to Nil for Returning Officers</w:t>
      </w:r>
    </w:p>
    <w:p w14:paraId="45570D57" w14:textId="4FA45576"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Annual Aggregate</w:t>
      </w:r>
    </w:p>
    <w:p w14:paraId="5BD84986" w14:textId="757E0A9C" w:rsidR="65215998" w:rsidRPr="004B1C9B" w:rsidRDefault="63948880" w:rsidP="62394E52">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£1,750,000</w:t>
      </w:r>
    </w:p>
    <w:p w14:paraId="08BA3E92" w14:textId="6A7F77FE"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Non-ranking Deductible</w:t>
      </w:r>
    </w:p>
    <w:p w14:paraId="5598EEC6" w14:textId="3F969F3B" w:rsidR="65215998" w:rsidRPr="004B1C9B" w:rsidRDefault="63948880" w:rsidP="62394E52">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£10,000</w:t>
      </w:r>
    </w:p>
    <w:p w14:paraId="167AA7C1" w14:textId="4645520F"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Continuing Deductible</w:t>
      </w:r>
    </w:p>
    <w:p w14:paraId="07475BC1" w14:textId="33C88B45"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£10,000</w:t>
      </w:r>
    </w:p>
    <w:p w14:paraId="5DFC202F" w14:textId="7E31ED78"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Alternative Quotation</w:t>
      </w:r>
    </w:p>
    <w:p w14:paraId="3EC44BA7" w14:textId="77777777" w:rsidR="004B1A24" w:rsidRPr="004B1C9B" w:rsidRDefault="004B1A24" w:rsidP="004B1A24">
      <w:pPr>
        <w:pStyle w:val="NormalS1"/>
        <w:numPr>
          <w:ilvl w:val="0"/>
          <w:numId w:val="40"/>
        </w:numPr>
        <w:spacing w:after="0" w:line="360" w:lineRule="auto"/>
        <w:ind w:left="714" w:hanging="357"/>
        <w:rPr>
          <w:rFonts w:ascii="Arial" w:eastAsia="Arial" w:hAnsi="Arial" w:cs="Arial"/>
          <w:sz w:val="24"/>
          <w:szCs w:val="24"/>
        </w:rPr>
      </w:pPr>
      <w:r w:rsidRPr="004B1C9B">
        <w:rPr>
          <w:rFonts w:ascii="Arial" w:eastAsia="Arial" w:hAnsi="Arial" w:cs="Arial"/>
          <w:color w:val="000000" w:themeColor="text1"/>
          <w:sz w:val="24"/>
          <w:szCs w:val="24"/>
        </w:rPr>
        <w:t>£500,000 deductible</w:t>
      </w:r>
    </w:p>
    <w:p w14:paraId="0B97291A" w14:textId="77777777" w:rsidR="004B1A24" w:rsidRPr="004B1C9B" w:rsidRDefault="004B1A24" w:rsidP="004B1A24">
      <w:pPr>
        <w:pStyle w:val="NormalS1"/>
        <w:numPr>
          <w:ilvl w:val="0"/>
          <w:numId w:val="40"/>
        </w:numPr>
        <w:spacing w:after="0" w:line="360" w:lineRule="auto"/>
        <w:ind w:left="714" w:hanging="357"/>
        <w:rPr>
          <w:rFonts w:ascii="Arial" w:eastAsia="Arial" w:hAnsi="Arial" w:cs="Arial"/>
          <w:color w:val="000000" w:themeColor="text1"/>
          <w:sz w:val="24"/>
          <w:szCs w:val="24"/>
        </w:rPr>
      </w:pPr>
      <w:r w:rsidRPr="004B1C9B">
        <w:rPr>
          <w:rFonts w:ascii="Arial" w:eastAsia="Arial" w:hAnsi="Arial" w:cs="Arial"/>
          <w:color w:val="000000" w:themeColor="text1"/>
          <w:sz w:val="24"/>
          <w:szCs w:val="24"/>
        </w:rPr>
        <w:t>£1,000,000 deductible</w:t>
      </w:r>
    </w:p>
    <w:p w14:paraId="4E0BB17E" w14:textId="50A643BE" w:rsidR="65215998" w:rsidRPr="004B1C9B" w:rsidRDefault="65215998" w:rsidP="19523370">
      <w:pPr>
        <w:spacing w:beforeLines="60" w:before="144" w:afterLines="60" w:after="144" w:line="360" w:lineRule="auto"/>
        <w:ind w:right="284"/>
        <w:jc w:val="both"/>
        <w:rPr>
          <w:rFonts w:ascii="Arial" w:eastAsia="Arial" w:hAnsi="Arial" w:cs="Arial"/>
          <w:color w:val="000080"/>
          <w:sz w:val="24"/>
          <w:szCs w:val="24"/>
        </w:rPr>
      </w:pPr>
    </w:p>
    <w:p w14:paraId="42F60A05" w14:textId="53BEB80C" w:rsidR="65215998" w:rsidRPr="004B1C9B" w:rsidRDefault="63948880" w:rsidP="19523370">
      <w:pPr>
        <w:spacing w:beforeLines="60" w:before="144" w:afterLines="60" w:after="144" w:line="360" w:lineRule="auto"/>
        <w:ind w:right="284"/>
        <w:jc w:val="both"/>
        <w:rPr>
          <w:rFonts w:ascii="Arial" w:eastAsia="Arial" w:hAnsi="Arial" w:cs="Arial"/>
          <w:color w:val="56004E"/>
          <w:sz w:val="24"/>
          <w:szCs w:val="24"/>
        </w:rPr>
      </w:pPr>
      <w:r w:rsidRPr="004B1C9B">
        <w:rPr>
          <w:rFonts w:ascii="Arial" w:eastAsia="Arial" w:hAnsi="Arial" w:cs="Arial"/>
          <w:b/>
          <w:color w:val="56004E"/>
          <w:sz w:val="24"/>
          <w:szCs w:val="24"/>
        </w:rPr>
        <w:t>Retroactive Date</w:t>
      </w:r>
    </w:p>
    <w:p w14:paraId="132E54C1" w14:textId="263B351C"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w:t>
      </w:r>
      <w:r w:rsidRPr="004B1C9B">
        <w:rPr>
          <w:rFonts w:ascii="Arial" w:eastAsia="Arial" w:hAnsi="Arial" w:cs="Arial"/>
          <w:color w:val="000000" w:themeColor="text1"/>
          <w:sz w:val="24"/>
          <w:szCs w:val="24"/>
          <w:vertAlign w:val="superscript"/>
        </w:rPr>
        <w:t>st</w:t>
      </w:r>
      <w:r w:rsidRPr="004B1C9B">
        <w:rPr>
          <w:rFonts w:ascii="Arial" w:eastAsia="Arial" w:hAnsi="Arial" w:cs="Arial"/>
          <w:color w:val="000000" w:themeColor="text1"/>
          <w:sz w:val="24"/>
          <w:szCs w:val="24"/>
        </w:rPr>
        <w:t xml:space="preserve"> April 1998 other than</w:t>
      </w:r>
    </w:p>
    <w:p w14:paraId="4F8A09F7" w14:textId="0D9C83A6" w:rsidR="65215998" w:rsidRPr="004B1C9B" w:rsidRDefault="63948880" w:rsidP="19523370">
      <w:pPr>
        <w:pStyle w:val="NormalS1"/>
        <w:spacing w:before="144" w:after="160" w:line="360" w:lineRule="auto"/>
        <w:rPr>
          <w:rFonts w:ascii="Arial" w:eastAsia="Arial" w:hAnsi="Arial" w:cs="Arial"/>
          <w:color w:val="000080"/>
          <w:sz w:val="24"/>
          <w:szCs w:val="24"/>
        </w:rPr>
      </w:pPr>
      <w:r w:rsidRPr="004B1C9B">
        <w:rPr>
          <w:rFonts w:ascii="Arial" w:eastAsia="Arial" w:hAnsi="Arial" w:cs="Arial"/>
          <w:color w:val="000000" w:themeColor="text1"/>
          <w:sz w:val="24"/>
          <w:szCs w:val="24"/>
        </w:rPr>
        <w:t>1</w:t>
      </w:r>
      <w:r w:rsidRPr="004B1C9B">
        <w:rPr>
          <w:rFonts w:ascii="Arial" w:eastAsia="Arial" w:hAnsi="Arial" w:cs="Arial"/>
          <w:color w:val="000000" w:themeColor="text1"/>
          <w:sz w:val="24"/>
          <w:szCs w:val="24"/>
          <w:vertAlign w:val="superscript"/>
        </w:rPr>
        <w:t>st</w:t>
      </w:r>
      <w:r w:rsidRPr="004B1C9B">
        <w:rPr>
          <w:rFonts w:ascii="Arial" w:eastAsia="Arial" w:hAnsi="Arial" w:cs="Arial"/>
          <w:color w:val="000000" w:themeColor="text1"/>
          <w:sz w:val="24"/>
          <w:szCs w:val="24"/>
        </w:rPr>
        <w:t xml:space="preserve"> October 2018 for Brighter Futures for Children</w:t>
      </w:r>
    </w:p>
    <w:p w14:paraId="6EEF845E" w14:textId="77777777" w:rsidR="00313FA0" w:rsidRPr="004B1C9B" w:rsidRDefault="00313FA0">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6C8D85B2" w14:textId="162D9D12"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Policy to include</w:t>
      </w:r>
    </w:p>
    <w:tbl>
      <w:tblPr>
        <w:tblStyle w:val="TableGrid"/>
        <w:tblW w:w="8931"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63"/>
        <w:gridCol w:w="1168"/>
      </w:tblGrid>
      <w:tr w:rsidR="19523370" w:rsidRPr="004B1C9B" w14:paraId="16754221" w14:textId="77777777" w:rsidTr="001B766A">
        <w:trPr>
          <w:trHeight w:val="300"/>
        </w:trPr>
        <w:tc>
          <w:tcPr>
            <w:tcW w:w="7763" w:type="dxa"/>
            <w:shd w:val="clear" w:color="auto" w:fill="EFE9E5"/>
            <w:tcMar>
              <w:left w:w="60" w:type="dxa"/>
              <w:right w:w="60" w:type="dxa"/>
            </w:tcMar>
          </w:tcPr>
          <w:p w14:paraId="29942186" w14:textId="03E29191"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Public Health Act 1994/1988 - Control of Disease </w:t>
            </w:r>
          </w:p>
        </w:tc>
        <w:tc>
          <w:tcPr>
            <w:tcW w:w="1168" w:type="dxa"/>
            <w:shd w:val="clear" w:color="auto" w:fill="EFE9E5"/>
            <w:tcMar>
              <w:left w:w="60" w:type="dxa"/>
              <w:right w:w="60" w:type="dxa"/>
            </w:tcMar>
          </w:tcPr>
          <w:p w14:paraId="75628786" w14:textId="33B8327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£250,000</w:t>
            </w:r>
          </w:p>
        </w:tc>
      </w:tr>
      <w:tr w:rsidR="19523370" w:rsidRPr="004B1C9B" w14:paraId="7B6577A5" w14:textId="77777777" w:rsidTr="001B766A">
        <w:trPr>
          <w:trHeight w:val="300"/>
        </w:trPr>
        <w:tc>
          <w:tcPr>
            <w:tcW w:w="7763" w:type="dxa"/>
            <w:shd w:val="clear" w:color="auto" w:fill="EFE9E5"/>
            <w:tcMar>
              <w:left w:w="60" w:type="dxa"/>
              <w:right w:w="60" w:type="dxa"/>
            </w:tcMar>
          </w:tcPr>
          <w:p w14:paraId="5635E047" w14:textId="1EFAE743"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Data Protection Act 2018 and GDPR 2018</w:t>
            </w:r>
          </w:p>
        </w:tc>
        <w:tc>
          <w:tcPr>
            <w:tcW w:w="1168" w:type="dxa"/>
            <w:shd w:val="clear" w:color="auto" w:fill="EFE9E5"/>
            <w:tcMar>
              <w:left w:w="60" w:type="dxa"/>
              <w:right w:w="60" w:type="dxa"/>
            </w:tcMar>
          </w:tcPr>
          <w:p w14:paraId="20A2B510" w14:textId="56D7DB28"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£250,000</w:t>
            </w:r>
          </w:p>
        </w:tc>
      </w:tr>
      <w:tr w:rsidR="19523370" w:rsidRPr="004B1C9B" w14:paraId="6B13220C" w14:textId="77777777" w:rsidTr="001B766A">
        <w:trPr>
          <w:trHeight w:val="300"/>
        </w:trPr>
        <w:tc>
          <w:tcPr>
            <w:tcW w:w="7763" w:type="dxa"/>
            <w:shd w:val="clear" w:color="auto" w:fill="EFE9E5"/>
            <w:tcMar>
              <w:left w:w="60" w:type="dxa"/>
              <w:right w:w="60" w:type="dxa"/>
            </w:tcMar>
          </w:tcPr>
          <w:p w14:paraId="5464C47A" w14:textId="58D1E19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Food Safety Act 1990</w:t>
            </w:r>
          </w:p>
        </w:tc>
        <w:tc>
          <w:tcPr>
            <w:tcW w:w="1168" w:type="dxa"/>
            <w:shd w:val="clear" w:color="auto" w:fill="EFE9E5"/>
            <w:tcMar>
              <w:left w:w="60" w:type="dxa"/>
              <w:right w:w="60" w:type="dxa"/>
            </w:tcMar>
          </w:tcPr>
          <w:p w14:paraId="63980BC2" w14:textId="72FC267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£250,000</w:t>
            </w:r>
          </w:p>
        </w:tc>
      </w:tr>
      <w:tr w:rsidR="19523370" w:rsidRPr="004B1C9B" w14:paraId="6122F5E2" w14:textId="77777777" w:rsidTr="001B766A">
        <w:trPr>
          <w:trHeight w:val="300"/>
        </w:trPr>
        <w:tc>
          <w:tcPr>
            <w:tcW w:w="7763" w:type="dxa"/>
            <w:shd w:val="clear" w:color="auto" w:fill="EFE9E5"/>
            <w:tcMar>
              <w:left w:w="60" w:type="dxa"/>
              <w:right w:w="60" w:type="dxa"/>
            </w:tcMar>
          </w:tcPr>
          <w:p w14:paraId="13FEEA13" w14:textId="6B4C0CD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Consumer Protection Act 1987</w:t>
            </w:r>
          </w:p>
        </w:tc>
        <w:tc>
          <w:tcPr>
            <w:tcW w:w="1168" w:type="dxa"/>
            <w:shd w:val="clear" w:color="auto" w:fill="EFE9E5"/>
            <w:tcMar>
              <w:left w:w="60" w:type="dxa"/>
              <w:right w:w="60" w:type="dxa"/>
            </w:tcMar>
          </w:tcPr>
          <w:p w14:paraId="7BEF3917" w14:textId="33A6106E"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£250,000</w:t>
            </w:r>
          </w:p>
        </w:tc>
      </w:tr>
      <w:tr w:rsidR="19523370" w:rsidRPr="004B1C9B" w14:paraId="5843FEA5" w14:textId="77777777" w:rsidTr="001B766A">
        <w:trPr>
          <w:trHeight w:val="300"/>
        </w:trPr>
        <w:tc>
          <w:tcPr>
            <w:tcW w:w="7763" w:type="dxa"/>
            <w:shd w:val="clear" w:color="auto" w:fill="EFE9E5"/>
            <w:tcMar>
              <w:left w:w="60" w:type="dxa"/>
              <w:right w:w="60" w:type="dxa"/>
            </w:tcMar>
          </w:tcPr>
          <w:p w14:paraId="510D32B3" w14:textId="10A6D4B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Indemnity from the provision of advice, designs, formulae, calculations, faulty workmanship, unsuitable materials, errors, or omissions when given in a statutory capacity or in the usual course of Council duties</w:t>
            </w:r>
          </w:p>
        </w:tc>
        <w:tc>
          <w:tcPr>
            <w:tcW w:w="1168" w:type="dxa"/>
            <w:shd w:val="clear" w:color="auto" w:fill="EFE9E5"/>
            <w:tcMar>
              <w:left w:w="60" w:type="dxa"/>
              <w:right w:w="60" w:type="dxa"/>
            </w:tcMar>
          </w:tcPr>
          <w:p w14:paraId="4913EC27" w14:textId="0A90F21C" w:rsidR="19523370" w:rsidRPr="004B1C9B" w:rsidRDefault="19523370" w:rsidP="19523370">
            <w:pPr>
              <w:ind w:left="6" w:right="6"/>
              <w:jc w:val="both"/>
              <w:rPr>
                <w:rFonts w:ascii="Arial" w:eastAsia="Arial" w:hAnsi="Arial" w:cs="Arial"/>
                <w:sz w:val="24"/>
                <w:szCs w:val="24"/>
              </w:rPr>
            </w:pPr>
          </w:p>
        </w:tc>
      </w:tr>
      <w:tr w:rsidR="19523370" w:rsidRPr="004B1C9B" w14:paraId="299F7422" w14:textId="77777777" w:rsidTr="001B766A">
        <w:trPr>
          <w:trHeight w:val="300"/>
        </w:trPr>
        <w:tc>
          <w:tcPr>
            <w:tcW w:w="7763" w:type="dxa"/>
            <w:shd w:val="clear" w:color="auto" w:fill="EFE9E5"/>
            <w:tcMar>
              <w:left w:w="60" w:type="dxa"/>
              <w:right w:w="60" w:type="dxa"/>
            </w:tcMar>
          </w:tcPr>
          <w:p w14:paraId="59BD2980" w14:textId="0625CD6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Indemnity to Bailiffs acting a contract of service with the Council including bankruptcy of bailiffs</w:t>
            </w:r>
          </w:p>
        </w:tc>
        <w:tc>
          <w:tcPr>
            <w:tcW w:w="1168" w:type="dxa"/>
            <w:shd w:val="clear" w:color="auto" w:fill="EFE9E5"/>
            <w:tcMar>
              <w:left w:w="60" w:type="dxa"/>
              <w:right w:w="60" w:type="dxa"/>
            </w:tcMar>
          </w:tcPr>
          <w:p w14:paraId="79DFBAA0" w14:textId="60AF8E89" w:rsidR="19523370" w:rsidRPr="004B1C9B" w:rsidRDefault="19523370" w:rsidP="19523370">
            <w:pPr>
              <w:ind w:left="6" w:right="6"/>
              <w:jc w:val="both"/>
              <w:rPr>
                <w:rFonts w:ascii="Arial" w:eastAsia="Arial" w:hAnsi="Arial" w:cs="Arial"/>
                <w:sz w:val="24"/>
                <w:szCs w:val="24"/>
              </w:rPr>
            </w:pPr>
          </w:p>
        </w:tc>
      </w:tr>
      <w:tr w:rsidR="19523370" w:rsidRPr="004B1C9B" w14:paraId="627E2B27" w14:textId="77777777" w:rsidTr="001B766A">
        <w:trPr>
          <w:trHeight w:val="300"/>
        </w:trPr>
        <w:tc>
          <w:tcPr>
            <w:tcW w:w="7763" w:type="dxa"/>
            <w:shd w:val="clear" w:color="auto" w:fill="EFE9E5"/>
            <w:tcMar>
              <w:left w:w="60" w:type="dxa"/>
              <w:right w:w="60" w:type="dxa"/>
            </w:tcMar>
          </w:tcPr>
          <w:p w14:paraId="7D9D4BDA" w14:textId="22B0195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Indemnity for incidents arising out of the organisation / administration of any elections including costs of rerunning elections</w:t>
            </w:r>
          </w:p>
        </w:tc>
        <w:tc>
          <w:tcPr>
            <w:tcW w:w="1168" w:type="dxa"/>
            <w:shd w:val="clear" w:color="auto" w:fill="EFE9E5"/>
            <w:tcMar>
              <w:left w:w="60" w:type="dxa"/>
              <w:right w:w="60" w:type="dxa"/>
            </w:tcMar>
          </w:tcPr>
          <w:p w14:paraId="529951E7" w14:textId="4A70C614" w:rsidR="19523370" w:rsidRPr="004B1C9B" w:rsidRDefault="19523370" w:rsidP="19523370">
            <w:pPr>
              <w:ind w:left="6" w:right="6"/>
              <w:jc w:val="both"/>
              <w:rPr>
                <w:rFonts w:ascii="Arial" w:eastAsia="Arial" w:hAnsi="Arial" w:cs="Arial"/>
                <w:sz w:val="24"/>
                <w:szCs w:val="24"/>
              </w:rPr>
            </w:pPr>
          </w:p>
        </w:tc>
      </w:tr>
      <w:tr w:rsidR="19523370" w:rsidRPr="004B1C9B" w14:paraId="1E1D7EAC" w14:textId="77777777" w:rsidTr="001B766A">
        <w:trPr>
          <w:trHeight w:val="300"/>
        </w:trPr>
        <w:tc>
          <w:tcPr>
            <w:tcW w:w="7763" w:type="dxa"/>
            <w:shd w:val="clear" w:color="auto" w:fill="EFE9E5"/>
            <w:tcMar>
              <w:left w:w="60" w:type="dxa"/>
              <w:right w:w="60" w:type="dxa"/>
            </w:tcMar>
          </w:tcPr>
          <w:p w14:paraId="58A299DE" w14:textId="6048CBA4"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Officials/Members/Employees appointed to outside bodies</w:t>
            </w:r>
          </w:p>
        </w:tc>
        <w:tc>
          <w:tcPr>
            <w:tcW w:w="1168" w:type="dxa"/>
            <w:shd w:val="clear" w:color="auto" w:fill="EFE9E5"/>
            <w:tcMar>
              <w:left w:w="60" w:type="dxa"/>
              <w:right w:w="60" w:type="dxa"/>
            </w:tcMar>
          </w:tcPr>
          <w:p w14:paraId="6757E28B" w14:textId="1AEF68DC" w:rsidR="19523370" w:rsidRPr="004B1C9B" w:rsidRDefault="19523370" w:rsidP="19523370">
            <w:pPr>
              <w:ind w:left="6" w:right="6"/>
              <w:jc w:val="both"/>
              <w:rPr>
                <w:rFonts w:ascii="Arial" w:eastAsia="Arial" w:hAnsi="Arial" w:cs="Arial"/>
                <w:sz w:val="24"/>
                <w:szCs w:val="24"/>
              </w:rPr>
            </w:pPr>
          </w:p>
        </w:tc>
      </w:tr>
      <w:tr w:rsidR="19523370" w:rsidRPr="004B1C9B" w14:paraId="1BEC17CF" w14:textId="77777777" w:rsidTr="001B766A">
        <w:trPr>
          <w:trHeight w:val="300"/>
        </w:trPr>
        <w:tc>
          <w:tcPr>
            <w:tcW w:w="7763" w:type="dxa"/>
            <w:shd w:val="clear" w:color="auto" w:fill="EFE9E5"/>
            <w:tcMar>
              <w:left w:w="60" w:type="dxa"/>
              <w:right w:w="60" w:type="dxa"/>
            </w:tcMar>
          </w:tcPr>
          <w:p w14:paraId="4765AE34" w14:textId="7AF62A12"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National Identity checking service</w:t>
            </w:r>
          </w:p>
        </w:tc>
        <w:tc>
          <w:tcPr>
            <w:tcW w:w="1168" w:type="dxa"/>
            <w:shd w:val="clear" w:color="auto" w:fill="EFE9E5"/>
            <w:tcMar>
              <w:left w:w="60" w:type="dxa"/>
              <w:right w:w="60" w:type="dxa"/>
            </w:tcMar>
          </w:tcPr>
          <w:p w14:paraId="1AAB92A9" w14:textId="631B7CA0" w:rsidR="19523370" w:rsidRPr="004B1C9B" w:rsidRDefault="19523370" w:rsidP="19523370">
            <w:pPr>
              <w:ind w:left="6" w:right="6"/>
              <w:jc w:val="both"/>
              <w:rPr>
                <w:rFonts w:ascii="Arial" w:eastAsia="Arial" w:hAnsi="Arial" w:cs="Arial"/>
                <w:sz w:val="24"/>
                <w:szCs w:val="24"/>
              </w:rPr>
            </w:pPr>
          </w:p>
        </w:tc>
      </w:tr>
    </w:tbl>
    <w:p w14:paraId="34A004A6" w14:textId="348F171D" w:rsidR="65215998" w:rsidRPr="004B1C9B" w:rsidRDefault="65215998" w:rsidP="19523370">
      <w:pPr>
        <w:spacing w:beforeLines="60" w:before="144" w:afterLines="60" w:after="144" w:line="360" w:lineRule="auto"/>
        <w:ind w:right="284"/>
        <w:jc w:val="both"/>
        <w:rPr>
          <w:rFonts w:ascii="Arial" w:eastAsia="Arial" w:hAnsi="Arial" w:cs="Arial"/>
          <w:color w:val="000080"/>
          <w:sz w:val="24"/>
          <w:szCs w:val="24"/>
        </w:rPr>
      </w:pPr>
    </w:p>
    <w:p w14:paraId="46E7C41A" w14:textId="0B45FDE6" w:rsidR="65215998" w:rsidRPr="004B1C9B" w:rsidRDefault="63948880" w:rsidP="19523370">
      <w:pPr>
        <w:pStyle w:val="Sub-HeadingS1"/>
        <w:spacing w:before="144" w:after="160" w:line="360" w:lineRule="auto"/>
        <w:rPr>
          <w:rFonts w:ascii="Arial" w:eastAsia="Arial" w:hAnsi="Arial" w:cs="Arial"/>
          <w:b w:val="0"/>
          <w:bCs w:val="0"/>
          <w:color w:val="56004E"/>
          <w:sz w:val="28"/>
          <w:szCs w:val="28"/>
        </w:rPr>
      </w:pPr>
      <w:r w:rsidRPr="004B1C9B">
        <w:rPr>
          <w:rFonts w:ascii="Arial" w:eastAsia="Arial" w:hAnsi="Arial" w:cs="Arial"/>
          <w:b w:val="0"/>
          <w:bCs w:val="0"/>
          <w:color w:val="56004E"/>
          <w:sz w:val="28"/>
          <w:szCs w:val="28"/>
        </w:rPr>
        <w:t>Underwriting Information</w:t>
      </w:r>
    </w:p>
    <w:p w14:paraId="057B3593" w14:textId="60D924D8" w:rsidR="65215998" w:rsidRPr="004B1C9B" w:rsidRDefault="63948880" w:rsidP="19523370">
      <w:pPr>
        <w:pStyle w:val="NormalS1"/>
        <w:spacing w:before="144" w:after="160" w:line="360" w:lineRule="auto"/>
        <w:rPr>
          <w:rFonts w:ascii="Arial" w:eastAsia="Arial" w:hAnsi="Arial" w:cs="Arial"/>
          <w:color w:val="56004E"/>
          <w:sz w:val="24"/>
          <w:szCs w:val="24"/>
        </w:rPr>
      </w:pPr>
      <w:r w:rsidRPr="004B1C9B">
        <w:rPr>
          <w:rFonts w:ascii="Arial" w:eastAsia="Arial" w:hAnsi="Arial" w:cs="Arial"/>
          <w:b/>
          <w:color w:val="56004E"/>
          <w:sz w:val="24"/>
          <w:szCs w:val="24"/>
        </w:rPr>
        <w:t>Procurement Team</w:t>
      </w:r>
    </w:p>
    <w:p w14:paraId="5069EA54" w14:textId="77777777" w:rsidR="00313FA0" w:rsidRPr="004B1C9B" w:rsidRDefault="00313FA0" w:rsidP="00313FA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The Council has a central hub responsible for governance and management information, plus managing supplier records on the Finance system. The Council is transitioning from completing the sourcing activities which are being transferred to “spokes” or procurement specialists who will either report to the Head of Procurement or an accountable Assistant Director for the budgets they will be supporting procurement for. The Hub has 7.5 permanent staff. </w:t>
      </w:r>
    </w:p>
    <w:p w14:paraId="260531AC" w14:textId="77777777" w:rsidR="00313FA0" w:rsidRPr="004B1C9B" w:rsidRDefault="00313FA0" w:rsidP="00313FA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There will be 9 part time or </w:t>
      </w:r>
      <w:proofErr w:type="gramStart"/>
      <w:r w:rsidRPr="004B1C9B">
        <w:rPr>
          <w:rFonts w:ascii="Arial" w:eastAsia="Arial" w:hAnsi="Arial" w:cs="Arial"/>
          <w:color w:val="000000" w:themeColor="text1"/>
          <w:sz w:val="24"/>
          <w:szCs w:val="24"/>
        </w:rPr>
        <w:t>full time</w:t>
      </w:r>
      <w:proofErr w:type="gramEnd"/>
      <w:r w:rsidRPr="004B1C9B">
        <w:rPr>
          <w:rFonts w:ascii="Arial" w:eastAsia="Arial" w:hAnsi="Arial" w:cs="Arial"/>
          <w:color w:val="000000" w:themeColor="text1"/>
          <w:sz w:val="24"/>
          <w:szCs w:val="24"/>
        </w:rPr>
        <w:t xml:space="preserve"> procurement “spokes” in addition. The only known senior staff holding a procurement qualification is the Head of Procurement (CIPS L4); spokes are expected to work towards Level 5 CIPS, and Head of Procurement to L6 CIPS. </w:t>
      </w:r>
    </w:p>
    <w:p w14:paraId="0ECFC017" w14:textId="0A4F79ED" w:rsidR="005A3A5A" w:rsidRPr="004B1C9B" w:rsidRDefault="00313FA0" w:rsidP="00313FA0">
      <w:pPr>
        <w:pStyle w:val="NormalS1"/>
        <w:spacing w:before="144" w:after="160" w:line="360" w:lineRule="auto"/>
        <w:rPr>
          <w:rFonts w:ascii="Arial" w:eastAsia="Arial" w:hAnsi="Arial" w:cs="Arial"/>
          <w:color w:val="56004E"/>
          <w:sz w:val="28"/>
          <w:szCs w:val="28"/>
        </w:rPr>
      </w:pPr>
      <w:r w:rsidRPr="004B1C9B">
        <w:rPr>
          <w:rFonts w:ascii="Arial" w:eastAsia="Arial" w:hAnsi="Arial" w:cs="Arial"/>
          <w:color w:val="000000" w:themeColor="text1"/>
          <w:sz w:val="24"/>
          <w:szCs w:val="24"/>
        </w:rPr>
        <w:t>All Hub and Spoke are to hold Government Commercial Function Foundation qualification and completed Transforming Public Procurement e-learnings. The Head of Procurement holds the Expert level GCF qualification and TPP Super User.</w:t>
      </w:r>
      <w:r w:rsidR="005A3A5A" w:rsidRPr="004B1C9B">
        <w:rPr>
          <w:rFonts w:ascii="Arial" w:eastAsia="Arial" w:hAnsi="Arial" w:cs="Arial"/>
          <w:color w:val="56004E"/>
          <w:sz w:val="28"/>
          <w:szCs w:val="28"/>
        </w:rPr>
        <w:br w:type="page"/>
      </w:r>
    </w:p>
    <w:p w14:paraId="06E209B5" w14:textId="77777777" w:rsidR="00313FA0" w:rsidRPr="004B1C9B" w:rsidRDefault="00313FA0">
      <w:pPr>
        <w:rPr>
          <w:rFonts w:ascii="Arial" w:eastAsia="Arial" w:hAnsi="Arial" w:cs="Arial"/>
          <w:color w:val="56004E"/>
          <w:sz w:val="28"/>
          <w:szCs w:val="28"/>
        </w:rPr>
      </w:pPr>
      <w:r w:rsidRPr="004B1C9B">
        <w:rPr>
          <w:rFonts w:ascii="Arial" w:eastAsia="Arial" w:hAnsi="Arial" w:cs="Arial"/>
          <w:color w:val="56004E"/>
          <w:sz w:val="28"/>
          <w:szCs w:val="28"/>
        </w:rPr>
        <w:lastRenderedPageBreak/>
        <w:t>The Council’s position on Procurement and collaborative purchasing, joint venture and consortium approach</w:t>
      </w:r>
    </w:p>
    <w:p w14:paraId="53D390D8" w14:textId="7B8410BE" w:rsidR="00313FA0" w:rsidRPr="004B1C9B" w:rsidRDefault="00313FA0" w:rsidP="00313FA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Consortium and collaborative procurements are undertaken with neighbouring Local Authorities, as part of larger Consortiums, University of Reading and Integrated Care Boards. Police Commission provides grant funds at times which the Council discharges through procurements naming the Council only</w:t>
      </w:r>
    </w:p>
    <w:p w14:paraId="63956681" w14:textId="77777777" w:rsidR="00313FA0" w:rsidRPr="004B1C9B" w:rsidRDefault="00313FA0" w:rsidP="00313FA0">
      <w:pPr>
        <w:pStyle w:val="NormalS1"/>
        <w:spacing w:before="144" w:after="160" w:line="360" w:lineRule="auto"/>
        <w:rPr>
          <w:rFonts w:ascii="Arial" w:eastAsia="Arial" w:hAnsi="Arial" w:cs="Arial"/>
          <w:color w:val="56004E"/>
          <w:sz w:val="28"/>
          <w:szCs w:val="28"/>
        </w:rPr>
      </w:pPr>
    </w:p>
    <w:p w14:paraId="5AA2147B" w14:textId="77777777" w:rsidR="00313FA0" w:rsidRPr="004B1C9B" w:rsidRDefault="00313FA0" w:rsidP="00313FA0">
      <w:pPr>
        <w:pStyle w:val="NormalS1"/>
        <w:spacing w:before="144" w:after="160" w:line="360" w:lineRule="auto"/>
        <w:rPr>
          <w:rFonts w:ascii="Arial" w:eastAsia="Arial" w:hAnsi="Arial" w:cs="Arial"/>
          <w:color w:val="56004E"/>
          <w:sz w:val="28"/>
          <w:szCs w:val="28"/>
        </w:rPr>
      </w:pPr>
      <w:r w:rsidRPr="004B1C9B">
        <w:rPr>
          <w:rFonts w:ascii="Arial" w:eastAsia="Arial" w:hAnsi="Arial" w:cs="Arial"/>
          <w:color w:val="56004E"/>
          <w:sz w:val="28"/>
          <w:szCs w:val="28"/>
        </w:rPr>
        <w:t>External advisors and procurement</w:t>
      </w:r>
    </w:p>
    <w:p w14:paraId="4483C6B8" w14:textId="26E415F6" w:rsidR="00313FA0" w:rsidRPr="004B1C9B" w:rsidRDefault="004B1A24" w:rsidP="00313FA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Each team will access external advisors depending on the complexity and nature of the contract.</w:t>
      </w:r>
    </w:p>
    <w:p w14:paraId="58198F8B" w14:textId="77777777" w:rsidR="00313FA0" w:rsidRPr="004B1C9B" w:rsidRDefault="00313FA0" w:rsidP="00313FA0">
      <w:pPr>
        <w:pStyle w:val="NormalS1"/>
        <w:spacing w:before="144" w:after="160" w:line="360" w:lineRule="auto"/>
        <w:rPr>
          <w:rFonts w:ascii="Arial" w:eastAsia="Arial" w:hAnsi="Arial" w:cs="Arial"/>
          <w:color w:val="000000" w:themeColor="text1"/>
          <w:sz w:val="24"/>
          <w:szCs w:val="24"/>
        </w:rPr>
      </w:pPr>
    </w:p>
    <w:p w14:paraId="33A87C94" w14:textId="5272064D" w:rsidR="00313FA0" w:rsidRPr="004B1C9B" w:rsidRDefault="00313FA0" w:rsidP="00313FA0">
      <w:pPr>
        <w:rPr>
          <w:rFonts w:ascii="Arial" w:eastAsia="Arial" w:hAnsi="Arial" w:cs="Arial"/>
          <w:color w:val="56004E"/>
          <w:sz w:val="28"/>
          <w:szCs w:val="28"/>
        </w:rPr>
      </w:pPr>
      <w:r w:rsidRPr="004B1C9B">
        <w:rPr>
          <w:rFonts w:ascii="Arial" w:eastAsia="Arial" w:hAnsi="Arial" w:cs="Arial"/>
          <w:color w:val="56004E"/>
          <w:sz w:val="28"/>
          <w:szCs w:val="28"/>
        </w:rPr>
        <w:t>Procurement challenges in the last 5 years</w:t>
      </w:r>
    </w:p>
    <w:p w14:paraId="7524B070" w14:textId="658169D6" w:rsidR="00313FA0" w:rsidRPr="004B1C9B" w:rsidRDefault="00313FA0" w:rsidP="00313FA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No formal challenges via the High Court have been received.</w:t>
      </w:r>
    </w:p>
    <w:p w14:paraId="2178298A" w14:textId="77777777" w:rsidR="000C026A" w:rsidRPr="004B1C9B" w:rsidRDefault="000C026A" w:rsidP="00313FA0">
      <w:pPr>
        <w:pStyle w:val="NormalS1"/>
        <w:spacing w:before="144" w:after="160" w:line="360" w:lineRule="auto"/>
        <w:rPr>
          <w:rFonts w:ascii="Arial" w:eastAsia="Arial" w:hAnsi="Arial" w:cs="Arial"/>
          <w:color w:val="56004E"/>
          <w:sz w:val="28"/>
          <w:szCs w:val="28"/>
        </w:rPr>
      </w:pPr>
    </w:p>
    <w:p w14:paraId="50B501F0" w14:textId="77777777" w:rsidR="000C026A" w:rsidRPr="004B1C9B" w:rsidRDefault="000C026A" w:rsidP="00313FA0">
      <w:pPr>
        <w:pStyle w:val="NormalS1"/>
        <w:spacing w:before="144" w:after="160" w:line="360" w:lineRule="auto"/>
        <w:rPr>
          <w:rFonts w:ascii="Arial" w:eastAsia="Arial" w:hAnsi="Arial" w:cs="Arial"/>
          <w:color w:val="56004E"/>
          <w:sz w:val="28"/>
          <w:szCs w:val="28"/>
        </w:rPr>
      </w:pPr>
      <w:r w:rsidRPr="004B1C9B">
        <w:rPr>
          <w:rFonts w:ascii="Arial" w:eastAsia="Arial" w:hAnsi="Arial" w:cs="Arial"/>
          <w:color w:val="56004E"/>
          <w:sz w:val="28"/>
          <w:szCs w:val="28"/>
        </w:rPr>
        <w:t>Procurement practices review</w:t>
      </w:r>
    </w:p>
    <w:p w14:paraId="6D2E33DB" w14:textId="0276F1D0" w:rsidR="00313FA0" w:rsidRPr="004B1C9B" w:rsidRDefault="000C026A" w:rsidP="00313FA0">
      <w:pPr>
        <w:pStyle w:val="NormalS1"/>
        <w:spacing w:before="144" w:after="160" w:line="360" w:lineRule="auto"/>
        <w:rPr>
          <w:rFonts w:ascii="Arial" w:eastAsia="Arial" w:hAnsi="Arial" w:cs="Arial"/>
          <w:color w:val="56004E"/>
          <w:sz w:val="28"/>
          <w:szCs w:val="28"/>
        </w:rPr>
      </w:pPr>
      <w:r w:rsidRPr="004B1C9B">
        <w:rPr>
          <w:rFonts w:ascii="Arial" w:eastAsia="Arial" w:hAnsi="Arial" w:cs="Arial"/>
          <w:color w:val="000000" w:themeColor="text1"/>
          <w:sz w:val="24"/>
          <w:szCs w:val="24"/>
        </w:rPr>
        <w:t xml:space="preserve">The Council regularly review our internal governance, application on legislation and policy notes, and bring learnings from other authorities and webinars to complete the entire sourcing cycle including managing </w:t>
      </w:r>
      <w:proofErr w:type="spellStart"/>
      <w:r w:rsidRPr="004B1C9B">
        <w:rPr>
          <w:rFonts w:ascii="Arial" w:eastAsia="Arial" w:hAnsi="Arial" w:cs="Arial"/>
          <w:color w:val="000000" w:themeColor="text1"/>
          <w:sz w:val="24"/>
          <w:szCs w:val="24"/>
        </w:rPr>
        <w:t>abnormals</w:t>
      </w:r>
      <w:proofErr w:type="spellEnd"/>
      <w:r w:rsidRPr="004B1C9B">
        <w:rPr>
          <w:rFonts w:ascii="Arial" w:eastAsia="Arial" w:hAnsi="Arial" w:cs="Arial"/>
          <w:color w:val="000000" w:themeColor="text1"/>
          <w:sz w:val="24"/>
          <w:szCs w:val="24"/>
        </w:rPr>
        <w:t xml:space="preserve"> with sufficient internal scrutiny.</w:t>
      </w:r>
      <w:r w:rsidR="00313FA0" w:rsidRPr="004B1C9B">
        <w:rPr>
          <w:rFonts w:ascii="Arial" w:eastAsia="Arial" w:hAnsi="Arial" w:cs="Arial"/>
          <w:color w:val="56004E"/>
          <w:sz w:val="28"/>
          <w:szCs w:val="28"/>
        </w:rPr>
        <w:br w:type="page"/>
      </w:r>
    </w:p>
    <w:p w14:paraId="00CBD6F3" w14:textId="1A6C3F86" w:rsidR="00A801A9" w:rsidRPr="004B1C9B" w:rsidRDefault="00A801A9" w:rsidP="00313FA0">
      <w:pPr>
        <w:pStyle w:val="NormalS1"/>
        <w:spacing w:before="144" w:after="160" w:line="360" w:lineRule="auto"/>
        <w:rPr>
          <w:rFonts w:ascii="Arial" w:eastAsia="Arial" w:hAnsi="Arial" w:cs="Arial"/>
          <w:color w:val="56004E"/>
          <w:sz w:val="28"/>
          <w:szCs w:val="28"/>
        </w:rPr>
      </w:pPr>
      <w:r w:rsidRPr="004B1C9B">
        <w:rPr>
          <w:rFonts w:ascii="Arial" w:eastAsia="Arial" w:hAnsi="Arial" w:cs="Arial"/>
          <w:color w:val="56004E"/>
          <w:sz w:val="28"/>
          <w:szCs w:val="28"/>
        </w:rPr>
        <w:lastRenderedPageBreak/>
        <w:t xml:space="preserve">Building Safety Act </w:t>
      </w:r>
    </w:p>
    <w:p w14:paraId="623A02D9" w14:textId="1F7D3BBF" w:rsidR="00E939E2" w:rsidRPr="004B1C9B" w:rsidRDefault="00E939E2" w:rsidP="00E939E2">
      <w:pPr>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has undertaken the following actions</w:t>
      </w:r>
    </w:p>
    <w:p w14:paraId="186F579E" w14:textId="64D5FD3D" w:rsidR="00E939E2" w:rsidRPr="004B1C9B" w:rsidRDefault="00E939E2" w:rsidP="00C517A1">
      <w:pPr>
        <w:numPr>
          <w:ilvl w:val="0"/>
          <w:numId w:val="44"/>
        </w:numPr>
        <w:rPr>
          <w:rFonts w:ascii="Arial" w:eastAsia="Arial" w:hAnsi="Arial" w:cs="Arial"/>
          <w:color w:val="000000" w:themeColor="text1"/>
          <w:sz w:val="24"/>
          <w:szCs w:val="24"/>
        </w:rPr>
      </w:pPr>
      <w:r w:rsidRPr="004B1C9B">
        <w:rPr>
          <w:rFonts w:ascii="Arial" w:eastAsia="Arial" w:hAnsi="Arial" w:cs="Arial"/>
          <w:color w:val="000000" w:themeColor="text1"/>
          <w:sz w:val="24"/>
          <w:szCs w:val="24"/>
        </w:rPr>
        <w:t>A Compliance Team Manager has been appointed who is also the Accountable Person under Building Safety Act 2022 Section 72.</w:t>
      </w:r>
    </w:p>
    <w:p w14:paraId="0280FA14" w14:textId="346A0F88" w:rsidR="00E939E2" w:rsidRPr="004B1C9B" w:rsidRDefault="00E939E2" w:rsidP="00C517A1">
      <w:pPr>
        <w:numPr>
          <w:ilvl w:val="0"/>
          <w:numId w:val="44"/>
        </w:numPr>
        <w:rPr>
          <w:rFonts w:ascii="Arial" w:eastAsia="Arial" w:hAnsi="Arial" w:cs="Arial"/>
          <w:color w:val="000000" w:themeColor="text1"/>
          <w:sz w:val="24"/>
          <w:szCs w:val="24"/>
        </w:rPr>
      </w:pPr>
      <w:r w:rsidRPr="004B1C9B">
        <w:rPr>
          <w:rFonts w:ascii="Arial" w:eastAsia="Arial" w:hAnsi="Arial" w:cs="Arial"/>
          <w:color w:val="000000" w:themeColor="text1"/>
          <w:sz w:val="24"/>
          <w:szCs w:val="24"/>
        </w:rPr>
        <w:t>Conducted a PAS9980 the three Wensley Building above 18m.</w:t>
      </w:r>
    </w:p>
    <w:p w14:paraId="29069527" w14:textId="2C059F1D" w:rsidR="00E939E2" w:rsidRPr="004B1C9B" w:rsidRDefault="00E939E2" w:rsidP="00C517A1">
      <w:pPr>
        <w:numPr>
          <w:ilvl w:val="0"/>
          <w:numId w:val="44"/>
        </w:numPr>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is in the process of commissioning new PAS9980 on the outstanding building above 11m.</w:t>
      </w:r>
    </w:p>
    <w:p w14:paraId="7C94C25F" w14:textId="3AA570E1" w:rsidR="00E939E2" w:rsidRPr="004B1C9B" w:rsidRDefault="00E939E2" w:rsidP="00C517A1">
      <w:pPr>
        <w:numPr>
          <w:ilvl w:val="0"/>
          <w:numId w:val="44"/>
        </w:numPr>
        <w:rPr>
          <w:rFonts w:ascii="Arial" w:eastAsia="Arial" w:hAnsi="Arial" w:cs="Arial"/>
          <w:color w:val="000000" w:themeColor="text1"/>
          <w:sz w:val="24"/>
          <w:szCs w:val="24"/>
        </w:rPr>
      </w:pPr>
      <w:r w:rsidRPr="004B1C9B">
        <w:rPr>
          <w:rFonts w:ascii="Arial" w:eastAsia="Arial" w:hAnsi="Arial" w:cs="Arial"/>
          <w:color w:val="000000" w:themeColor="text1"/>
          <w:sz w:val="24"/>
          <w:szCs w:val="24"/>
        </w:rPr>
        <w:t>Engaged with Hoes England through the Cladding Safety Scheme</w:t>
      </w:r>
    </w:p>
    <w:p w14:paraId="21685C20" w14:textId="77777777" w:rsidR="00E939E2" w:rsidRPr="004B1C9B" w:rsidRDefault="00E939E2" w:rsidP="00E939E2">
      <w:pPr>
        <w:rPr>
          <w:rFonts w:ascii="Arial" w:eastAsia="Arial" w:hAnsi="Arial" w:cs="Arial"/>
          <w:color w:val="000000" w:themeColor="text1"/>
          <w:sz w:val="24"/>
          <w:szCs w:val="24"/>
        </w:rPr>
      </w:pPr>
    </w:p>
    <w:p w14:paraId="75E841AE" w14:textId="292F2D33" w:rsidR="00E939E2" w:rsidRPr="004B1C9B" w:rsidRDefault="00E939E2" w:rsidP="00E939E2">
      <w:pPr>
        <w:pStyle w:val="NormalS1"/>
        <w:spacing w:before="144" w:after="160" w:line="360" w:lineRule="auto"/>
        <w:rPr>
          <w:rFonts w:ascii="Arial" w:eastAsia="Arial" w:hAnsi="Arial" w:cs="Arial"/>
          <w:color w:val="56004E"/>
          <w:sz w:val="28"/>
          <w:szCs w:val="28"/>
        </w:rPr>
      </w:pPr>
      <w:r w:rsidRPr="004B1C9B">
        <w:rPr>
          <w:rFonts w:ascii="Arial" w:eastAsia="Arial" w:hAnsi="Arial" w:cs="Arial"/>
          <w:color w:val="56004E"/>
          <w:sz w:val="28"/>
          <w:szCs w:val="28"/>
        </w:rPr>
        <w:t>Notifying the Regulator:</w:t>
      </w:r>
    </w:p>
    <w:p w14:paraId="1AFA168C" w14:textId="0C0450C5" w:rsidR="00E939E2" w:rsidRPr="004B1C9B" w:rsidRDefault="00E939E2" w:rsidP="00C517A1">
      <w:pPr>
        <w:numPr>
          <w:ilvl w:val="0"/>
          <w:numId w:val="45"/>
        </w:numPr>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has conducted a PAS9980 the three Wensley Building above 18m.</w:t>
      </w:r>
    </w:p>
    <w:p w14:paraId="073FABAA" w14:textId="4FA49C72" w:rsidR="00E939E2" w:rsidRPr="004B1C9B" w:rsidRDefault="00E939E2" w:rsidP="00C517A1">
      <w:pPr>
        <w:numPr>
          <w:ilvl w:val="0"/>
          <w:numId w:val="45"/>
        </w:numPr>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Council is in the process of commissioning new FRAEW PAS9980 on the outstanding building above 11m.</w:t>
      </w:r>
    </w:p>
    <w:p w14:paraId="30A95214" w14:textId="77777777" w:rsidR="00E939E2" w:rsidRPr="004B1C9B" w:rsidRDefault="00E939E2" w:rsidP="00C517A1">
      <w:pPr>
        <w:numPr>
          <w:ilvl w:val="0"/>
          <w:numId w:val="45"/>
        </w:numPr>
        <w:rPr>
          <w:rFonts w:ascii="Arial" w:eastAsia="Arial" w:hAnsi="Arial" w:cs="Arial"/>
          <w:color w:val="000000" w:themeColor="text1"/>
          <w:sz w:val="24"/>
          <w:szCs w:val="24"/>
        </w:rPr>
      </w:pPr>
      <w:r w:rsidRPr="004B1C9B">
        <w:rPr>
          <w:rFonts w:ascii="Arial" w:eastAsia="Arial" w:hAnsi="Arial" w:cs="Arial"/>
          <w:color w:val="000000" w:themeColor="text1"/>
          <w:sz w:val="24"/>
          <w:szCs w:val="24"/>
        </w:rPr>
        <w:t>All findings from the surveys are being shared with the Regulator for Social Housing and Homes England.</w:t>
      </w:r>
    </w:p>
    <w:p w14:paraId="6ABEA161" w14:textId="77777777" w:rsidR="00E939E2" w:rsidRPr="004B1C9B" w:rsidRDefault="00E939E2" w:rsidP="00C517A1">
      <w:pPr>
        <w:numPr>
          <w:ilvl w:val="0"/>
          <w:numId w:val="45"/>
        </w:numPr>
        <w:rPr>
          <w:rFonts w:ascii="Arial" w:eastAsia="Arial" w:hAnsi="Arial" w:cs="Arial"/>
          <w:color w:val="000000" w:themeColor="text1"/>
          <w:sz w:val="24"/>
          <w:szCs w:val="24"/>
        </w:rPr>
      </w:pPr>
      <w:r w:rsidRPr="004B1C9B">
        <w:rPr>
          <w:rFonts w:ascii="Arial" w:eastAsia="Arial" w:hAnsi="Arial" w:cs="Arial"/>
          <w:color w:val="000000" w:themeColor="text1"/>
          <w:sz w:val="24"/>
          <w:szCs w:val="24"/>
        </w:rPr>
        <w:t>Remediation project is under way to address findings of the FRAEW PAS9980.</w:t>
      </w:r>
    </w:p>
    <w:p w14:paraId="53097F7B" w14:textId="77777777" w:rsidR="00E939E2" w:rsidRPr="004B1C9B" w:rsidRDefault="00E939E2" w:rsidP="00E939E2">
      <w:pPr>
        <w:rPr>
          <w:rFonts w:ascii="Arial" w:eastAsia="Arial" w:hAnsi="Arial" w:cs="Arial"/>
          <w:color w:val="000000" w:themeColor="text1"/>
          <w:sz w:val="24"/>
          <w:szCs w:val="24"/>
        </w:rPr>
      </w:pPr>
    </w:p>
    <w:p w14:paraId="37BAF762" w14:textId="63E7EA04" w:rsidR="00E939E2" w:rsidRPr="004B1C9B" w:rsidRDefault="00E939E2" w:rsidP="00E939E2">
      <w:pPr>
        <w:pStyle w:val="NormalS1"/>
        <w:spacing w:before="144" w:after="160" w:line="360" w:lineRule="auto"/>
        <w:rPr>
          <w:rFonts w:ascii="Arial" w:eastAsia="Arial" w:hAnsi="Arial" w:cs="Arial"/>
          <w:color w:val="56004E"/>
          <w:sz w:val="28"/>
          <w:szCs w:val="28"/>
        </w:rPr>
      </w:pPr>
      <w:r w:rsidRPr="004B1C9B">
        <w:rPr>
          <w:rFonts w:ascii="Arial" w:eastAsia="Arial" w:hAnsi="Arial" w:cs="Arial"/>
          <w:color w:val="56004E"/>
          <w:sz w:val="28"/>
          <w:szCs w:val="28"/>
        </w:rPr>
        <w:t>Low rise properties and the Building Safety Act:</w:t>
      </w:r>
    </w:p>
    <w:p w14:paraId="6D6F9E92" w14:textId="77777777" w:rsidR="00E939E2" w:rsidRPr="004B1C9B" w:rsidRDefault="00E939E2" w:rsidP="00C517A1">
      <w:pPr>
        <w:numPr>
          <w:ilvl w:val="0"/>
          <w:numId w:val="46"/>
        </w:numPr>
        <w:rPr>
          <w:rFonts w:ascii="Arial" w:eastAsia="Arial" w:hAnsi="Arial" w:cs="Arial"/>
          <w:color w:val="000000" w:themeColor="text1"/>
          <w:sz w:val="24"/>
          <w:szCs w:val="24"/>
        </w:rPr>
      </w:pPr>
      <w:r w:rsidRPr="004B1C9B">
        <w:rPr>
          <w:rFonts w:ascii="Arial" w:eastAsia="Arial" w:hAnsi="Arial" w:cs="Arial"/>
          <w:color w:val="000000" w:themeColor="text1"/>
          <w:sz w:val="24"/>
          <w:szCs w:val="24"/>
        </w:rPr>
        <w:t>RBC have reviewed their housing stock and have identified only 16 Buildings with external thermal insulation under rendering that needs to be investigated. All those buildings are above 11 metres.</w:t>
      </w:r>
    </w:p>
    <w:p w14:paraId="6E23284B" w14:textId="77777777" w:rsidR="00E939E2" w:rsidRPr="004B1C9B" w:rsidRDefault="00E939E2" w:rsidP="00C517A1">
      <w:pPr>
        <w:numPr>
          <w:ilvl w:val="0"/>
          <w:numId w:val="46"/>
        </w:numPr>
        <w:rPr>
          <w:rFonts w:ascii="Arial" w:eastAsia="Arial" w:hAnsi="Arial" w:cs="Arial"/>
          <w:color w:val="000000" w:themeColor="text1"/>
          <w:sz w:val="24"/>
          <w:szCs w:val="24"/>
        </w:rPr>
      </w:pPr>
      <w:r w:rsidRPr="004B1C9B">
        <w:rPr>
          <w:rFonts w:ascii="Arial" w:eastAsia="Arial" w:hAnsi="Arial" w:cs="Arial"/>
          <w:color w:val="000000" w:themeColor="text1"/>
          <w:sz w:val="24"/>
          <w:szCs w:val="24"/>
        </w:rPr>
        <w:t>RBC have no other buildings that have any external envelope concerns.</w:t>
      </w:r>
    </w:p>
    <w:p w14:paraId="4C4DE8C7" w14:textId="77777777" w:rsidR="00E939E2" w:rsidRPr="004B1C9B" w:rsidRDefault="00E939E2" w:rsidP="00E939E2">
      <w:pPr>
        <w:rPr>
          <w:rFonts w:ascii="Arial" w:eastAsia="Arial" w:hAnsi="Arial" w:cs="Arial"/>
          <w:color w:val="000000" w:themeColor="text1"/>
          <w:sz w:val="24"/>
          <w:szCs w:val="24"/>
        </w:rPr>
      </w:pPr>
    </w:p>
    <w:p w14:paraId="3CEE8DA6" w14:textId="79788747" w:rsidR="00E939E2" w:rsidRPr="004B1C9B" w:rsidRDefault="00E939E2">
      <w:pPr>
        <w:rPr>
          <w:rFonts w:ascii="Arial" w:eastAsia="Arial" w:hAnsi="Arial" w:cs="Arial"/>
          <w:color w:val="56004E"/>
          <w:sz w:val="28"/>
          <w:szCs w:val="28"/>
        </w:rPr>
      </w:pPr>
      <w:r w:rsidRPr="004B1C9B">
        <w:rPr>
          <w:rFonts w:ascii="Arial" w:eastAsia="Arial" w:hAnsi="Arial" w:cs="Arial"/>
          <w:color w:val="56004E"/>
          <w:sz w:val="28"/>
          <w:szCs w:val="28"/>
        </w:rPr>
        <w:t xml:space="preserve">Existing or planned professional services relevant to the Building </w:t>
      </w:r>
      <w:r w:rsidR="00792104" w:rsidRPr="004B1C9B">
        <w:rPr>
          <w:rFonts w:ascii="Arial" w:eastAsia="Arial" w:hAnsi="Arial" w:cs="Arial"/>
          <w:color w:val="56004E"/>
          <w:sz w:val="28"/>
          <w:szCs w:val="28"/>
        </w:rPr>
        <w:t>S</w:t>
      </w:r>
      <w:r w:rsidRPr="004B1C9B">
        <w:rPr>
          <w:rFonts w:ascii="Arial" w:eastAsia="Arial" w:hAnsi="Arial" w:cs="Arial"/>
          <w:color w:val="56004E"/>
          <w:sz w:val="28"/>
          <w:szCs w:val="28"/>
        </w:rPr>
        <w:t>afety Act:</w:t>
      </w:r>
    </w:p>
    <w:p w14:paraId="5E92B886" w14:textId="77777777" w:rsidR="00E939E2" w:rsidRPr="004B1C9B" w:rsidRDefault="00E939E2" w:rsidP="00C517A1">
      <w:pPr>
        <w:numPr>
          <w:ilvl w:val="0"/>
          <w:numId w:val="47"/>
        </w:numPr>
        <w:rPr>
          <w:rFonts w:ascii="Arial" w:eastAsia="Arial" w:hAnsi="Arial" w:cs="Arial"/>
          <w:color w:val="000000" w:themeColor="text1"/>
          <w:sz w:val="24"/>
          <w:szCs w:val="24"/>
        </w:rPr>
      </w:pPr>
      <w:r w:rsidRPr="004B1C9B">
        <w:rPr>
          <w:rFonts w:ascii="Arial" w:eastAsia="Arial" w:hAnsi="Arial" w:cs="Arial"/>
          <w:color w:val="000000" w:themeColor="text1"/>
          <w:sz w:val="24"/>
          <w:szCs w:val="24"/>
        </w:rPr>
        <w:t>All finding from the FRAEW PAS9980 for the three 15 storey High Rise Buildings in Wensley Road are in the process for remedial work specification and tendering process.</w:t>
      </w:r>
    </w:p>
    <w:p w14:paraId="3DBDD821" w14:textId="77777777" w:rsidR="00E939E2" w:rsidRPr="004B1C9B" w:rsidRDefault="00E939E2" w:rsidP="00C517A1">
      <w:pPr>
        <w:numPr>
          <w:ilvl w:val="0"/>
          <w:numId w:val="47"/>
        </w:numPr>
        <w:rPr>
          <w:rFonts w:ascii="Arial" w:eastAsia="Arial" w:hAnsi="Arial" w:cs="Arial"/>
          <w:color w:val="000000" w:themeColor="text1"/>
          <w:sz w:val="24"/>
          <w:szCs w:val="24"/>
        </w:rPr>
      </w:pPr>
      <w:r w:rsidRPr="004B1C9B">
        <w:rPr>
          <w:rFonts w:ascii="Arial" w:eastAsia="Arial" w:hAnsi="Arial" w:cs="Arial"/>
          <w:color w:val="000000" w:themeColor="text1"/>
          <w:sz w:val="24"/>
          <w:szCs w:val="24"/>
        </w:rPr>
        <w:t>External professional services have been appointed and will be commissioned to undertake this project.</w:t>
      </w:r>
    </w:p>
    <w:p w14:paraId="30CC5517" w14:textId="006850C0" w:rsidR="00A801A9" w:rsidRPr="004B1C9B" w:rsidRDefault="00A801A9">
      <w:pPr>
        <w:rPr>
          <w:rFonts w:ascii="Arial" w:eastAsia="Arial" w:hAnsi="Arial" w:cs="Arial"/>
          <w:color w:val="56004E"/>
          <w:sz w:val="28"/>
          <w:szCs w:val="28"/>
        </w:rPr>
      </w:pPr>
      <w:r w:rsidRPr="004B1C9B">
        <w:rPr>
          <w:rFonts w:ascii="Arial" w:eastAsia="Arial" w:hAnsi="Arial" w:cs="Arial"/>
          <w:color w:val="56004E"/>
          <w:sz w:val="28"/>
          <w:szCs w:val="28"/>
        </w:rPr>
        <w:br w:type="page"/>
      </w:r>
    </w:p>
    <w:p w14:paraId="3FCD251E" w14:textId="30B87E26" w:rsidR="65215998" w:rsidRPr="004B1C9B" w:rsidRDefault="63948880" w:rsidP="0099548F">
      <w:pPr>
        <w:pStyle w:val="NormalS1"/>
        <w:spacing w:before="144" w:after="160" w:line="360" w:lineRule="auto"/>
        <w:rPr>
          <w:rFonts w:ascii="Arial" w:eastAsia="Arial" w:hAnsi="Arial" w:cs="Arial"/>
          <w:color w:val="56004E"/>
          <w:sz w:val="28"/>
          <w:szCs w:val="28"/>
        </w:rPr>
      </w:pPr>
      <w:r w:rsidRPr="004B1C9B">
        <w:rPr>
          <w:rFonts w:ascii="Arial" w:eastAsia="Arial" w:hAnsi="Arial" w:cs="Arial"/>
          <w:color w:val="56004E"/>
          <w:sz w:val="28"/>
          <w:szCs w:val="28"/>
        </w:rPr>
        <w:lastRenderedPageBreak/>
        <w:t>3.4</w:t>
      </w:r>
      <w:r w:rsidR="65215998" w:rsidRPr="004B1C9B">
        <w:rPr>
          <w:rFonts w:ascii="Arial" w:hAnsi="Arial" w:cs="Arial"/>
          <w:color w:val="56004E"/>
          <w:sz w:val="28"/>
          <w:szCs w:val="28"/>
        </w:rPr>
        <w:tab/>
      </w:r>
      <w:r w:rsidRPr="004B1C9B">
        <w:rPr>
          <w:rFonts w:ascii="Arial" w:eastAsia="Arial" w:hAnsi="Arial" w:cs="Arial"/>
          <w:color w:val="56004E"/>
          <w:sz w:val="28"/>
          <w:szCs w:val="28"/>
        </w:rPr>
        <w:t>Land Charges</w:t>
      </w:r>
    </w:p>
    <w:p w14:paraId="7AB1728F" w14:textId="08E4A79D"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Cover Required</w:t>
      </w:r>
    </w:p>
    <w:p w14:paraId="0A508D6D" w14:textId="4DAEB57E"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Legal Liability to pay compensation to third parties for accidental errors or omissions or negligent acts committed by the Council in connection with its administration of Local Land Charges and ancillary services</w:t>
      </w:r>
    </w:p>
    <w:p w14:paraId="00A1037C" w14:textId="5E052F0C"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Indemnity in respect of financial loss, including claimants' costs and expenses and defence costs in respect of claims first made and notified during the period of insurance in respect of errors or omissions or negligent acts omissions by the Council or its employees in connection with searches of the land register occurring after the retroactive date. </w:t>
      </w:r>
    </w:p>
    <w:p w14:paraId="21BAC0A1" w14:textId="7EEDA20B"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Defence costs </w:t>
      </w:r>
      <w:proofErr w:type="gramStart"/>
      <w:r w:rsidRPr="004B1C9B">
        <w:rPr>
          <w:rFonts w:ascii="Arial" w:eastAsia="Arial" w:hAnsi="Arial" w:cs="Arial"/>
          <w:color w:val="000000" w:themeColor="text1"/>
          <w:sz w:val="24"/>
          <w:szCs w:val="24"/>
        </w:rPr>
        <w:t>where</w:t>
      </w:r>
      <w:proofErr w:type="gramEnd"/>
      <w:r w:rsidRPr="004B1C9B">
        <w:rPr>
          <w:rFonts w:ascii="Arial" w:eastAsia="Arial" w:hAnsi="Arial" w:cs="Arial"/>
          <w:color w:val="000000" w:themeColor="text1"/>
          <w:sz w:val="24"/>
          <w:szCs w:val="24"/>
        </w:rPr>
        <w:t xml:space="preserve"> agreed</w:t>
      </w:r>
    </w:p>
    <w:p w14:paraId="3FAF28DC" w14:textId="77777777" w:rsidR="00E77707" w:rsidRPr="004B1C9B" w:rsidRDefault="00E77707" w:rsidP="19523370">
      <w:pPr>
        <w:pStyle w:val="MinorHeadingS1"/>
        <w:spacing w:before="144" w:after="160" w:line="360" w:lineRule="auto"/>
        <w:rPr>
          <w:rFonts w:ascii="Arial" w:eastAsia="Arial" w:hAnsi="Arial" w:cs="Arial"/>
          <w:color w:val="56004E"/>
          <w:sz w:val="24"/>
          <w:szCs w:val="24"/>
        </w:rPr>
      </w:pPr>
    </w:p>
    <w:p w14:paraId="7F52A5E3" w14:textId="00650CF8"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Location</w:t>
      </w:r>
    </w:p>
    <w:p w14:paraId="01F743B1" w14:textId="455453B1" w:rsidR="65215998" w:rsidRPr="004B1C9B" w:rsidRDefault="63948880" w:rsidP="00B20CB8">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Anywhere in the British Isles and as described in any extension below. </w:t>
      </w:r>
    </w:p>
    <w:p w14:paraId="47FE4334" w14:textId="77777777" w:rsidR="00E77707" w:rsidRPr="004B1C9B" w:rsidRDefault="00E77707" w:rsidP="19523370">
      <w:pPr>
        <w:spacing w:beforeLines="60" w:before="144" w:afterLines="60" w:after="144" w:line="360" w:lineRule="auto"/>
        <w:jc w:val="both"/>
        <w:rPr>
          <w:rFonts w:ascii="Arial" w:eastAsia="Arial" w:hAnsi="Arial" w:cs="Arial"/>
          <w:b/>
          <w:color w:val="56004E"/>
          <w:sz w:val="24"/>
          <w:szCs w:val="24"/>
        </w:rPr>
      </w:pPr>
    </w:p>
    <w:p w14:paraId="57FE49DD" w14:textId="3D462B77"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6823500B" w14:textId="501BB369"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Policies are to be prepared in the name of Reading Borough Council </w:t>
      </w:r>
    </w:p>
    <w:p w14:paraId="3BCB6BC4" w14:textId="77777777" w:rsidR="00B20CB8" w:rsidRPr="004B1C9B" w:rsidRDefault="00B20CB8" w:rsidP="19523370">
      <w:pPr>
        <w:spacing w:beforeLines="60" w:before="144" w:afterLines="60" w:after="144" w:line="360" w:lineRule="auto"/>
        <w:rPr>
          <w:rFonts w:ascii="Arial" w:eastAsia="Arial" w:hAnsi="Arial" w:cs="Arial"/>
          <w:b/>
          <w:color w:val="56004E"/>
          <w:sz w:val="24"/>
          <w:szCs w:val="24"/>
        </w:rPr>
      </w:pPr>
    </w:p>
    <w:p w14:paraId="1FFA6549" w14:textId="4DF49A2C" w:rsidR="65215998" w:rsidRPr="004B1C9B" w:rsidRDefault="63948880" w:rsidP="19523370">
      <w:p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t>Subsidiaries to be included</w:t>
      </w:r>
    </w:p>
    <w:p w14:paraId="703A6532" w14:textId="7B79BA15" w:rsidR="65215998" w:rsidRPr="004B1C9B" w:rsidRDefault="00E77707" w:rsidP="00E77707">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None</w:t>
      </w:r>
    </w:p>
    <w:p w14:paraId="2B8ABE9F" w14:textId="77777777" w:rsidR="00E77707" w:rsidRPr="004B1C9B" w:rsidRDefault="00E77707" w:rsidP="19523370">
      <w:pPr>
        <w:pStyle w:val="MinorHeadingS1"/>
        <w:spacing w:before="144" w:after="160" w:line="360" w:lineRule="auto"/>
        <w:rPr>
          <w:rFonts w:ascii="Arial" w:eastAsia="Arial" w:hAnsi="Arial" w:cs="Arial"/>
          <w:color w:val="56004E"/>
          <w:sz w:val="24"/>
          <w:szCs w:val="24"/>
        </w:rPr>
      </w:pPr>
    </w:p>
    <w:p w14:paraId="1C58EFD4" w14:textId="4F6D34AD"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Limit of Indemnity</w:t>
      </w:r>
    </w:p>
    <w:p w14:paraId="2791993E" w14:textId="09777B00" w:rsidR="65215998" w:rsidRPr="004B1C9B" w:rsidRDefault="63948880" w:rsidP="00B20CB8">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£5,000,000 in the aggregate for all claims made during any one period of insurance</w:t>
      </w:r>
    </w:p>
    <w:p w14:paraId="443287FA" w14:textId="77777777" w:rsidR="00E77707" w:rsidRPr="004B1C9B" w:rsidRDefault="00E77707" w:rsidP="19523370">
      <w:pPr>
        <w:spacing w:beforeLines="60" w:before="144" w:afterLines="60" w:after="144" w:line="360" w:lineRule="auto"/>
        <w:ind w:right="284"/>
        <w:jc w:val="both"/>
        <w:rPr>
          <w:rFonts w:ascii="Arial" w:eastAsia="Arial" w:hAnsi="Arial" w:cs="Arial"/>
          <w:b/>
          <w:color w:val="56004E"/>
          <w:sz w:val="24"/>
          <w:szCs w:val="24"/>
        </w:rPr>
      </w:pPr>
    </w:p>
    <w:p w14:paraId="4069EADC" w14:textId="04BF9136" w:rsidR="65215998" w:rsidRPr="004B1C9B" w:rsidRDefault="63948880" w:rsidP="19523370">
      <w:pPr>
        <w:spacing w:beforeLines="60" w:before="144" w:afterLines="60" w:after="144" w:line="360" w:lineRule="auto"/>
        <w:ind w:right="284"/>
        <w:jc w:val="both"/>
        <w:rPr>
          <w:rFonts w:ascii="Arial" w:eastAsia="Arial" w:hAnsi="Arial" w:cs="Arial"/>
          <w:color w:val="56004E"/>
          <w:sz w:val="24"/>
          <w:szCs w:val="24"/>
        </w:rPr>
      </w:pPr>
      <w:r w:rsidRPr="004B1C9B">
        <w:rPr>
          <w:rFonts w:ascii="Arial" w:eastAsia="Arial" w:hAnsi="Arial" w:cs="Arial"/>
          <w:b/>
          <w:color w:val="56004E"/>
          <w:sz w:val="24"/>
          <w:szCs w:val="24"/>
        </w:rPr>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event</w:t>
      </w:r>
    </w:p>
    <w:p w14:paraId="405AB8BD" w14:textId="297138DF" w:rsidR="65215998" w:rsidRPr="004B1C9B" w:rsidRDefault="63948880" w:rsidP="00B20CB8">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£100,000</w:t>
      </w:r>
    </w:p>
    <w:p w14:paraId="48AB1A5B" w14:textId="6FF6BF0E"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lastRenderedPageBreak/>
        <w:t>Annual Aggregate</w:t>
      </w:r>
    </w:p>
    <w:p w14:paraId="1876A8BA" w14:textId="54FF08C0"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£1,750,000</w:t>
      </w:r>
    </w:p>
    <w:p w14:paraId="33CD8CF4" w14:textId="77777777" w:rsidR="00B20CB8" w:rsidRPr="004B1C9B" w:rsidRDefault="00B20CB8" w:rsidP="19523370">
      <w:pPr>
        <w:pStyle w:val="MinorHeadingS1"/>
        <w:spacing w:before="144" w:after="160" w:line="360" w:lineRule="auto"/>
        <w:rPr>
          <w:rFonts w:ascii="Arial" w:eastAsia="Arial" w:hAnsi="Arial" w:cs="Arial"/>
          <w:color w:val="56004E"/>
          <w:sz w:val="24"/>
          <w:szCs w:val="24"/>
        </w:rPr>
      </w:pPr>
    </w:p>
    <w:p w14:paraId="37074861" w14:textId="05F2199F"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Non-ranking Deductible</w:t>
      </w:r>
    </w:p>
    <w:p w14:paraId="16A37FD0" w14:textId="6CB44BB5"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£10,000</w:t>
      </w:r>
    </w:p>
    <w:p w14:paraId="3103E013" w14:textId="77777777" w:rsidR="00B20CB8" w:rsidRPr="004B1C9B" w:rsidRDefault="00B20CB8" w:rsidP="19523370">
      <w:pPr>
        <w:pStyle w:val="MinorHeadingS1"/>
        <w:spacing w:before="144" w:after="160" w:line="360" w:lineRule="auto"/>
        <w:rPr>
          <w:rFonts w:ascii="Arial" w:eastAsia="Arial" w:hAnsi="Arial" w:cs="Arial"/>
          <w:color w:val="56004E"/>
          <w:sz w:val="24"/>
          <w:szCs w:val="24"/>
        </w:rPr>
      </w:pPr>
    </w:p>
    <w:p w14:paraId="39AF7CB8" w14:textId="6FA53C36"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Continuing Deductible</w:t>
      </w:r>
    </w:p>
    <w:p w14:paraId="4DD5D771" w14:textId="18185441"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£10,000</w:t>
      </w:r>
    </w:p>
    <w:p w14:paraId="3B04A818" w14:textId="77777777" w:rsidR="00B20CB8" w:rsidRPr="004B1C9B" w:rsidRDefault="00B20CB8" w:rsidP="19523370">
      <w:pPr>
        <w:spacing w:beforeLines="60" w:before="144" w:afterLines="60" w:after="144" w:line="360" w:lineRule="auto"/>
        <w:ind w:right="284"/>
        <w:jc w:val="both"/>
        <w:rPr>
          <w:rFonts w:ascii="Arial" w:eastAsia="Arial" w:hAnsi="Arial" w:cs="Arial"/>
          <w:b/>
          <w:color w:val="56004E"/>
          <w:sz w:val="24"/>
          <w:szCs w:val="24"/>
        </w:rPr>
      </w:pPr>
    </w:p>
    <w:p w14:paraId="6DB9F663" w14:textId="7CB80780" w:rsidR="65215998" w:rsidRPr="004B1C9B" w:rsidRDefault="63948880" w:rsidP="19523370">
      <w:pPr>
        <w:spacing w:beforeLines="60" w:before="144" w:afterLines="60" w:after="144" w:line="360" w:lineRule="auto"/>
        <w:ind w:right="284"/>
        <w:jc w:val="both"/>
        <w:rPr>
          <w:rFonts w:ascii="Arial" w:eastAsia="Arial" w:hAnsi="Arial" w:cs="Arial"/>
          <w:color w:val="56004E"/>
          <w:sz w:val="24"/>
          <w:szCs w:val="24"/>
        </w:rPr>
      </w:pPr>
      <w:r w:rsidRPr="004B1C9B">
        <w:rPr>
          <w:rFonts w:ascii="Arial" w:eastAsia="Arial" w:hAnsi="Arial" w:cs="Arial"/>
          <w:b/>
          <w:color w:val="56004E"/>
          <w:sz w:val="24"/>
          <w:szCs w:val="24"/>
        </w:rPr>
        <w:t>Retroactive Date</w:t>
      </w:r>
    </w:p>
    <w:p w14:paraId="78FD7D79" w14:textId="06155D18"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w:t>
      </w:r>
      <w:r w:rsidRPr="004B1C9B">
        <w:rPr>
          <w:rFonts w:ascii="Arial" w:eastAsia="Arial" w:hAnsi="Arial" w:cs="Arial"/>
          <w:color w:val="000000" w:themeColor="text1"/>
          <w:sz w:val="24"/>
          <w:szCs w:val="24"/>
          <w:vertAlign w:val="superscript"/>
        </w:rPr>
        <w:t>st</w:t>
      </w:r>
      <w:r w:rsidRPr="004B1C9B">
        <w:rPr>
          <w:rFonts w:ascii="Arial" w:eastAsia="Arial" w:hAnsi="Arial" w:cs="Arial"/>
          <w:color w:val="000000" w:themeColor="text1"/>
          <w:sz w:val="24"/>
          <w:szCs w:val="24"/>
        </w:rPr>
        <w:t xml:space="preserve"> April 1998 other than</w:t>
      </w:r>
    </w:p>
    <w:p w14:paraId="3B3C320E" w14:textId="7F244D60"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1st October 2018 for Brighter Futures for Children</w:t>
      </w:r>
    </w:p>
    <w:p w14:paraId="7A7A2705" w14:textId="361C1CBF" w:rsidR="65215998" w:rsidRPr="004B1C9B" w:rsidRDefault="65215998" w:rsidP="19523370">
      <w:pPr>
        <w:spacing w:before="144" w:line="360" w:lineRule="auto"/>
        <w:rPr>
          <w:rFonts w:ascii="Arial" w:eastAsia="Arial" w:hAnsi="Arial" w:cs="Arial"/>
          <w:color w:val="000080"/>
          <w:sz w:val="24"/>
          <w:szCs w:val="24"/>
        </w:rPr>
      </w:pPr>
    </w:p>
    <w:p w14:paraId="023F5160" w14:textId="7B81F05F"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Land Charges</w:t>
      </w:r>
    </w:p>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812"/>
        <w:gridCol w:w="3119"/>
      </w:tblGrid>
      <w:tr w:rsidR="19523370" w:rsidRPr="004B1C9B" w14:paraId="70AEE163" w14:textId="77777777" w:rsidTr="00F77927">
        <w:trPr>
          <w:trHeight w:val="300"/>
        </w:trPr>
        <w:tc>
          <w:tcPr>
            <w:tcW w:w="5812"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110B6F54" w14:textId="212235E2"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23E16C46" w14:textId="07FE1297"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Amount</w:t>
            </w:r>
          </w:p>
        </w:tc>
      </w:tr>
      <w:tr w:rsidR="19523370" w:rsidRPr="004B1C9B" w14:paraId="14CA9C6F" w14:textId="77777777" w:rsidTr="00A15087">
        <w:trPr>
          <w:trHeight w:val="300"/>
        </w:trPr>
        <w:tc>
          <w:tcPr>
            <w:tcW w:w="5812"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0FDC15CE" w14:textId="3AE9D0B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Number of Searches</w:t>
            </w:r>
          </w:p>
        </w:tc>
        <w:tc>
          <w:tcPr>
            <w:tcW w:w="311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626277F" w14:textId="22D7F15B" w:rsidR="19523370" w:rsidRPr="004B1C9B" w:rsidRDefault="00E77707" w:rsidP="19523370">
            <w:pPr>
              <w:pStyle w:val="TableS1"/>
              <w:rPr>
                <w:rFonts w:ascii="Arial" w:eastAsia="Arial" w:hAnsi="Arial" w:cs="Arial"/>
                <w:sz w:val="24"/>
                <w:szCs w:val="24"/>
              </w:rPr>
            </w:pPr>
            <w:r w:rsidRPr="004B1C9B">
              <w:rPr>
                <w:rFonts w:ascii="Arial" w:eastAsia="Arial" w:hAnsi="Arial" w:cs="Arial"/>
                <w:sz w:val="24"/>
                <w:szCs w:val="24"/>
              </w:rPr>
              <w:t>2,500</w:t>
            </w:r>
          </w:p>
        </w:tc>
      </w:tr>
      <w:tr w:rsidR="19523370" w:rsidRPr="004B1C9B" w14:paraId="27276487" w14:textId="77777777" w:rsidTr="00A15087">
        <w:trPr>
          <w:trHeight w:val="300"/>
        </w:trPr>
        <w:tc>
          <w:tcPr>
            <w:tcW w:w="5812"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0BFEDB69" w14:textId="2C98069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Fees from Searches</w:t>
            </w:r>
          </w:p>
        </w:tc>
        <w:tc>
          <w:tcPr>
            <w:tcW w:w="311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7C8BC55" w14:textId="3B83C2E3" w:rsidR="19523370" w:rsidRPr="004B1C9B" w:rsidRDefault="00E77707" w:rsidP="19523370">
            <w:pPr>
              <w:pStyle w:val="TableS1"/>
              <w:rPr>
                <w:rFonts w:ascii="Arial" w:eastAsia="Arial" w:hAnsi="Arial" w:cs="Arial"/>
                <w:sz w:val="24"/>
                <w:szCs w:val="24"/>
              </w:rPr>
            </w:pPr>
            <w:r w:rsidRPr="004B1C9B">
              <w:rPr>
                <w:rFonts w:ascii="Arial" w:eastAsia="Arial" w:hAnsi="Arial" w:cs="Arial"/>
                <w:sz w:val="24"/>
                <w:szCs w:val="24"/>
              </w:rPr>
              <w:t>£203,100</w:t>
            </w:r>
          </w:p>
        </w:tc>
      </w:tr>
      <w:tr w:rsidR="00E77707" w:rsidRPr="004B1C9B" w14:paraId="0A68858A" w14:textId="77777777" w:rsidTr="00A15087">
        <w:trPr>
          <w:trHeight w:val="300"/>
        </w:trPr>
        <w:tc>
          <w:tcPr>
            <w:tcW w:w="5812"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69649091" w14:textId="2C89C679" w:rsidR="00E77707" w:rsidRPr="004B1C9B" w:rsidRDefault="00E77707" w:rsidP="19523370">
            <w:pPr>
              <w:pStyle w:val="TableS1"/>
              <w:rPr>
                <w:rFonts w:ascii="Arial" w:eastAsia="Arial" w:hAnsi="Arial" w:cs="Arial"/>
                <w:sz w:val="24"/>
                <w:szCs w:val="24"/>
              </w:rPr>
            </w:pPr>
            <w:r w:rsidRPr="004B1C9B">
              <w:rPr>
                <w:rFonts w:ascii="Arial" w:eastAsia="Arial" w:hAnsi="Arial" w:cs="Arial"/>
                <w:sz w:val="24"/>
                <w:szCs w:val="24"/>
              </w:rPr>
              <w:t>Average cost of personal searches</w:t>
            </w:r>
          </w:p>
        </w:tc>
        <w:tc>
          <w:tcPr>
            <w:tcW w:w="311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20AFBBE" w14:textId="5DE23868" w:rsidR="00E77707" w:rsidRPr="004B1C9B" w:rsidRDefault="00E77707" w:rsidP="19523370">
            <w:pPr>
              <w:pStyle w:val="TableS1"/>
              <w:rPr>
                <w:rFonts w:ascii="Arial" w:eastAsia="Arial" w:hAnsi="Arial" w:cs="Arial"/>
                <w:sz w:val="24"/>
                <w:szCs w:val="24"/>
              </w:rPr>
            </w:pPr>
            <w:r w:rsidRPr="004B1C9B">
              <w:rPr>
                <w:rFonts w:ascii="Arial" w:eastAsia="Arial" w:hAnsi="Arial" w:cs="Arial"/>
                <w:sz w:val="24"/>
                <w:szCs w:val="24"/>
              </w:rPr>
              <w:t>£4.00 each</w:t>
            </w:r>
          </w:p>
        </w:tc>
      </w:tr>
      <w:tr w:rsidR="00E77707" w:rsidRPr="004B1C9B" w14:paraId="558ECF29" w14:textId="77777777" w:rsidTr="00A15087">
        <w:trPr>
          <w:trHeight w:val="300"/>
        </w:trPr>
        <w:tc>
          <w:tcPr>
            <w:tcW w:w="5812"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6C644FC3" w14:textId="31E0396C" w:rsidR="00E77707" w:rsidRPr="004B1C9B" w:rsidRDefault="00E77707" w:rsidP="19523370">
            <w:pPr>
              <w:pStyle w:val="TableS1"/>
              <w:rPr>
                <w:rFonts w:ascii="Arial" w:eastAsia="Arial" w:hAnsi="Arial" w:cs="Arial"/>
                <w:sz w:val="24"/>
                <w:szCs w:val="24"/>
              </w:rPr>
            </w:pPr>
            <w:r w:rsidRPr="004B1C9B">
              <w:rPr>
                <w:rFonts w:ascii="Arial" w:eastAsia="Arial" w:hAnsi="Arial" w:cs="Arial"/>
                <w:sz w:val="24"/>
                <w:szCs w:val="24"/>
              </w:rPr>
              <w:t>Average cost of full searches</w:t>
            </w:r>
          </w:p>
        </w:tc>
        <w:tc>
          <w:tcPr>
            <w:tcW w:w="3119"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F54DC28" w14:textId="06056779" w:rsidR="00E77707" w:rsidRPr="004B1C9B" w:rsidRDefault="00E77707" w:rsidP="19523370">
            <w:pPr>
              <w:pStyle w:val="TableS1"/>
              <w:rPr>
                <w:rFonts w:ascii="Arial" w:eastAsia="Arial" w:hAnsi="Arial" w:cs="Arial"/>
                <w:sz w:val="24"/>
                <w:szCs w:val="24"/>
              </w:rPr>
            </w:pPr>
            <w:r w:rsidRPr="004B1C9B">
              <w:rPr>
                <w:rFonts w:ascii="Arial" w:eastAsia="Arial" w:hAnsi="Arial" w:cs="Arial"/>
                <w:sz w:val="24"/>
                <w:szCs w:val="24"/>
              </w:rPr>
              <w:t>£143.06 each</w:t>
            </w:r>
          </w:p>
        </w:tc>
      </w:tr>
    </w:tbl>
    <w:p w14:paraId="72815B46" w14:textId="77777777" w:rsidR="00E77707" w:rsidRPr="004B1C9B" w:rsidRDefault="00E77707" w:rsidP="19523370">
      <w:pPr>
        <w:spacing w:beforeLines="60" w:before="144" w:afterLines="60" w:after="144" w:line="360" w:lineRule="auto"/>
        <w:jc w:val="both"/>
        <w:rPr>
          <w:rFonts w:ascii="Arial" w:eastAsia="Arial" w:hAnsi="Arial" w:cs="Arial"/>
          <w:b/>
          <w:color w:val="56004E"/>
          <w:sz w:val="24"/>
          <w:szCs w:val="24"/>
        </w:rPr>
      </w:pPr>
    </w:p>
    <w:p w14:paraId="1F5D6BD3" w14:textId="3DBF648D"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Alternative options</w:t>
      </w:r>
    </w:p>
    <w:p w14:paraId="28FB9F93" w14:textId="37286261" w:rsidR="65215998" w:rsidRPr="004B1C9B" w:rsidRDefault="63948880" w:rsidP="2C1F0F2A">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£250,000 Deductible</w:t>
      </w:r>
    </w:p>
    <w:p w14:paraId="5CAC6698" w14:textId="77777777" w:rsidR="00312486" w:rsidRPr="004B1C9B" w:rsidRDefault="00312486">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22351B5E" w14:textId="749E11F6" w:rsidR="65215998" w:rsidRPr="004B1C9B" w:rsidRDefault="63948880" w:rsidP="19523370">
      <w:pPr>
        <w:pStyle w:val="Heading2"/>
        <w:spacing w:before="144" w:after="240" w:line="360" w:lineRule="auto"/>
        <w:rPr>
          <w:rFonts w:ascii="Arial" w:eastAsia="Arial" w:hAnsi="Arial" w:cs="Arial"/>
          <w:color w:val="808080" w:themeColor="background1" w:themeShade="80"/>
          <w:sz w:val="28"/>
          <w:szCs w:val="28"/>
        </w:rPr>
      </w:pPr>
      <w:bookmarkStart w:id="28" w:name="_Toc211605162"/>
      <w:r w:rsidRPr="004B1C9B">
        <w:rPr>
          <w:rFonts w:ascii="Arial" w:eastAsia="Arial" w:hAnsi="Arial" w:cs="Arial"/>
          <w:color w:val="56004E"/>
          <w:sz w:val="28"/>
          <w:szCs w:val="28"/>
        </w:rPr>
        <w:lastRenderedPageBreak/>
        <w:t>3.5</w:t>
      </w:r>
      <w:r w:rsidR="65215998" w:rsidRPr="004B1C9B">
        <w:rPr>
          <w:rFonts w:ascii="Arial" w:hAnsi="Arial" w:cs="Arial"/>
          <w:sz w:val="28"/>
          <w:szCs w:val="28"/>
        </w:rPr>
        <w:tab/>
      </w:r>
      <w:r w:rsidRPr="004B1C9B">
        <w:rPr>
          <w:rFonts w:ascii="Arial" w:eastAsia="Arial" w:hAnsi="Arial" w:cs="Arial"/>
          <w:color w:val="56004E"/>
          <w:sz w:val="28"/>
          <w:szCs w:val="28"/>
        </w:rPr>
        <w:t>Libel &amp; Slander</w:t>
      </w:r>
      <w:bookmarkEnd w:id="28"/>
    </w:p>
    <w:p w14:paraId="5C545EA1" w14:textId="02F3DED1"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Cover Required</w:t>
      </w:r>
    </w:p>
    <w:p w14:paraId="48AA6DBE" w14:textId="2F3CDAC1"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Indemnity in respect of legal liability to pay damages for</w:t>
      </w:r>
    </w:p>
    <w:p w14:paraId="2F6AF04F" w14:textId="7BDF83BD"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Libels appearing in any publications normal in the Councils business.</w:t>
      </w:r>
    </w:p>
    <w:p w14:paraId="10C43081" w14:textId="2CB265F1"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 xml:space="preserve">Slanders in oral utterances made in the discharge of official duties by/Employees </w:t>
      </w:r>
    </w:p>
    <w:p w14:paraId="2C90510A" w14:textId="04A1B901"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Breach of copyright</w:t>
      </w:r>
    </w:p>
    <w:p w14:paraId="31DF78C9" w14:textId="760D53E2"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For claims first made against the Council and notified during the period of insurance</w:t>
      </w:r>
    </w:p>
    <w:p w14:paraId="198149F9" w14:textId="775C5D32"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Slanders committed by any Employee arising out of and during: -</w:t>
      </w:r>
    </w:p>
    <w:p w14:paraId="5855DD36" w14:textId="6E505C80"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discharge of their duties within the Council</w:t>
      </w:r>
    </w:p>
    <w:p w14:paraId="1577DA29" w14:textId="13B20ABA"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In the case of Governors or Members on official business at meetings concerning the school.</w:t>
      </w:r>
    </w:p>
    <w:p w14:paraId="7E15AB55" w14:textId="6D7DBF40" w:rsidR="65215998" w:rsidRPr="004B1C9B" w:rsidRDefault="63948880" w:rsidP="77F5E00E">
      <w:pPr>
        <w:pStyle w:val="BulletS2"/>
        <w:spacing w:beforeLines="60" w:before="144" w:afterLines="60" w:after="144"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Infringement of trademarks, registered design, copyright, or patent right. </w:t>
      </w:r>
    </w:p>
    <w:p w14:paraId="4489ABB9" w14:textId="77777777" w:rsidR="00FF1832" w:rsidRPr="004B1C9B" w:rsidRDefault="00FF1832" w:rsidP="19523370">
      <w:pPr>
        <w:spacing w:beforeLines="60" w:before="144" w:afterLines="60" w:after="144" w:line="360" w:lineRule="auto"/>
        <w:jc w:val="both"/>
        <w:rPr>
          <w:rFonts w:ascii="Arial" w:eastAsia="Arial" w:hAnsi="Arial" w:cs="Arial"/>
          <w:b/>
          <w:color w:val="56004E"/>
          <w:sz w:val="24"/>
          <w:szCs w:val="24"/>
        </w:rPr>
      </w:pPr>
    </w:p>
    <w:p w14:paraId="74AEA240" w14:textId="54E73283"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744D35EB" w14:textId="501F5433" w:rsidR="65215998" w:rsidRPr="004B1C9B" w:rsidRDefault="63948880" w:rsidP="77F5E00E">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Policies are to be prepared in the name of Reading Borough Council </w:t>
      </w:r>
    </w:p>
    <w:p w14:paraId="0736650F" w14:textId="77777777" w:rsidR="00FF1832" w:rsidRPr="004B1C9B" w:rsidRDefault="00FF1832" w:rsidP="19523370">
      <w:pPr>
        <w:spacing w:beforeLines="60" w:before="144" w:afterLines="60" w:after="144" w:line="360" w:lineRule="auto"/>
        <w:rPr>
          <w:rFonts w:ascii="Arial" w:eastAsia="Arial" w:hAnsi="Arial" w:cs="Arial"/>
          <w:b/>
          <w:color w:val="56004E"/>
          <w:sz w:val="24"/>
          <w:szCs w:val="24"/>
        </w:rPr>
      </w:pPr>
    </w:p>
    <w:p w14:paraId="1DF448C6" w14:textId="708DB3C4" w:rsidR="65215998" w:rsidRPr="004B1C9B" w:rsidRDefault="63948880" w:rsidP="19523370">
      <w:p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t>Subsidiaries to be included</w:t>
      </w:r>
    </w:p>
    <w:p w14:paraId="6C75796A" w14:textId="4AFF2D06"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118AC265" w14:textId="49D345BC" w:rsidR="65215998" w:rsidRPr="004B1C9B" w:rsidRDefault="63948880" w:rsidP="19523370">
      <w:pPr>
        <w:spacing w:beforeLines="60" w:before="144" w:afterLines="60" w:after="144" w:line="360" w:lineRule="auto"/>
        <w:jc w:val="both"/>
        <w:rPr>
          <w:rFonts w:ascii="Arial" w:eastAsia="Arial" w:hAnsi="Arial" w:cs="Arial"/>
          <w:color w:val="000080"/>
          <w:sz w:val="24"/>
          <w:szCs w:val="24"/>
        </w:rPr>
      </w:pPr>
      <w:r w:rsidRPr="004B1C9B">
        <w:rPr>
          <w:rFonts w:ascii="Arial" w:eastAsia="Arial" w:hAnsi="Arial" w:cs="Arial"/>
          <w:b/>
          <w:color w:val="56004E"/>
          <w:sz w:val="24"/>
          <w:szCs w:val="24"/>
        </w:rPr>
        <w:t>Limit of Indemnity</w:t>
      </w:r>
    </w:p>
    <w:p w14:paraId="1BD08EA5" w14:textId="4E6DA1E6"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£1,000,000 in the aggregate for all claims in any one period of insurance including costs</w:t>
      </w:r>
    </w:p>
    <w:p w14:paraId="57CD2A5E" w14:textId="77777777" w:rsidR="00FF1832" w:rsidRPr="004B1C9B" w:rsidRDefault="00FF1832" w:rsidP="19523370">
      <w:pPr>
        <w:spacing w:beforeLines="60" w:before="144" w:afterLines="60" w:after="144" w:line="360" w:lineRule="auto"/>
        <w:jc w:val="both"/>
        <w:rPr>
          <w:rFonts w:ascii="Arial" w:eastAsia="Arial" w:hAnsi="Arial" w:cs="Arial"/>
          <w:b/>
          <w:color w:val="56004E"/>
          <w:sz w:val="24"/>
          <w:szCs w:val="24"/>
        </w:rPr>
      </w:pPr>
    </w:p>
    <w:p w14:paraId="33EEED2A" w14:textId="77777777" w:rsidR="00FF1832" w:rsidRPr="004B1C9B" w:rsidRDefault="00FF1832" w:rsidP="19523370">
      <w:pPr>
        <w:spacing w:beforeLines="60" w:before="144" w:afterLines="60" w:after="144" w:line="360" w:lineRule="auto"/>
        <w:jc w:val="both"/>
        <w:rPr>
          <w:rFonts w:ascii="Arial" w:eastAsia="Arial" w:hAnsi="Arial" w:cs="Arial"/>
          <w:b/>
          <w:color w:val="56004E"/>
          <w:sz w:val="24"/>
          <w:szCs w:val="24"/>
        </w:rPr>
      </w:pPr>
    </w:p>
    <w:p w14:paraId="3D30F219" w14:textId="74DF41DF"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event</w:t>
      </w:r>
    </w:p>
    <w:p w14:paraId="379B12C2" w14:textId="22663B3E"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£250,000</w:t>
      </w:r>
    </w:p>
    <w:p w14:paraId="48560845" w14:textId="77777777" w:rsidR="00FF1832" w:rsidRPr="004B1C9B" w:rsidRDefault="00FF1832" w:rsidP="19523370">
      <w:pPr>
        <w:pStyle w:val="MinorHeadingS1"/>
        <w:spacing w:before="144" w:after="160" w:line="360" w:lineRule="auto"/>
        <w:rPr>
          <w:rFonts w:ascii="Arial" w:eastAsia="Arial" w:hAnsi="Arial" w:cs="Arial"/>
          <w:color w:val="56004E"/>
          <w:sz w:val="24"/>
          <w:szCs w:val="24"/>
        </w:rPr>
      </w:pPr>
    </w:p>
    <w:p w14:paraId="39E893DB" w14:textId="700D467C"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Annual Aggregate</w:t>
      </w:r>
    </w:p>
    <w:p w14:paraId="54A26833" w14:textId="6BB3A7E9" w:rsidR="65215998" w:rsidRPr="004B1C9B" w:rsidRDefault="63948880" w:rsidP="00FF1832">
      <w:pPr>
        <w:pStyle w:val="NormalS1"/>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£1,750,000</w:t>
      </w:r>
    </w:p>
    <w:p w14:paraId="2AF6D08B" w14:textId="77777777" w:rsidR="00FF1832" w:rsidRPr="004B1C9B" w:rsidRDefault="00FF1832" w:rsidP="00FF1832">
      <w:pPr>
        <w:pStyle w:val="MinorHeadingS1"/>
        <w:spacing w:before="144" w:after="160" w:line="240" w:lineRule="auto"/>
        <w:rPr>
          <w:rFonts w:ascii="Arial" w:eastAsia="Arial" w:hAnsi="Arial" w:cs="Arial"/>
          <w:color w:val="56004E"/>
          <w:sz w:val="24"/>
          <w:szCs w:val="24"/>
        </w:rPr>
      </w:pPr>
    </w:p>
    <w:p w14:paraId="3798A853" w14:textId="27881769" w:rsidR="65215998" w:rsidRPr="004B1C9B" w:rsidRDefault="63948880" w:rsidP="00FF1832">
      <w:pPr>
        <w:pStyle w:val="MinorHeadingS1"/>
        <w:spacing w:before="144" w:after="160" w:line="240" w:lineRule="auto"/>
        <w:rPr>
          <w:rFonts w:ascii="Arial" w:eastAsia="Arial" w:hAnsi="Arial" w:cs="Arial"/>
          <w:color w:val="56004E"/>
          <w:sz w:val="24"/>
          <w:szCs w:val="24"/>
        </w:rPr>
      </w:pPr>
      <w:r w:rsidRPr="004B1C9B">
        <w:rPr>
          <w:rFonts w:ascii="Arial" w:eastAsia="Arial" w:hAnsi="Arial" w:cs="Arial"/>
          <w:color w:val="56004E"/>
          <w:sz w:val="24"/>
          <w:szCs w:val="24"/>
        </w:rPr>
        <w:t>Non-ranking Deductible</w:t>
      </w:r>
    </w:p>
    <w:p w14:paraId="3A322D76" w14:textId="1C0187D2" w:rsidR="65215998" w:rsidRPr="004B1C9B" w:rsidRDefault="63948880" w:rsidP="00FF1832">
      <w:pPr>
        <w:pStyle w:val="NormalS1"/>
        <w:spacing w:before="144" w:after="16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Nil</w:t>
      </w:r>
    </w:p>
    <w:p w14:paraId="148CB414" w14:textId="77777777" w:rsidR="00FF1832" w:rsidRPr="004B1C9B" w:rsidRDefault="00FF1832" w:rsidP="00FF1832">
      <w:pPr>
        <w:pStyle w:val="MinorHeadingS1"/>
        <w:spacing w:before="144" w:after="160" w:line="240" w:lineRule="auto"/>
        <w:rPr>
          <w:rFonts w:ascii="Arial" w:eastAsia="Arial" w:hAnsi="Arial" w:cs="Arial"/>
          <w:color w:val="56004E"/>
          <w:sz w:val="24"/>
          <w:szCs w:val="24"/>
        </w:rPr>
      </w:pPr>
    </w:p>
    <w:p w14:paraId="18DF589F" w14:textId="59AB1D37" w:rsidR="65215998" w:rsidRPr="004B1C9B" w:rsidRDefault="63948880" w:rsidP="00FF1832">
      <w:pPr>
        <w:pStyle w:val="MinorHeadingS1"/>
        <w:spacing w:before="144" w:after="160" w:line="240" w:lineRule="auto"/>
        <w:rPr>
          <w:rFonts w:ascii="Arial" w:eastAsia="Arial" w:hAnsi="Arial" w:cs="Arial"/>
          <w:color w:val="56004E"/>
          <w:sz w:val="24"/>
          <w:szCs w:val="24"/>
        </w:rPr>
      </w:pPr>
      <w:r w:rsidRPr="004B1C9B">
        <w:rPr>
          <w:rFonts w:ascii="Arial" w:eastAsia="Arial" w:hAnsi="Arial" w:cs="Arial"/>
          <w:color w:val="56004E"/>
          <w:sz w:val="24"/>
          <w:szCs w:val="24"/>
        </w:rPr>
        <w:t>Continuing Deductible</w:t>
      </w:r>
    </w:p>
    <w:p w14:paraId="05C9E047" w14:textId="764DB27B" w:rsidR="65215998" w:rsidRPr="004B1C9B" w:rsidRDefault="63948880" w:rsidP="00FF1832">
      <w:pPr>
        <w:pStyle w:val="NormalS1"/>
        <w:spacing w:before="144" w:after="120" w:line="24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Nil</w:t>
      </w:r>
    </w:p>
    <w:p w14:paraId="165829A9" w14:textId="77777777" w:rsidR="00FF1832" w:rsidRPr="004B1C9B" w:rsidRDefault="00FF1832" w:rsidP="19523370">
      <w:pPr>
        <w:spacing w:beforeLines="60" w:before="144" w:afterLines="60" w:after="144" w:line="360" w:lineRule="auto"/>
        <w:jc w:val="both"/>
        <w:rPr>
          <w:rFonts w:ascii="Arial" w:eastAsia="Arial" w:hAnsi="Arial" w:cs="Arial"/>
          <w:b/>
          <w:color w:val="56004E"/>
          <w:sz w:val="24"/>
          <w:szCs w:val="24"/>
        </w:rPr>
      </w:pPr>
    </w:p>
    <w:p w14:paraId="61C5AD18" w14:textId="74E528B9"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Alternative Quotation</w:t>
      </w:r>
    </w:p>
    <w:p w14:paraId="51388C84" w14:textId="52DEC0CC"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None</w:t>
      </w:r>
    </w:p>
    <w:p w14:paraId="75BA39AC" w14:textId="77777777" w:rsidR="00FF1832" w:rsidRPr="004B1C9B" w:rsidRDefault="00FF1832" w:rsidP="19523370">
      <w:pPr>
        <w:spacing w:beforeLines="60" w:before="144" w:afterLines="60" w:after="144" w:line="360" w:lineRule="auto"/>
        <w:jc w:val="both"/>
        <w:rPr>
          <w:rFonts w:ascii="Arial" w:eastAsia="Arial" w:hAnsi="Arial" w:cs="Arial"/>
          <w:b/>
          <w:color w:val="56004E"/>
          <w:sz w:val="24"/>
          <w:szCs w:val="24"/>
        </w:rPr>
      </w:pPr>
    </w:p>
    <w:p w14:paraId="78A0F76E" w14:textId="51604815"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to include</w:t>
      </w:r>
    </w:p>
    <w:tbl>
      <w:tblPr>
        <w:tblStyle w:val="TableGrid"/>
        <w:tblW w:w="8931"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931"/>
      </w:tblGrid>
      <w:tr w:rsidR="001B766A" w:rsidRPr="004B1C9B" w14:paraId="1BC5C44F" w14:textId="77777777" w:rsidTr="001B766A">
        <w:trPr>
          <w:trHeight w:val="300"/>
        </w:trPr>
        <w:tc>
          <w:tcPr>
            <w:tcW w:w="8931" w:type="dxa"/>
            <w:shd w:val="clear" w:color="auto" w:fill="EFE9E5"/>
            <w:tcMar>
              <w:left w:w="60" w:type="dxa"/>
              <w:right w:w="60" w:type="dxa"/>
            </w:tcMar>
          </w:tcPr>
          <w:p w14:paraId="40E91244" w14:textId="24445A4D"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12 months discovery period</w:t>
            </w:r>
          </w:p>
        </w:tc>
      </w:tr>
      <w:tr w:rsidR="001B766A" w:rsidRPr="004B1C9B" w14:paraId="25610B2F" w14:textId="77777777" w:rsidTr="001B766A">
        <w:trPr>
          <w:trHeight w:val="300"/>
        </w:trPr>
        <w:tc>
          <w:tcPr>
            <w:tcW w:w="8931" w:type="dxa"/>
            <w:shd w:val="clear" w:color="auto" w:fill="EFE9E5"/>
            <w:tcMar>
              <w:left w:w="60" w:type="dxa"/>
              <w:right w:w="60" w:type="dxa"/>
            </w:tcMar>
          </w:tcPr>
          <w:p w14:paraId="2932A5B7" w14:textId="03C1C105"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Personal indemnity to Governors (10% co-insurance) and Employees</w:t>
            </w:r>
          </w:p>
        </w:tc>
      </w:tr>
      <w:tr w:rsidR="001B766A" w:rsidRPr="004B1C9B" w14:paraId="557B59D8" w14:textId="77777777" w:rsidTr="001B766A">
        <w:trPr>
          <w:trHeight w:val="300"/>
        </w:trPr>
        <w:tc>
          <w:tcPr>
            <w:tcW w:w="8931" w:type="dxa"/>
            <w:shd w:val="clear" w:color="auto" w:fill="EFE9E5"/>
            <w:tcMar>
              <w:left w:w="60" w:type="dxa"/>
              <w:right w:w="60" w:type="dxa"/>
            </w:tcMar>
          </w:tcPr>
          <w:p w14:paraId="7348978F" w14:textId="0833E1C5"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Costs and expenses incurred with the written consent of the Insurer in the defence or compromise of any proceedings for libel or slander</w:t>
            </w:r>
          </w:p>
        </w:tc>
      </w:tr>
      <w:tr w:rsidR="001B766A" w:rsidRPr="004B1C9B" w14:paraId="7BE8C617" w14:textId="77777777" w:rsidTr="001B766A">
        <w:trPr>
          <w:trHeight w:val="300"/>
        </w:trPr>
        <w:tc>
          <w:tcPr>
            <w:tcW w:w="8931" w:type="dxa"/>
            <w:shd w:val="clear" w:color="auto" w:fill="EFE9E5"/>
            <w:tcMar>
              <w:left w:w="60" w:type="dxa"/>
              <w:right w:w="60" w:type="dxa"/>
            </w:tcMar>
          </w:tcPr>
          <w:p w14:paraId="3FFCDE9A" w14:textId="0960F2EE"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Members, and Employees appointed to outside bodies</w:t>
            </w:r>
          </w:p>
        </w:tc>
      </w:tr>
      <w:tr w:rsidR="001B766A" w:rsidRPr="004B1C9B" w14:paraId="65D47096" w14:textId="77777777" w:rsidTr="001B766A">
        <w:trPr>
          <w:trHeight w:val="300"/>
        </w:trPr>
        <w:tc>
          <w:tcPr>
            <w:tcW w:w="8931" w:type="dxa"/>
            <w:shd w:val="clear" w:color="auto" w:fill="EFE9E5"/>
            <w:tcMar>
              <w:left w:w="60" w:type="dxa"/>
              <w:right w:w="60" w:type="dxa"/>
            </w:tcMar>
          </w:tcPr>
          <w:p w14:paraId="04CFDB4C" w14:textId="2215D931"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"Publications" for the purposes of this cover to include any notice, agenda, minutes and reports of meetings, correspondence, other written or recorded matter and statements broadcast on television or radio</w:t>
            </w:r>
          </w:p>
        </w:tc>
      </w:tr>
      <w:tr w:rsidR="001B766A" w:rsidRPr="004B1C9B" w14:paraId="6790C2F3" w14:textId="77777777" w:rsidTr="001B766A">
        <w:trPr>
          <w:trHeight w:val="300"/>
        </w:trPr>
        <w:tc>
          <w:tcPr>
            <w:tcW w:w="8931" w:type="dxa"/>
            <w:shd w:val="clear" w:color="auto" w:fill="EFE9E5"/>
            <w:tcMar>
              <w:left w:w="60" w:type="dxa"/>
              <w:right w:w="60" w:type="dxa"/>
            </w:tcMar>
          </w:tcPr>
          <w:p w14:paraId="532A6AA2" w14:textId="3B1364C2"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Governors and/or Managers and/or Head teachers of foundation, voluntary and special agreement schools within the insured’s area in respect of claims arising out of the educational or usual activities of such schools</w:t>
            </w:r>
          </w:p>
        </w:tc>
      </w:tr>
    </w:tbl>
    <w:p w14:paraId="22380517" w14:textId="22B271B8" w:rsidR="65215998" w:rsidRPr="004B1C9B" w:rsidRDefault="65215998" w:rsidP="19523370">
      <w:pPr>
        <w:spacing w:beforeLines="60" w:before="144" w:afterLines="60" w:after="144" w:line="360" w:lineRule="auto"/>
        <w:jc w:val="both"/>
        <w:rPr>
          <w:rFonts w:ascii="Arial" w:eastAsia="Arial" w:hAnsi="Arial" w:cs="Arial"/>
          <w:color w:val="58595B"/>
          <w:sz w:val="24"/>
          <w:szCs w:val="24"/>
        </w:rPr>
      </w:pPr>
    </w:p>
    <w:p w14:paraId="3EB5CF94" w14:textId="1B9B5BF3" w:rsidR="65215998" w:rsidRPr="004B1C9B" w:rsidRDefault="63948880" w:rsidP="19523370">
      <w:pPr>
        <w:pStyle w:val="Heading2"/>
        <w:spacing w:before="144" w:after="240" w:line="360" w:lineRule="auto"/>
        <w:rPr>
          <w:rFonts w:ascii="Arial" w:eastAsia="Arial" w:hAnsi="Arial" w:cs="Arial"/>
          <w:color w:val="808080" w:themeColor="background1" w:themeShade="80"/>
          <w:sz w:val="28"/>
          <w:szCs w:val="28"/>
        </w:rPr>
      </w:pPr>
      <w:bookmarkStart w:id="29" w:name="_Toc211605163"/>
      <w:r w:rsidRPr="004B1C9B">
        <w:rPr>
          <w:rFonts w:ascii="Arial" w:eastAsia="Arial" w:hAnsi="Arial" w:cs="Arial"/>
          <w:color w:val="56004E"/>
          <w:sz w:val="28"/>
          <w:szCs w:val="28"/>
        </w:rPr>
        <w:lastRenderedPageBreak/>
        <w:t>3.6</w:t>
      </w:r>
      <w:r w:rsidR="65215998" w:rsidRPr="004B1C9B">
        <w:rPr>
          <w:rFonts w:ascii="Arial" w:hAnsi="Arial" w:cs="Arial"/>
          <w:sz w:val="28"/>
          <w:szCs w:val="28"/>
        </w:rPr>
        <w:tab/>
      </w:r>
      <w:r w:rsidRPr="004B1C9B">
        <w:rPr>
          <w:rFonts w:ascii="Arial" w:eastAsia="Arial" w:hAnsi="Arial" w:cs="Arial"/>
          <w:color w:val="56004E"/>
          <w:sz w:val="28"/>
          <w:szCs w:val="28"/>
        </w:rPr>
        <w:t>Professional Indemnity</w:t>
      </w:r>
      <w:bookmarkEnd w:id="29"/>
    </w:p>
    <w:p w14:paraId="47665FA7" w14:textId="50DDF7D1" w:rsidR="65215998" w:rsidRPr="004B1C9B" w:rsidRDefault="63948880" w:rsidP="19523370">
      <w:p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t>Cover Required</w:t>
      </w:r>
    </w:p>
    <w:p w14:paraId="7DF62596" w14:textId="30A98344"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Indemnity in respect of conduct of Professional Services (in accordance with their Statutory powers) to third party clients and occurring after the retroactive date in relation to:</w:t>
      </w:r>
    </w:p>
    <w:p w14:paraId="11AA67F3" w14:textId="7A23F3B6"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Breach of professional duty arising out of any error occurring or committed in good faith</w:t>
      </w:r>
    </w:p>
    <w:p w14:paraId="08F5879D" w14:textId="58995FF8" w:rsidR="65215998" w:rsidRPr="004B1C9B" w:rsidRDefault="63948880" w:rsidP="19523370">
      <w:p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21E13472" w14:textId="1152DAA8"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Policies are to be prepared in the name of Reading Borough Council</w:t>
      </w:r>
    </w:p>
    <w:p w14:paraId="0A9AAC05" w14:textId="3768209E" w:rsidR="65215998" w:rsidRPr="004B1C9B" w:rsidRDefault="63948880" w:rsidP="19523370">
      <w:pPr>
        <w:spacing w:beforeLines="60" w:before="144" w:afterLines="60" w:after="144" w:line="360" w:lineRule="auto"/>
        <w:rPr>
          <w:rFonts w:ascii="Arial" w:eastAsia="Arial" w:hAnsi="Arial" w:cs="Arial"/>
          <w:b/>
          <w:color w:val="56004E"/>
          <w:sz w:val="24"/>
          <w:szCs w:val="24"/>
        </w:rPr>
      </w:pPr>
      <w:r w:rsidRPr="004B1C9B">
        <w:rPr>
          <w:rFonts w:ascii="Arial" w:eastAsia="Arial" w:hAnsi="Arial" w:cs="Arial"/>
          <w:b/>
          <w:color w:val="56004E"/>
          <w:sz w:val="24"/>
          <w:szCs w:val="24"/>
        </w:rPr>
        <w:t>Subsidiaries to be included</w:t>
      </w:r>
    </w:p>
    <w:p w14:paraId="2B7FA59A" w14:textId="48B76E16" w:rsidR="00FF1832" w:rsidRPr="004B1C9B" w:rsidRDefault="00FF1832" w:rsidP="00FF1832">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Brighter Futures for Children – formally taken back in house 1</w:t>
      </w:r>
      <w:r w:rsidRPr="004B1C9B">
        <w:rPr>
          <w:rFonts w:ascii="Arial" w:eastAsia="Arial" w:hAnsi="Arial" w:cs="Arial"/>
          <w:color w:val="000000" w:themeColor="text1"/>
          <w:sz w:val="24"/>
          <w:szCs w:val="24"/>
          <w:vertAlign w:val="superscript"/>
        </w:rPr>
        <w:t>st</w:t>
      </w:r>
      <w:r w:rsidRPr="004B1C9B">
        <w:rPr>
          <w:rFonts w:ascii="Arial" w:eastAsia="Arial" w:hAnsi="Arial" w:cs="Arial"/>
          <w:color w:val="000000" w:themeColor="text1"/>
          <w:sz w:val="24"/>
          <w:szCs w:val="24"/>
        </w:rPr>
        <w:t xml:space="preserve"> April 2026</w:t>
      </w:r>
    </w:p>
    <w:p w14:paraId="084E464F" w14:textId="08AA3B45" w:rsidR="038DBE64" w:rsidRPr="004B1C9B" w:rsidRDefault="038DBE64" w:rsidP="038DBE64">
      <w:pPr>
        <w:tabs>
          <w:tab w:val="left" w:pos="993"/>
        </w:tabs>
        <w:spacing w:beforeLines="60" w:before="144" w:afterLines="60" w:after="144" w:line="360" w:lineRule="auto"/>
        <w:jc w:val="both"/>
        <w:rPr>
          <w:rFonts w:ascii="Arial" w:eastAsia="Arial" w:hAnsi="Arial" w:cs="Arial"/>
          <w:color w:val="000080"/>
          <w:sz w:val="24"/>
          <w:szCs w:val="24"/>
        </w:rPr>
      </w:pPr>
    </w:p>
    <w:p w14:paraId="10A92E10" w14:textId="39B7838A"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Cover is presently arranged on a "blanket" basis with all activities covered other than:</w:t>
      </w:r>
    </w:p>
    <w:p w14:paraId="04D65466" w14:textId="54D25CA4" w:rsidR="65215998" w:rsidRPr="004B1C9B" w:rsidRDefault="63948880" w:rsidP="00374D80">
      <w:pPr>
        <w:pStyle w:val="BulletS1"/>
        <w:spacing w:before="144" w:after="0" w:line="240" w:lineRule="auto"/>
        <w:ind w:left="714" w:hanging="357"/>
        <w:rPr>
          <w:rFonts w:ascii="Arial" w:eastAsia="Arial" w:hAnsi="Arial" w:cs="Arial"/>
          <w:color w:val="auto"/>
          <w:sz w:val="24"/>
          <w:szCs w:val="24"/>
        </w:rPr>
      </w:pPr>
      <w:r w:rsidRPr="004B1C9B">
        <w:rPr>
          <w:rFonts w:ascii="Arial" w:eastAsia="Arial" w:hAnsi="Arial" w:cs="Arial"/>
          <w:color w:val="auto"/>
          <w:sz w:val="24"/>
          <w:szCs w:val="24"/>
        </w:rPr>
        <w:t>Environmental services</w:t>
      </w:r>
    </w:p>
    <w:p w14:paraId="0CADFCD7" w14:textId="2F581856" w:rsidR="65215998" w:rsidRPr="004B1C9B" w:rsidRDefault="63948880" w:rsidP="00374D80">
      <w:pPr>
        <w:pStyle w:val="BulletS1"/>
        <w:spacing w:before="144" w:after="0" w:line="240" w:lineRule="auto"/>
        <w:ind w:left="714" w:hanging="357"/>
        <w:rPr>
          <w:rFonts w:ascii="Arial" w:eastAsia="Arial" w:hAnsi="Arial" w:cs="Arial"/>
          <w:color w:val="auto"/>
          <w:sz w:val="24"/>
          <w:szCs w:val="24"/>
        </w:rPr>
      </w:pPr>
      <w:r w:rsidRPr="004B1C9B">
        <w:rPr>
          <w:rFonts w:ascii="Arial" w:eastAsia="Arial" w:hAnsi="Arial" w:cs="Arial"/>
          <w:color w:val="auto"/>
          <w:sz w:val="24"/>
          <w:szCs w:val="24"/>
        </w:rPr>
        <w:t>Surveying or valuation work</w:t>
      </w:r>
    </w:p>
    <w:p w14:paraId="014CA943" w14:textId="344C469D" w:rsidR="65215998" w:rsidRPr="004B1C9B" w:rsidRDefault="63948880" w:rsidP="00374D80">
      <w:pPr>
        <w:pStyle w:val="BulletS1"/>
        <w:spacing w:before="144" w:after="0" w:line="240" w:lineRule="auto"/>
        <w:ind w:left="714" w:hanging="357"/>
        <w:rPr>
          <w:rFonts w:ascii="Arial" w:eastAsia="Arial" w:hAnsi="Arial" w:cs="Arial"/>
          <w:color w:val="auto"/>
          <w:sz w:val="24"/>
          <w:szCs w:val="24"/>
        </w:rPr>
      </w:pPr>
      <w:r w:rsidRPr="004B1C9B">
        <w:rPr>
          <w:rFonts w:ascii="Arial" w:eastAsia="Arial" w:hAnsi="Arial" w:cs="Arial"/>
          <w:color w:val="auto"/>
          <w:sz w:val="24"/>
          <w:szCs w:val="24"/>
        </w:rPr>
        <w:t>Treasury management services</w:t>
      </w:r>
    </w:p>
    <w:p w14:paraId="67B08078" w14:textId="3D999A27" w:rsidR="65215998" w:rsidRPr="004B1C9B" w:rsidRDefault="63948880" w:rsidP="00374D80">
      <w:pPr>
        <w:pStyle w:val="BulletS1"/>
        <w:spacing w:before="144" w:after="0" w:line="240" w:lineRule="auto"/>
        <w:ind w:left="714" w:hanging="357"/>
        <w:rPr>
          <w:rFonts w:ascii="Arial" w:eastAsia="Arial" w:hAnsi="Arial" w:cs="Arial"/>
          <w:color w:val="auto"/>
          <w:sz w:val="24"/>
          <w:szCs w:val="24"/>
        </w:rPr>
      </w:pPr>
      <w:r w:rsidRPr="004B1C9B">
        <w:rPr>
          <w:rFonts w:ascii="Arial" w:eastAsia="Arial" w:hAnsi="Arial" w:cs="Arial"/>
          <w:color w:val="auto"/>
          <w:sz w:val="24"/>
          <w:szCs w:val="24"/>
        </w:rPr>
        <w:t>Architectural design</w:t>
      </w:r>
    </w:p>
    <w:p w14:paraId="5FBFCCD4" w14:textId="796DB34F" w:rsidR="65215998" w:rsidRPr="004B1C9B" w:rsidRDefault="63948880" w:rsidP="00374D80">
      <w:pPr>
        <w:pStyle w:val="BulletS1"/>
        <w:spacing w:before="144" w:after="0" w:line="240" w:lineRule="auto"/>
        <w:ind w:left="714" w:hanging="357"/>
        <w:rPr>
          <w:rFonts w:ascii="Arial" w:eastAsia="Arial" w:hAnsi="Arial" w:cs="Arial"/>
          <w:color w:val="auto"/>
          <w:sz w:val="24"/>
          <w:szCs w:val="24"/>
        </w:rPr>
      </w:pPr>
      <w:r w:rsidRPr="004B1C9B">
        <w:rPr>
          <w:rFonts w:ascii="Arial" w:eastAsia="Arial" w:hAnsi="Arial" w:cs="Arial"/>
          <w:color w:val="auto"/>
          <w:sz w:val="24"/>
          <w:szCs w:val="24"/>
        </w:rPr>
        <w:t>Cladding combustibility or fire safety of external cladding, façade product or any external wall system including associated core filler or insultation</w:t>
      </w:r>
    </w:p>
    <w:p w14:paraId="7F257102" w14:textId="198E06F3" w:rsidR="65215998" w:rsidRPr="004B1C9B" w:rsidRDefault="63948880" w:rsidP="00374D80">
      <w:pPr>
        <w:pStyle w:val="BulletS1"/>
        <w:spacing w:before="144" w:after="0" w:line="240" w:lineRule="auto"/>
        <w:ind w:left="714" w:hanging="357"/>
        <w:rPr>
          <w:rFonts w:ascii="Arial" w:eastAsia="Arial" w:hAnsi="Arial" w:cs="Arial"/>
          <w:color w:val="auto"/>
          <w:sz w:val="24"/>
          <w:szCs w:val="24"/>
        </w:rPr>
      </w:pPr>
      <w:r w:rsidRPr="004B1C9B">
        <w:rPr>
          <w:rFonts w:ascii="Arial" w:eastAsia="Arial" w:hAnsi="Arial" w:cs="Arial"/>
          <w:color w:val="auto"/>
          <w:sz w:val="24"/>
          <w:szCs w:val="24"/>
        </w:rPr>
        <w:t>Work or advice associated with any design and build contracts</w:t>
      </w:r>
    </w:p>
    <w:p w14:paraId="70553B00" w14:textId="546CAD83" w:rsidR="65215998" w:rsidRPr="004B1C9B" w:rsidRDefault="63948880" w:rsidP="00374D80">
      <w:pPr>
        <w:pStyle w:val="BulletS1"/>
        <w:spacing w:before="144" w:after="0" w:line="240" w:lineRule="auto"/>
        <w:ind w:left="714" w:hanging="357"/>
        <w:rPr>
          <w:rFonts w:ascii="Arial" w:eastAsia="Arial" w:hAnsi="Arial" w:cs="Arial"/>
          <w:color w:val="auto"/>
          <w:sz w:val="24"/>
          <w:szCs w:val="24"/>
        </w:rPr>
      </w:pPr>
      <w:r w:rsidRPr="004B1C9B">
        <w:rPr>
          <w:rFonts w:ascii="Arial" w:eastAsia="Arial" w:hAnsi="Arial" w:cs="Arial"/>
          <w:color w:val="auto"/>
          <w:sz w:val="24"/>
          <w:szCs w:val="24"/>
        </w:rPr>
        <w:t>Civil engineering, mechanical engineering or electrical engineering</w:t>
      </w:r>
    </w:p>
    <w:p w14:paraId="588AF569" w14:textId="44ECCCF1" w:rsidR="65215998" w:rsidRPr="004B1C9B" w:rsidRDefault="63948880" w:rsidP="00374D80">
      <w:pPr>
        <w:pStyle w:val="BulletS1"/>
        <w:spacing w:before="144" w:after="0" w:line="240" w:lineRule="auto"/>
        <w:ind w:left="714" w:hanging="357"/>
        <w:rPr>
          <w:rFonts w:ascii="Arial" w:eastAsia="Arial" w:hAnsi="Arial" w:cs="Arial"/>
          <w:color w:val="auto"/>
          <w:sz w:val="24"/>
          <w:szCs w:val="24"/>
        </w:rPr>
      </w:pPr>
      <w:r w:rsidRPr="004B1C9B">
        <w:rPr>
          <w:rFonts w:ascii="Arial" w:eastAsia="Arial" w:hAnsi="Arial" w:cs="Arial"/>
          <w:color w:val="auto"/>
          <w:sz w:val="24"/>
          <w:szCs w:val="24"/>
        </w:rPr>
        <w:t>Procurement</w:t>
      </w:r>
    </w:p>
    <w:p w14:paraId="6F41850A" w14:textId="14A3A1D5" w:rsidR="65215998" w:rsidRPr="004B1C9B" w:rsidRDefault="63948880" w:rsidP="00374D80">
      <w:pPr>
        <w:pStyle w:val="BulletS1"/>
        <w:spacing w:before="144" w:after="0" w:line="240" w:lineRule="auto"/>
        <w:ind w:left="714" w:hanging="357"/>
        <w:rPr>
          <w:rFonts w:ascii="Arial" w:eastAsia="Arial" w:hAnsi="Arial" w:cs="Arial"/>
          <w:color w:val="auto"/>
          <w:sz w:val="24"/>
          <w:szCs w:val="24"/>
        </w:rPr>
      </w:pPr>
      <w:r w:rsidRPr="004B1C9B">
        <w:rPr>
          <w:rFonts w:ascii="Arial" w:eastAsia="Arial" w:hAnsi="Arial" w:cs="Arial"/>
          <w:color w:val="auto"/>
          <w:sz w:val="24"/>
          <w:szCs w:val="24"/>
        </w:rPr>
        <w:t>Medical pharmaceutical or scientific work consultancy or testing</w:t>
      </w:r>
    </w:p>
    <w:p w14:paraId="4C29B33E" w14:textId="20768E1E" w:rsidR="65215998" w:rsidRPr="004B1C9B" w:rsidRDefault="63948880" w:rsidP="00374D80">
      <w:pPr>
        <w:pStyle w:val="BulletS1"/>
        <w:spacing w:before="144" w:after="0" w:line="240" w:lineRule="auto"/>
        <w:ind w:left="714" w:hanging="357"/>
        <w:rPr>
          <w:rFonts w:ascii="Arial" w:eastAsia="Arial" w:hAnsi="Arial" w:cs="Arial"/>
          <w:color w:val="auto"/>
          <w:sz w:val="24"/>
          <w:szCs w:val="24"/>
        </w:rPr>
      </w:pPr>
      <w:r w:rsidRPr="004B1C9B">
        <w:rPr>
          <w:rFonts w:ascii="Arial" w:eastAsia="Arial" w:hAnsi="Arial" w:cs="Arial"/>
          <w:color w:val="auto"/>
          <w:sz w:val="24"/>
          <w:szCs w:val="24"/>
        </w:rPr>
        <w:t>Legal services</w:t>
      </w:r>
    </w:p>
    <w:p w14:paraId="33ECBC32" w14:textId="0ED98A22" w:rsidR="65215998" w:rsidRPr="004B1C9B" w:rsidRDefault="63948880" w:rsidP="00374D80">
      <w:pPr>
        <w:pStyle w:val="BulletS1"/>
        <w:spacing w:before="144" w:after="0" w:line="240" w:lineRule="auto"/>
        <w:ind w:left="714" w:hanging="357"/>
        <w:rPr>
          <w:rFonts w:ascii="Arial" w:eastAsia="Arial" w:hAnsi="Arial" w:cs="Arial"/>
          <w:color w:val="auto"/>
          <w:sz w:val="24"/>
          <w:szCs w:val="24"/>
        </w:rPr>
      </w:pPr>
      <w:r w:rsidRPr="004B1C9B">
        <w:rPr>
          <w:rFonts w:ascii="Arial" w:eastAsia="Arial" w:hAnsi="Arial" w:cs="Arial"/>
          <w:color w:val="auto"/>
          <w:sz w:val="24"/>
          <w:szCs w:val="24"/>
        </w:rPr>
        <w:t>Financial services</w:t>
      </w:r>
    </w:p>
    <w:p w14:paraId="07746C2C" w14:textId="7AA48D35" w:rsidR="65215998" w:rsidRPr="004B1C9B" w:rsidRDefault="63948880" w:rsidP="00374D80">
      <w:pPr>
        <w:pStyle w:val="BulletS1"/>
        <w:spacing w:before="144" w:after="0" w:line="240" w:lineRule="auto"/>
        <w:ind w:left="714" w:hanging="357"/>
        <w:rPr>
          <w:rFonts w:ascii="Arial" w:eastAsia="Arial" w:hAnsi="Arial" w:cs="Arial"/>
          <w:color w:val="auto"/>
          <w:sz w:val="24"/>
          <w:szCs w:val="24"/>
        </w:rPr>
      </w:pPr>
      <w:r w:rsidRPr="004B1C9B">
        <w:rPr>
          <w:rFonts w:ascii="Arial" w:eastAsia="Arial" w:hAnsi="Arial" w:cs="Arial"/>
          <w:color w:val="auto"/>
          <w:sz w:val="24"/>
          <w:szCs w:val="24"/>
        </w:rPr>
        <w:t>Services provided outside the UK</w:t>
      </w:r>
    </w:p>
    <w:p w14:paraId="2B9737DB" w14:textId="656163C9" w:rsidR="65215998" w:rsidRPr="004B1C9B" w:rsidRDefault="63948880" w:rsidP="00374D80">
      <w:pPr>
        <w:pStyle w:val="BulletS1"/>
        <w:spacing w:before="144" w:after="0" w:line="240" w:lineRule="auto"/>
        <w:ind w:left="714" w:hanging="357"/>
        <w:rPr>
          <w:rFonts w:ascii="Arial" w:eastAsia="Arial" w:hAnsi="Arial" w:cs="Arial"/>
          <w:color w:val="auto"/>
          <w:sz w:val="24"/>
          <w:szCs w:val="24"/>
        </w:rPr>
      </w:pPr>
      <w:r w:rsidRPr="004B1C9B">
        <w:rPr>
          <w:rFonts w:ascii="Arial" w:eastAsia="Arial" w:hAnsi="Arial" w:cs="Arial"/>
          <w:color w:val="auto"/>
          <w:sz w:val="24"/>
          <w:szCs w:val="24"/>
        </w:rPr>
        <w:t xml:space="preserve">All contracts where the annual fee income received by the insured is </w:t>
      </w:r>
      <w:proofErr w:type="gramStart"/>
      <w:r w:rsidRPr="004B1C9B">
        <w:rPr>
          <w:rFonts w:ascii="Arial" w:eastAsia="Arial" w:hAnsi="Arial" w:cs="Arial"/>
          <w:color w:val="auto"/>
          <w:sz w:val="24"/>
          <w:szCs w:val="24"/>
        </w:rPr>
        <w:t>in excess of</w:t>
      </w:r>
      <w:proofErr w:type="gramEnd"/>
      <w:r w:rsidRPr="004B1C9B">
        <w:rPr>
          <w:rFonts w:ascii="Arial" w:eastAsia="Arial" w:hAnsi="Arial" w:cs="Arial"/>
          <w:color w:val="auto"/>
          <w:sz w:val="24"/>
          <w:szCs w:val="24"/>
        </w:rPr>
        <w:t xml:space="preserve"> GBP 200,000</w:t>
      </w:r>
    </w:p>
    <w:p w14:paraId="3261B4C9" w14:textId="27FE0EE4" w:rsidR="65215998" w:rsidRPr="004B1C9B" w:rsidRDefault="65215998" w:rsidP="19523370">
      <w:pPr>
        <w:spacing w:before="144" w:line="360" w:lineRule="auto"/>
        <w:jc w:val="both"/>
        <w:rPr>
          <w:rFonts w:ascii="Arial" w:eastAsia="Arial" w:hAnsi="Arial" w:cs="Arial"/>
          <w:b/>
          <w:color w:val="000080"/>
          <w:sz w:val="24"/>
          <w:szCs w:val="24"/>
        </w:rPr>
      </w:pPr>
    </w:p>
    <w:p w14:paraId="04393257" w14:textId="4BBDA95B" w:rsidR="65215998" w:rsidRPr="004B1C9B" w:rsidRDefault="63948880" w:rsidP="00A15087">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lastRenderedPageBreak/>
        <w:t xml:space="preserve">The services detailed in APPENDIX </w:t>
      </w:r>
      <w:r w:rsidR="00376FB2" w:rsidRPr="004B1C9B">
        <w:rPr>
          <w:rFonts w:ascii="Arial" w:eastAsia="Arial" w:hAnsi="Arial" w:cs="Arial"/>
          <w:color w:val="56004E"/>
          <w:sz w:val="24"/>
          <w:szCs w:val="24"/>
        </w:rPr>
        <w:t>3.14</w:t>
      </w:r>
      <w:r w:rsidRPr="004B1C9B">
        <w:rPr>
          <w:rFonts w:ascii="Arial" w:eastAsia="Arial" w:hAnsi="Arial" w:cs="Arial"/>
          <w:color w:val="56004E"/>
          <w:sz w:val="24"/>
          <w:szCs w:val="24"/>
        </w:rPr>
        <w:t xml:space="preserve"> </w:t>
      </w:r>
    </w:p>
    <w:p w14:paraId="0AF153DC" w14:textId="12311E1D" w:rsidR="65215998" w:rsidRPr="004B1C9B" w:rsidRDefault="63948880" w:rsidP="19523370">
      <w:pPr>
        <w:spacing w:beforeLines="60" w:before="144" w:afterLines="60" w:after="144" w:line="360" w:lineRule="auto"/>
        <w:ind w:right="284"/>
        <w:rPr>
          <w:rFonts w:ascii="Arial" w:eastAsia="Arial" w:hAnsi="Arial" w:cs="Arial"/>
          <w:color w:val="56004E"/>
          <w:sz w:val="24"/>
          <w:szCs w:val="24"/>
        </w:rPr>
      </w:pPr>
      <w:r w:rsidRPr="004B1C9B">
        <w:rPr>
          <w:rFonts w:ascii="Arial" w:eastAsia="Arial" w:hAnsi="Arial" w:cs="Arial"/>
          <w:b/>
          <w:color w:val="56004E"/>
          <w:sz w:val="24"/>
          <w:szCs w:val="24"/>
        </w:rPr>
        <w:t>Limit of Indemnity</w:t>
      </w:r>
    </w:p>
    <w:p w14:paraId="7ECC9F67" w14:textId="115C992F"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£5,000,000 any one claim</w:t>
      </w:r>
    </w:p>
    <w:p w14:paraId="6ABB17F2" w14:textId="77777777" w:rsidR="00FF1832" w:rsidRPr="004B1C9B" w:rsidRDefault="00FF1832" w:rsidP="19523370">
      <w:pPr>
        <w:spacing w:beforeLines="60" w:before="144" w:afterLines="60" w:after="144" w:line="360" w:lineRule="auto"/>
        <w:ind w:right="284"/>
        <w:rPr>
          <w:rFonts w:ascii="Arial" w:eastAsia="Arial" w:hAnsi="Arial" w:cs="Arial"/>
          <w:b/>
          <w:color w:val="56004E"/>
          <w:sz w:val="24"/>
          <w:szCs w:val="24"/>
        </w:rPr>
      </w:pPr>
    </w:p>
    <w:p w14:paraId="749A65FB" w14:textId="400714F0" w:rsidR="65215998" w:rsidRPr="004B1C9B" w:rsidRDefault="63948880" w:rsidP="19523370">
      <w:pPr>
        <w:spacing w:beforeLines="60" w:before="144" w:afterLines="60" w:after="144" w:line="360" w:lineRule="auto"/>
        <w:ind w:right="284"/>
        <w:rPr>
          <w:rFonts w:ascii="Arial" w:eastAsia="Arial" w:hAnsi="Arial" w:cs="Arial"/>
          <w:color w:val="56004E"/>
          <w:sz w:val="24"/>
          <w:szCs w:val="24"/>
        </w:rPr>
      </w:pPr>
      <w:r w:rsidRPr="004B1C9B">
        <w:rPr>
          <w:rFonts w:ascii="Arial" w:eastAsia="Arial" w:hAnsi="Arial" w:cs="Arial"/>
          <w:b/>
          <w:color w:val="56004E"/>
          <w:sz w:val="24"/>
          <w:szCs w:val="24"/>
        </w:rPr>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claim or series of claims</w:t>
      </w:r>
    </w:p>
    <w:p w14:paraId="166DC3A3" w14:textId="1E36EFE4"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£25,000</w:t>
      </w:r>
    </w:p>
    <w:p w14:paraId="61315C1B" w14:textId="77777777" w:rsidR="00FF1832" w:rsidRPr="004B1C9B" w:rsidRDefault="00FF1832" w:rsidP="19523370">
      <w:pPr>
        <w:pStyle w:val="MinorHeadingS1"/>
        <w:spacing w:before="144" w:after="160" w:line="360" w:lineRule="auto"/>
        <w:rPr>
          <w:rFonts w:ascii="Arial" w:eastAsia="Arial" w:hAnsi="Arial" w:cs="Arial"/>
          <w:color w:val="56004E"/>
          <w:sz w:val="24"/>
          <w:szCs w:val="24"/>
        </w:rPr>
      </w:pPr>
    </w:p>
    <w:p w14:paraId="18E26BC8" w14:textId="26929A2C"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Annual Aggregate</w:t>
      </w:r>
    </w:p>
    <w:p w14:paraId="46980899" w14:textId="435CAF87"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£1,750,000</w:t>
      </w:r>
    </w:p>
    <w:p w14:paraId="576719CD" w14:textId="77777777" w:rsidR="00FF1832" w:rsidRPr="004B1C9B" w:rsidRDefault="00FF1832" w:rsidP="19523370">
      <w:pPr>
        <w:pStyle w:val="MinorHeadingS1"/>
        <w:spacing w:before="144" w:after="160" w:line="360" w:lineRule="auto"/>
        <w:rPr>
          <w:rFonts w:ascii="Arial" w:eastAsia="Arial" w:hAnsi="Arial" w:cs="Arial"/>
          <w:color w:val="56004E"/>
          <w:sz w:val="24"/>
          <w:szCs w:val="24"/>
        </w:rPr>
      </w:pPr>
    </w:p>
    <w:p w14:paraId="6340A543" w14:textId="3DA754A5"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Non-ranking Deductible</w:t>
      </w:r>
    </w:p>
    <w:p w14:paraId="29C62BBA" w14:textId="02EE2613"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£10,000</w:t>
      </w:r>
    </w:p>
    <w:p w14:paraId="50DFDE9A" w14:textId="19B54F90" w:rsidR="65215998" w:rsidRPr="004B1C9B" w:rsidRDefault="275250D2" w:rsidP="5EEA7BAC">
      <w:pPr>
        <w:spacing w:before="144" w:line="360" w:lineRule="auto"/>
        <w:jc w:val="both"/>
        <w:rPr>
          <w:rFonts w:ascii="Arial" w:eastAsia="Arial" w:hAnsi="Arial" w:cs="Arial"/>
          <w:color w:val="000000" w:themeColor="text1"/>
          <w:sz w:val="24"/>
          <w:szCs w:val="24"/>
        </w:rPr>
      </w:pPr>
      <w:r w:rsidRPr="004B1C9B">
        <w:rPr>
          <w:rFonts w:ascii="Arial" w:eastAsia="Arial" w:hAnsi="Arial" w:cs="Arial"/>
          <w:color w:val="000000" w:themeColor="text1"/>
          <w:sz w:val="24"/>
          <w:szCs w:val="24"/>
        </w:rPr>
        <w:t>Quote for 100k</w:t>
      </w:r>
    </w:p>
    <w:p w14:paraId="59FA0BF4" w14:textId="77777777" w:rsidR="00FF1832" w:rsidRPr="004B1C9B" w:rsidRDefault="00FF1832" w:rsidP="19523370">
      <w:pPr>
        <w:pStyle w:val="MinorHeadingS1"/>
        <w:spacing w:before="144" w:after="160" w:line="360" w:lineRule="auto"/>
        <w:rPr>
          <w:rFonts w:ascii="Arial" w:eastAsia="Arial" w:hAnsi="Arial" w:cs="Arial"/>
          <w:color w:val="56004E"/>
          <w:sz w:val="24"/>
          <w:szCs w:val="24"/>
        </w:rPr>
      </w:pPr>
    </w:p>
    <w:p w14:paraId="5E56DAE7" w14:textId="2955C1D7" w:rsidR="65215998" w:rsidRPr="004B1C9B" w:rsidRDefault="63948880" w:rsidP="19523370">
      <w:pPr>
        <w:pStyle w:val="MinorHeadingS1"/>
        <w:spacing w:before="144" w:after="160" w:line="360" w:lineRule="auto"/>
        <w:rPr>
          <w:rFonts w:ascii="Arial" w:eastAsia="Arial" w:hAnsi="Arial" w:cs="Arial"/>
          <w:color w:val="56004E"/>
          <w:sz w:val="24"/>
          <w:szCs w:val="24"/>
        </w:rPr>
      </w:pPr>
      <w:r w:rsidRPr="004B1C9B">
        <w:rPr>
          <w:rFonts w:ascii="Arial" w:eastAsia="Arial" w:hAnsi="Arial" w:cs="Arial"/>
          <w:color w:val="56004E"/>
          <w:sz w:val="24"/>
          <w:szCs w:val="24"/>
        </w:rPr>
        <w:t>Continuing Deductible</w:t>
      </w:r>
    </w:p>
    <w:p w14:paraId="2268BD60" w14:textId="51A90138"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£10,000</w:t>
      </w:r>
    </w:p>
    <w:p w14:paraId="40A8D904" w14:textId="6FBC1049" w:rsidR="65215998" w:rsidRPr="004B1C9B" w:rsidRDefault="65215998" w:rsidP="19523370">
      <w:pPr>
        <w:spacing w:beforeLines="60" w:before="144" w:afterLines="60" w:after="144" w:line="360" w:lineRule="auto"/>
        <w:ind w:right="284"/>
        <w:rPr>
          <w:rFonts w:ascii="Arial" w:eastAsia="Arial" w:hAnsi="Arial" w:cs="Arial"/>
          <w:color w:val="000080"/>
          <w:sz w:val="24"/>
          <w:szCs w:val="24"/>
        </w:rPr>
      </w:pPr>
    </w:p>
    <w:p w14:paraId="0181A66F" w14:textId="5E8B6B57" w:rsidR="65215998" w:rsidRPr="004B1C9B" w:rsidRDefault="63948880" w:rsidP="19523370">
      <w:pPr>
        <w:spacing w:beforeLines="60" w:before="144" w:afterLines="60" w:after="144" w:line="360" w:lineRule="auto"/>
        <w:ind w:right="284"/>
        <w:jc w:val="both"/>
        <w:rPr>
          <w:rFonts w:ascii="Arial" w:eastAsia="Arial" w:hAnsi="Arial" w:cs="Arial"/>
          <w:color w:val="56004E"/>
          <w:sz w:val="24"/>
          <w:szCs w:val="24"/>
        </w:rPr>
      </w:pPr>
      <w:r w:rsidRPr="004B1C9B">
        <w:rPr>
          <w:rFonts w:ascii="Arial" w:eastAsia="Arial" w:hAnsi="Arial" w:cs="Arial"/>
          <w:b/>
          <w:color w:val="56004E"/>
          <w:sz w:val="24"/>
          <w:szCs w:val="24"/>
        </w:rPr>
        <w:t>Retroactive Date</w:t>
      </w:r>
    </w:p>
    <w:p w14:paraId="05310A16" w14:textId="4BD83174" w:rsidR="65215998" w:rsidRPr="004B1C9B" w:rsidRDefault="63948880" w:rsidP="00C517A1">
      <w:pPr>
        <w:pStyle w:val="NormalS1"/>
        <w:numPr>
          <w:ilvl w:val="0"/>
          <w:numId w:val="43"/>
        </w:numPr>
        <w:spacing w:before="144" w:after="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w:t>
      </w:r>
      <w:r w:rsidRPr="004B1C9B">
        <w:rPr>
          <w:rFonts w:ascii="Arial" w:eastAsia="Arial" w:hAnsi="Arial" w:cs="Arial"/>
          <w:color w:val="000000" w:themeColor="text1"/>
          <w:sz w:val="24"/>
          <w:szCs w:val="24"/>
          <w:vertAlign w:val="superscript"/>
        </w:rPr>
        <w:t>st</w:t>
      </w:r>
      <w:r w:rsidRPr="004B1C9B">
        <w:rPr>
          <w:rFonts w:ascii="Arial" w:eastAsia="Arial" w:hAnsi="Arial" w:cs="Arial"/>
          <w:color w:val="000000" w:themeColor="text1"/>
          <w:sz w:val="24"/>
          <w:szCs w:val="24"/>
        </w:rPr>
        <w:t xml:space="preserve"> April 1998 other than</w:t>
      </w:r>
    </w:p>
    <w:p w14:paraId="5DBBE333" w14:textId="498A53E1" w:rsidR="65215998" w:rsidRPr="004B1C9B" w:rsidRDefault="63948880" w:rsidP="00C517A1">
      <w:pPr>
        <w:pStyle w:val="NormalS1"/>
        <w:numPr>
          <w:ilvl w:val="0"/>
          <w:numId w:val="43"/>
        </w:numPr>
        <w:spacing w:before="144" w:after="0" w:line="240" w:lineRule="auto"/>
        <w:ind w:left="714" w:hanging="357"/>
        <w:rPr>
          <w:rFonts w:ascii="Arial" w:eastAsia="Arial" w:hAnsi="Arial" w:cs="Arial"/>
          <w:color w:val="000000" w:themeColor="text1"/>
          <w:sz w:val="24"/>
          <w:szCs w:val="24"/>
        </w:rPr>
      </w:pPr>
      <w:r w:rsidRPr="004B1C9B">
        <w:rPr>
          <w:rFonts w:ascii="Arial" w:eastAsia="Arial" w:hAnsi="Arial" w:cs="Arial"/>
          <w:color w:val="000000" w:themeColor="text1"/>
          <w:sz w:val="24"/>
          <w:szCs w:val="24"/>
        </w:rPr>
        <w:t>1st October 2018 for Brighter Futures for Children</w:t>
      </w:r>
    </w:p>
    <w:p w14:paraId="5ECAF1F4" w14:textId="77777777" w:rsidR="00376FB2" w:rsidRPr="004B1C9B" w:rsidRDefault="00376FB2">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21F482A2" w14:textId="1E3127A7"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Policy to include</w:t>
      </w:r>
    </w:p>
    <w:tbl>
      <w:tblPr>
        <w:tblStyle w:val="TableGrid"/>
        <w:tblW w:w="9623"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63"/>
        <w:gridCol w:w="1860"/>
      </w:tblGrid>
      <w:tr w:rsidR="19523370" w:rsidRPr="004B1C9B" w14:paraId="50C5F3F8" w14:textId="77777777" w:rsidTr="6BDA60AE">
        <w:trPr>
          <w:trHeight w:val="300"/>
        </w:trPr>
        <w:tc>
          <w:tcPr>
            <w:tcW w:w="7763" w:type="dxa"/>
            <w:shd w:val="clear" w:color="auto" w:fill="EFE9E5"/>
            <w:tcMar>
              <w:left w:w="60" w:type="dxa"/>
              <w:right w:w="60" w:type="dxa"/>
            </w:tcMar>
          </w:tcPr>
          <w:p w14:paraId="658400FF" w14:textId="66C6761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12 months discovery period</w:t>
            </w:r>
          </w:p>
        </w:tc>
        <w:tc>
          <w:tcPr>
            <w:tcW w:w="1860" w:type="dxa"/>
            <w:shd w:val="clear" w:color="auto" w:fill="EFE9E5"/>
            <w:tcMar>
              <w:left w:w="60" w:type="dxa"/>
              <w:right w:w="60" w:type="dxa"/>
            </w:tcMar>
          </w:tcPr>
          <w:p w14:paraId="0ABD4CD4" w14:textId="684F2B28" w:rsidR="19523370" w:rsidRPr="004B1C9B" w:rsidRDefault="19523370" w:rsidP="19523370">
            <w:pPr>
              <w:ind w:left="6" w:right="6"/>
              <w:jc w:val="both"/>
              <w:rPr>
                <w:rFonts w:ascii="Arial" w:eastAsia="Arial" w:hAnsi="Arial" w:cs="Arial"/>
                <w:sz w:val="24"/>
                <w:szCs w:val="24"/>
              </w:rPr>
            </w:pPr>
          </w:p>
        </w:tc>
      </w:tr>
      <w:tr w:rsidR="19523370" w:rsidRPr="004B1C9B" w14:paraId="74CC35EA" w14:textId="77777777" w:rsidTr="6BDA60AE">
        <w:trPr>
          <w:trHeight w:val="300"/>
        </w:trPr>
        <w:tc>
          <w:tcPr>
            <w:tcW w:w="7763" w:type="dxa"/>
            <w:shd w:val="clear" w:color="auto" w:fill="EFE9E5"/>
            <w:tcMar>
              <w:left w:w="60" w:type="dxa"/>
              <w:right w:w="60" w:type="dxa"/>
            </w:tcMar>
          </w:tcPr>
          <w:p w14:paraId="406FAD99" w14:textId="59F4BE9C"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Data Protect Act 2018 and GDPR</w:t>
            </w:r>
          </w:p>
        </w:tc>
        <w:tc>
          <w:tcPr>
            <w:tcW w:w="1860" w:type="dxa"/>
            <w:shd w:val="clear" w:color="auto" w:fill="EFE9E5"/>
            <w:tcMar>
              <w:left w:w="60" w:type="dxa"/>
              <w:right w:w="60" w:type="dxa"/>
            </w:tcMar>
          </w:tcPr>
          <w:p w14:paraId="335110FD" w14:textId="1587458B"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£100,000</w:t>
            </w:r>
          </w:p>
        </w:tc>
      </w:tr>
      <w:tr w:rsidR="19523370" w:rsidRPr="004B1C9B" w14:paraId="381D9938" w14:textId="77777777" w:rsidTr="6BDA60AE">
        <w:trPr>
          <w:trHeight w:val="300"/>
        </w:trPr>
        <w:tc>
          <w:tcPr>
            <w:tcW w:w="7763" w:type="dxa"/>
            <w:shd w:val="clear" w:color="auto" w:fill="EFE9E5"/>
            <w:tcMar>
              <w:left w:w="60" w:type="dxa"/>
              <w:right w:w="60" w:type="dxa"/>
            </w:tcMar>
          </w:tcPr>
          <w:p w14:paraId="73A33489" w14:textId="611459F4"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Collateral warranties or duty of care agreements</w:t>
            </w:r>
          </w:p>
        </w:tc>
        <w:tc>
          <w:tcPr>
            <w:tcW w:w="1860" w:type="dxa"/>
            <w:shd w:val="clear" w:color="auto" w:fill="EFE9E5"/>
            <w:tcMar>
              <w:left w:w="60" w:type="dxa"/>
              <w:right w:w="60" w:type="dxa"/>
            </w:tcMar>
          </w:tcPr>
          <w:p w14:paraId="5DAE6347" w14:textId="4B6E09D1" w:rsidR="19523370" w:rsidRPr="004B1C9B" w:rsidRDefault="19523370" w:rsidP="19523370">
            <w:pPr>
              <w:ind w:left="6" w:right="6"/>
              <w:jc w:val="both"/>
              <w:rPr>
                <w:rFonts w:ascii="Arial" w:eastAsia="Arial" w:hAnsi="Arial" w:cs="Arial"/>
                <w:sz w:val="24"/>
                <w:szCs w:val="24"/>
              </w:rPr>
            </w:pPr>
          </w:p>
        </w:tc>
      </w:tr>
      <w:tr w:rsidR="19523370" w:rsidRPr="004B1C9B" w14:paraId="5120E13C" w14:textId="77777777" w:rsidTr="6BDA60AE">
        <w:trPr>
          <w:trHeight w:val="300"/>
        </w:trPr>
        <w:tc>
          <w:tcPr>
            <w:tcW w:w="7763" w:type="dxa"/>
            <w:shd w:val="clear" w:color="auto" w:fill="EFE9E5"/>
            <w:tcMar>
              <w:left w:w="60" w:type="dxa"/>
              <w:right w:w="60" w:type="dxa"/>
            </w:tcMar>
          </w:tcPr>
          <w:p w14:paraId="64973B1E" w14:textId="2BDC743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Copyright, intellectual property rights</w:t>
            </w:r>
          </w:p>
        </w:tc>
        <w:tc>
          <w:tcPr>
            <w:tcW w:w="1860" w:type="dxa"/>
            <w:shd w:val="clear" w:color="auto" w:fill="EFE9E5"/>
            <w:tcMar>
              <w:left w:w="60" w:type="dxa"/>
              <w:right w:w="60" w:type="dxa"/>
            </w:tcMar>
          </w:tcPr>
          <w:p w14:paraId="6954327D" w14:textId="5D60E041" w:rsidR="19523370" w:rsidRPr="004B1C9B" w:rsidRDefault="19523370" w:rsidP="19523370">
            <w:pPr>
              <w:ind w:left="6" w:right="6"/>
              <w:jc w:val="both"/>
              <w:rPr>
                <w:rFonts w:ascii="Arial" w:eastAsia="Arial" w:hAnsi="Arial" w:cs="Arial"/>
                <w:sz w:val="24"/>
                <w:szCs w:val="24"/>
              </w:rPr>
            </w:pPr>
          </w:p>
        </w:tc>
      </w:tr>
      <w:tr w:rsidR="19523370" w:rsidRPr="004B1C9B" w14:paraId="44D9945C" w14:textId="77777777" w:rsidTr="6BDA60AE">
        <w:trPr>
          <w:trHeight w:val="300"/>
        </w:trPr>
        <w:tc>
          <w:tcPr>
            <w:tcW w:w="7763" w:type="dxa"/>
            <w:shd w:val="clear" w:color="auto" w:fill="EFE9E5"/>
            <w:tcMar>
              <w:left w:w="60" w:type="dxa"/>
              <w:right w:w="60" w:type="dxa"/>
            </w:tcMar>
          </w:tcPr>
          <w:p w14:paraId="78E8BFBD" w14:textId="6D08E29D"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Pensions administration</w:t>
            </w:r>
          </w:p>
        </w:tc>
        <w:tc>
          <w:tcPr>
            <w:tcW w:w="1860" w:type="dxa"/>
            <w:shd w:val="clear" w:color="auto" w:fill="EFE9E5"/>
            <w:tcMar>
              <w:left w:w="60" w:type="dxa"/>
              <w:right w:w="60" w:type="dxa"/>
            </w:tcMar>
          </w:tcPr>
          <w:p w14:paraId="15B4B1A5" w14:textId="3436F5ED" w:rsidR="19523370" w:rsidRPr="004B1C9B" w:rsidRDefault="19523370" w:rsidP="19523370">
            <w:pPr>
              <w:ind w:left="6" w:right="6"/>
              <w:jc w:val="both"/>
              <w:rPr>
                <w:rFonts w:ascii="Arial" w:eastAsia="Arial" w:hAnsi="Arial" w:cs="Arial"/>
                <w:sz w:val="24"/>
                <w:szCs w:val="24"/>
              </w:rPr>
            </w:pPr>
          </w:p>
        </w:tc>
      </w:tr>
      <w:tr w:rsidR="19523370" w:rsidRPr="004B1C9B" w14:paraId="0C71BD33" w14:textId="77777777" w:rsidTr="6BDA60AE">
        <w:trPr>
          <w:trHeight w:val="300"/>
        </w:trPr>
        <w:tc>
          <w:tcPr>
            <w:tcW w:w="7763" w:type="dxa"/>
            <w:shd w:val="clear" w:color="auto" w:fill="EFE9E5"/>
            <w:tcMar>
              <w:left w:w="60" w:type="dxa"/>
              <w:right w:w="60" w:type="dxa"/>
            </w:tcMar>
          </w:tcPr>
          <w:p w14:paraId="4F9B49FD" w14:textId="4DBCD223"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Governors and/or Managers and/or Head teachers of foundation, voluntary and special agreement schools within the insured’s area in respect of claims arising out of the educational or usual activities of such schools</w:t>
            </w:r>
          </w:p>
        </w:tc>
        <w:tc>
          <w:tcPr>
            <w:tcW w:w="1860" w:type="dxa"/>
            <w:shd w:val="clear" w:color="auto" w:fill="EFE9E5"/>
            <w:tcMar>
              <w:left w:w="60" w:type="dxa"/>
              <w:right w:w="60" w:type="dxa"/>
            </w:tcMar>
          </w:tcPr>
          <w:p w14:paraId="55E937ED" w14:textId="4A485AE7" w:rsidR="19523370" w:rsidRPr="004B1C9B" w:rsidRDefault="19523370" w:rsidP="19523370">
            <w:pPr>
              <w:ind w:left="6" w:right="6"/>
              <w:jc w:val="both"/>
              <w:rPr>
                <w:rFonts w:ascii="Arial" w:eastAsia="Arial" w:hAnsi="Arial" w:cs="Arial"/>
                <w:sz w:val="24"/>
                <w:szCs w:val="24"/>
              </w:rPr>
            </w:pPr>
          </w:p>
        </w:tc>
      </w:tr>
    </w:tbl>
    <w:p w14:paraId="0CE11DC8" w14:textId="00FC420A" w:rsidR="1BCBC579" w:rsidRPr="004B1C9B" w:rsidRDefault="1BCBC579" w:rsidP="1BCBC579">
      <w:pPr>
        <w:spacing w:before="144" w:after="144" w:line="360" w:lineRule="auto"/>
        <w:jc w:val="both"/>
        <w:rPr>
          <w:rFonts w:ascii="Arial" w:eastAsia="Arial" w:hAnsi="Arial" w:cs="Arial"/>
          <w:color w:val="000080"/>
          <w:sz w:val="24"/>
          <w:szCs w:val="24"/>
        </w:rPr>
      </w:pPr>
    </w:p>
    <w:p w14:paraId="1DE4A8B3" w14:textId="67BE4920"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Appendices relevant to this Section</w:t>
      </w:r>
    </w:p>
    <w:tbl>
      <w:tblPr>
        <w:tblStyle w:val="TableGrid"/>
        <w:tblW w:w="9608"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898"/>
        <w:gridCol w:w="1995"/>
        <w:gridCol w:w="5715"/>
      </w:tblGrid>
      <w:tr w:rsidR="19523370" w:rsidRPr="004B1C9B" w14:paraId="233F6BCF" w14:textId="77777777" w:rsidTr="45506D03">
        <w:trPr>
          <w:trHeight w:val="300"/>
        </w:trPr>
        <w:tc>
          <w:tcPr>
            <w:tcW w:w="1898" w:type="dxa"/>
            <w:shd w:val="clear" w:color="auto" w:fill="56004E"/>
            <w:tcMar>
              <w:left w:w="60" w:type="dxa"/>
              <w:right w:w="60" w:type="dxa"/>
            </w:tcMar>
            <w:vAlign w:val="center"/>
          </w:tcPr>
          <w:p w14:paraId="41D47239" w14:textId="224B7431"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Appendix</w:t>
            </w:r>
          </w:p>
        </w:tc>
        <w:tc>
          <w:tcPr>
            <w:tcW w:w="1995" w:type="dxa"/>
            <w:shd w:val="clear" w:color="auto" w:fill="56004E"/>
            <w:tcMar>
              <w:left w:w="60" w:type="dxa"/>
              <w:right w:w="60" w:type="dxa"/>
            </w:tcMar>
            <w:vAlign w:val="center"/>
          </w:tcPr>
          <w:p w14:paraId="39FBD041" w14:textId="1D43D243"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Source</w:t>
            </w:r>
          </w:p>
        </w:tc>
        <w:tc>
          <w:tcPr>
            <w:tcW w:w="5715" w:type="dxa"/>
            <w:shd w:val="clear" w:color="auto" w:fill="56004E"/>
            <w:tcMar>
              <w:left w:w="60" w:type="dxa"/>
              <w:right w:w="60" w:type="dxa"/>
            </w:tcMar>
            <w:vAlign w:val="center"/>
          </w:tcPr>
          <w:p w14:paraId="79433EB1" w14:textId="4B17F473"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Contents</w:t>
            </w:r>
          </w:p>
        </w:tc>
      </w:tr>
      <w:tr w:rsidR="19523370" w:rsidRPr="004B1C9B" w14:paraId="23A48472" w14:textId="77777777" w:rsidTr="45506D03">
        <w:trPr>
          <w:trHeight w:val="300"/>
        </w:trPr>
        <w:tc>
          <w:tcPr>
            <w:tcW w:w="1898" w:type="dxa"/>
            <w:shd w:val="clear" w:color="auto" w:fill="EFE9E5"/>
            <w:tcMar>
              <w:left w:w="60" w:type="dxa"/>
              <w:right w:w="60" w:type="dxa"/>
            </w:tcMar>
            <w:vAlign w:val="center"/>
          </w:tcPr>
          <w:p w14:paraId="7AFECFDD" w14:textId="7A844130" w:rsidR="19523370"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3.14</w:t>
            </w:r>
          </w:p>
        </w:tc>
        <w:tc>
          <w:tcPr>
            <w:tcW w:w="1995" w:type="dxa"/>
            <w:shd w:val="clear" w:color="auto" w:fill="EFE9E5"/>
            <w:tcMar>
              <w:left w:w="60" w:type="dxa"/>
              <w:right w:w="60" w:type="dxa"/>
            </w:tcMar>
            <w:vAlign w:val="center"/>
          </w:tcPr>
          <w:p w14:paraId="0D83A6FD" w14:textId="3EC5DA41" w:rsidR="19523370"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5715" w:type="dxa"/>
            <w:shd w:val="clear" w:color="auto" w:fill="EFE9E5"/>
            <w:tcMar>
              <w:left w:w="60" w:type="dxa"/>
              <w:right w:w="60" w:type="dxa"/>
            </w:tcMar>
            <w:vAlign w:val="center"/>
          </w:tcPr>
          <w:p w14:paraId="35236D25" w14:textId="4B9E43C8" w:rsidR="19523370"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Professional Services</w:t>
            </w:r>
          </w:p>
        </w:tc>
      </w:tr>
    </w:tbl>
    <w:p w14:paraId="55534C39" w14:textId="78B5BB2B" w:rsidR="45506D03" w:rsidRPr="004B1C9B" w:rsidRDefault="45506D03">
      <w:pPr>
        <w:rPr>
          <w:rFonts w:ascii="Arial" w:hAnsi="Arial" w:cs="Arial"/>
        </w:rPr>
      </w:pPr>
    </w:p>
    <w:p w14:paraId="35385619" w14:textId="2703AAD8" w:rsidR="211B4207" w:rsidRPr="004B1C9B" w:rsidRDefault="211B4207" w:rsidP="6BDA60AE">
      <w:pPr>
        <w:spacing w:before="144" w:after="144" w:line="360" w:lineRule="auto"/>
        <w:jc w:val="both"/>
        <w:rPr>
          <w:rFonts w:ascii="Arial" w:hAnsi="Arial" w:cs="Arial"/>
        </w:rPr>
      </w:pPr>
      <w:r w:rsidRPr="004B1C9B">
        <w:rPr>
          <w:rFonts w:ascii="Arial" w:eastAsia="Arial" w:hAnsi="Arial" w:cs="Arial"/>
          <w:b/>
          <w:bCs/>
          <w:color w:val="56004E"/>
          <w:sz w:val="24"/>
          <w:szCs w:val="24"/>
        </w:rPr>
        <w:t>Underwriting information</w:t>
      </w:r>
    </w:p>
    <w:p w14:paraId="4C7E561E" w14:textId="4DD94207" w:rsidR="211B4207" w:rsidRPr="004B1C9B" w:rsidRDefault="211B4207" w:rsidP="6BDA60AE">
      <w:pPr>
        <w:spacing w:before="144" w:after="144" w:line="360" w:lineRule="auto"/>
        <w:jc w:val="both"/>
        <w:rPr>
          <w:rFonts w:ascii="Arial" w:hAnsi="Arial" w:cs="Arial"/>
        </w:rPr>
      </w:pPr>
      <w:r w:rsidRPr="004B1C9B">
        <w:rPr>
          <w:rFonts w:ascii="Arial" w:eastAsia="Arial" w:hAnsi="Arial" w:cs="Arial"/>
          <w:b/>
          <w:bCs/>
          <w:sz w:val="24"/>
          <w:szCs w:val="24"/>
        </w:rPr>
        <w:t xml:space="preserve">Berkshire Archaeology </w:t>
      </w:r>
    </w:p>
    <w:p w14:paraId="4745393B" w14:textId="28C32260" w:rsidR="211B4207" w:rsidRPr="004B1C9B" w:rsidRDefault="211B4207" w:rsidP="6BDA60AE">
      <w:pPr>
        <w:spacing w:before="144" w:line="360" w:lineRule="auto"/>
        <w:jc w:val="both"/>
        <w:rPr>
          <w:rFonts w:ascii="Arial" w:hAnsi="Arial" w:cs="Arial"/>
        </w:rPr>
      </w:pPr>
      <w:r w:rsidRPr="004B1C9B">
        <w:rPr>
          <w:rFonts w:ascii="Arial" w:eastAsia="Arial" w:hAnsi="Arial" w:cs="Arial"/>
          <w:color w:val="000000" w:themeColor="text1"/>
          <w:sz w:val="24"/>
          <w:szCs w:val="24"/>
        </w:rPr>
        <w:t>Services are provided to the planning departments of Wokingham Borough Council, Slough Borough Council, Royal Borough of Windsor &amp; Maidenhead, Bracknell Forest Council, as well as Reading BC</w:t>
      </w:r>
    </w:p>
    <w:p w14:paraId="63236089" w14:textId="451C9B79" w:rsidR="211B4207" w:rsidRPr="004B1C9B" w:rsidRDefault="211B4207" w:rsidP="6BDA60AE">
      <w:pPr>
        <w:spacing w:before="144" w:line="360" w:lineRule="auto"/>
        <w:jc w:val="both"/>
        <w:rPr>
          <w:rFonts w:ascii="Arial" w:hAnsi="Arial" w:cs="Arial"/>
        </w:rPr>
      </w:pPr>
      <w:r w:rsidRPr="004B1C9B">
        <w:rPr>
          <w:rFonts w:ascii="Arial" w:eastAsia="Arial" w:hAnsi="Arial" w:cs="Arial"/>
          <w:color w:val="000000" w:themeColor="text1"/>
          <w:sz w:val="24"/>
          <w:szCs w:val="24"/>
        </w:rPr>
        <w:t>There is a team of four, all of whom are qualified to at least BA or BSc level and have two or more years relevant experience on joining the team, as well as meeting the skills requirements of Chartered Institute for Archaeologists Associate Chartership level</w:t>
      </w:r>
    </w:p>
    <w:p w14:paraId="50D26FD8" w14:textId="7956DBC4" w:rsidR="211B4207" w:rsidRPr="004B1C9B" w:rsidRDefault="211B4207" w:rsidP="6BDA60AE">
      <w:pPr>
        <w:spacing w:before="144" w:line="360" w:lineRule="auto"/>
        <w:jc w:val="both"/>
        <w:rPr>
          <w:rFonts w:ascii="Arial" w:hAnsi="Arial" w:cs="Arial"/>
        </w:rPr>
      </w:pPr>
      <w:r w:rsidRPr="004B1C9B">
        <w:rPr>
          <w:rFonts w:ascii="Arial" w:eastAsia="Arial" w:hAnsi="Arial" w:cs="Arial"/>
          <w:color w:val="000000" w:themeColor="text1"/>
          <w:sz w:val="24"/>
          <w:szCs w:val="24"/>
        </w:rPr>
        <w:t>The team’s procedure for investigating allegations of professional negligence would initially involve an internal review/fact finding alongside discussion with LPA clients (whose officers write up and policy-check our advice), with further steps dependent on circumstances, including potential review of processes, line manager oversight and performance management as per RBC policies and procedures</w:t>
      </w:r>
    </w:p>
    <w:p w14:paraId="01012C16" w14:textId="7B52B960" w:rsidR="211B4207" w:rsidRPr="004B1C9B" w:rsidRDefault="211B4207" w:rsidP="6BDA60AE">
      <w:pPr>
        <w:spacing w:before="144" w:line="360" w:lineRule="auto"/>
        <w:jc w:val="both"/>
        <w:rPr>
          <w:rFonts w:ascii="Arial" w:hAnsi="Arial" w:cs="Arial"/>
        </w:rPr>
      </w:pPr>
      <w:r w:rsidRPr="004B1C9B">
        <w:rPr>
          <w:rFonts w:ascii="Arial" w:eastAsia="Arial" w:hAnsi="Arial" w:cs="Arial"/>
          <w:color w:val="000000" w:themeColor="text1"/>
          <w:sz w:val="24"/>
          <w:szCs w:val="24"/>
        </w:rPr>
        <w:t xml:space="preserve">Any initial training required is delivered during the induction/probation process; where requirements change </w:t>
      </w:r>
      <w:proofErr w:type="spellStart"/>
      <w:r w:rsidRPr="004B1C9B">
        <w:rPr>
          <w:rFonts w:ascii="Arial" w:eastAsia="Arial" w:hAnsi="Arial" w:cs="Arial"/>
          <w:color w:val="000000" w:themeColor="text1"/>
          <w:sz w:val="24"/>
          <w:szCs w:val="24"/>
        </w:rPr>
        <w:t>eg</w:t>
      </w:r>
      <w:proofErr w:type="spellEnd"/>
      <w:r w:rsidRPr="004B1C9B">
        <w:rPr>
          <w:rFonts w:ascii="Arial" w:eastAsia="Arial" w:hAnsi="Arial" w:cs="Arial"/>
          <w:color w:val="000000" w:themeColor="text1"/>
          <w:sz w:val="24"/>
          <w:szCs w:val="24"/>
        </w:rPr>
        <w:t xml:space="preserve"> due to national policy change training is provided by external </w:t>
      </w:r>
      <w:r w:rsidRPr="004B1C9B">
        <w:rPr>
          <w:rFonts w:ascii="Arial" w:eastAsia="Arial" w:hAnsi="Arial" w:cs="Arial"/>
          <w:color w:val="000000" w:themeColor="text1"/>
          <w:sz w:val="24"/>
          <w:szCs w:val="24"/>
        </w:rPr>
        <w:lastRenderedPageBreak/>
        <w:t>bodies including ALGAO and Historic England and reviewed during APR as per RBC procedures.  Line Managers provide ongoing oversight and encourage colleague collaboration (specific casework discussions during team meetings etc)</w:t>
      </w:r>
    </w:p>
    <w:p w14:paraId="301778B1" w14:textId="6B605FC5" w:rsidR="211B4207" w:rsidRPr="004B1C9B" w:rsidRDefault="211B4207" w:rsidP="6BDA60AE">
      <w:pPr>
        <w:spacing w:before="144" w:line="360" w:lineRule="auto"/>
        <w:jc w:val="both"/>
        <w:rPr>
          <w:rFonts w:ascii="Arial" w:hAnsi="Arial" w:cs="Arial"/>
        </w:rPr>
      </w:pPr>
      <w:r w:rsidRPr="004B1C9B">
        <w:rPr>
          <w:rFonts w:ascii="Arial" w:eastAsia="Arial" w:hAnsi="Arial" w:cs="Arial"/>
          <w:color w:val="000000" w:themeColor="text1"/>
          <w:sz w:val="24"/>
          <w:szCs w:val="24"/>
        </w:rPr>
        <w:t>The team work to a specification agreed by them (rather than standard contract terms), the details of which are changed periodically through a client review process.</w:t>
      </w:r>
    </w:p>
    <w:p w14:paraId="12F29090" w14:textId="01F69631" w:rsidR="005A3A5A" w:rsidRPr="004B1C9B" w:rsidRDefault="005A3A5A">
      <w:pPr>
        <w:rPr>
          <w:rFonts w:ascii="Arial" w:eastAsia="Arial" w:hAnsi="Arial" w:cs="Arial"/>
          <w:color w:val="56004E"/>
          <w:sz w:val="28"/>
          <w:szCs w:val="28"/>
        </w:rPr>
      </w:pPr>
    </w:p>
    <w:p w14:paraId="4FDD2086" w14:textId="45E23AB2" w:rsidR="65215998" w:rsidRPr="004B1C9B" w:rsidRDefault="63948880" w:rsidP="19523370">
      <w:pPr>
        <w:pStyle w:val="Heading2"/>
        <w:spacing w:before="144" w:after="240" w:line="360" w:lineRule="auto"/>
        <w:rPr>
          <w:rFonts w:ascii="Arial" w:eastAsia="Arial" w:hAnsi="Arial" w:cs="Arial"/>
          <w:color w:val="808080" w:themeColor="background1" w:themeShade="80"/>
          <w:sz w:val="28"/>
          <w:szCs w:val="28"/>
        </w:rPr>
      </w:pPr>
      <w:bookmarkStart w:id="30" w:name="_Toc211605164"/>
      <w:r w:rsidRPr="004B1C9B">
        <w:rPr>
          <w:rFonts w:ascii="Arial" w:eastAsia="Arial" w:hAnsi="Arial" w:cs="Arial"/>
          <w:color w:val="56004E"/>
          <w:sz w:val="28"/>
          <w:szCs w:val="28"/>
        </w:rPr>
        <w:t>3.7</w:t>
      </w:r>
      <w:r w:rsidR="65215998" w:rsidRPr="004B1C9B">
        <w:rPr>
          <w:rFonts w:ascii="Arial" w:hAnsi="Arial" w:cs="Arial"/>
          <w:sz w:val="28"/>
          <w:szCs w:val="28"/>
        </w:rPr>
        <w:tab/>
      </w:r>
      <w:r w:rsidRPr="004B1C9B">
        <w:rPr>
          <w:rFonts w:ascii="Arial" w:eastAsia="Arial" w:hAnsi="Arial" w:cs="Arial"/>
          <w:color w:val="56004E"/>
          <w:sz w:val="28"/>
          <w:szCs w:val="28"/>
        </w:rPr>
        <w:t>Hirers Liability</w:t>
      </w:r>
      <w:bookmarkEnd w:id="30"/>
    </w:p>
    <w:p w14:paraId="3AF3CAFB" w14:textId="54EE52EE"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Cover Description</w:t>
      </w:r>
    </w:p>
    <w:p w14:paraId="29E2EB03" w14:textId="55194644"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Indemnity in respect of all sums which the Insured and any authorised hirer of Insured premises may become legally liable to pay as damages and claimants' costs and expenses for: -</w:t>
      </w:r>
    </w:p>
    <w:p w14:paraId="4688278A" w14:textId="7F580008"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Accidental bodily injury, illness, or disease to any other person (other than employees of the hirer whilst in the course of their duties) including death</w:t>
      </w:r>
    </w:p>
    <w:p w14:paraId="4C209D63" w14:textId="6E3F0ED3"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Accidental loss of or damage to third party property</w:t>
      </w:r>
    </w:p>
    <w:p w14:paraId="3764813A" w14:textId="099FEC06"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Accidental damage to personal effects including motor vehicles and their contents belonging to any hirer or visitor including contents which are not owned, leased, hired, or rented by the Insured</w:t>
      </w:r>
    </w:p>
    <w:p w14:paraId="1BCC664B" w14:textId="61957D53"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Arising out of the supply of products</w:t>
      </w:r>
    </w:p>
    <w:p w14:paraId="7ABE2B6D" w14:textId="6C166F41"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Arising out of the usual and authorised hiring activities of the Hirer and resulting from events occurring during the period of hire in additional all costs and expenses in: -</w:t>
      </w:r>
    </w:p>
    <w:p w14:paraId="673179EF" w14:textId="517F6274"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Defending claims</w:t>
      </w:r>
    </w:p>
    <w:p w14:paraId="0D580F8D" w14:textId="7EC53180" w:rsidR="65215998" w:rsidRPr="004B1C9B" w:rsidRDefault="63948880" w:rsidP="00374D80">
      <w:pPr>
        <w:pStyle w:val="BulletS2"/>
        <w:spacing w:before="144" w:after="160" w:line="360" w:lineRule="auto"/>
        <w:ind w:left="1208"/>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Representation at any coroners' inquest or fatal inquiry or court of summary jurisdiction in respect of any occurrence </w:t>
      </w:r>
    </w:p>
    <w:p w14:paraId="016FEA34" w14:textId="2596B9D0"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Caused by the carrying out of the hirer's activities (during the period of hire at the Council premises) including nuisance, trespass, and interference with any easement, right of air, light, water or way, the sale or supply of products, unlawful detainment resulting from events occurring during the period of insurance</w:t>
      </w:r>
    </w:p>
    <w:p w14:paraId="4F49F5D1" w14:textId="77777777" w:rsidR="00B12F5A" w:rsidRPr="004B1C9B" w:rsidRDefault="00B12F5A" w:rsidP="19523370">
      <w:pPr>
        <w:spacing w:beforeLines="60" w:before="144" w:afterLines="60" w:after="144" w:line="360" w:lineRule="auto"/>
        <w:jc w:val="both"/>
        <w:rPr>
          <w:rFonts w:ascii="Arial" w:eastAsia="Arial" w:hAnsi="Arial" w:cs="Arial"/>
          <w:b/>
          <w:color w:val="56004E"/>
          <w:sz w:val="24"/>
          <w:szCs w:val="24"/>
        </w:rPr>
      </w:pPr>
    </w:p>
    <w:p w14:paraId="6F2580FE" w14:textId="0CF287A1"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6EB0F280" w14:textId="1D464244"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Policies are to be prepared in the name of Reading Borough Council </w:t>
      </w:r>
    </w:p>
    <w:p w14:paraId="2F9E2076" w14:textId="77777777" w:rsidR="00B12F5A" w:rsidRPr="004B1C9B" w:rsidRDefault="00B12F5A" w:rsidP="19523370">
      <w:pPr>
        <w:spacing w:beforeLines="60" w:before="144" w:afterLines="60" w:after="144" w:line="360" w:lineRule="auto"/>
        <w:jc w:val="both"/>
        <w:rPr>
          <w:rFonts w:ascii="Arial" w:eastAsia="Arial" w:hAnsi="Arial" w:cs="Arial"/>
          <w:b/>
          <w:color w:val="56004E"/>
          <w:sz w:val="24"/>
          <w:szCs w:val="24"/>
        </w:rPr>
      </w:pPr>
    </w:p>
    <w:p w14:paraId="7C594EE4" w14:textId="77777777" w:rsidR="00B12F5A" w:rsidRPr="004B1C9B" w:rsidRDefault="00B12F5A" w:rsidP="19523370">
      <w:pPr>
        <w:spacing w:beforeLines="60" w:before="144" w:afterLines="60" w:after="144" w:line="360" w:lineRule="auto"/>
        <w:jc w:val="both"/>
        <w:rPr>
          <w:rFonts w:ascii="Arial" w:eastAsia="Arial" w:hAnsi="Arial" w:cs="Arial"/>
          <w:b/>
          <w:color w:val="56004E"/>
          <w:sz w:val="24"/>
          <w:szCs w:val="24"/>
        </w:rPr>
      </w:pPr>
    </w:p>
    <w:p w14:paraId="2E863991" w14:textId="60501C44"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Limit of Indemnity</w:t>
      </w:r>
    </w:p>
    <w:p w14:paraId="3A9E0588" w14:textId="0EE40004"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£5,000,000 in the aggregate for all claims in any one period of insurance including costs</w:t>
      </w:r>
    </w:p>
    <w:p w14:paraId="3D3E6D8D" w14:textId="77777777" w:rsidR="00B12F5A" w:rsidRPr="004B1C9B" w:rsidRDefault="00B12F5A" w:rsidP="19523370">
      <w:pPr>
        <w:spacing w:beforeLines="60" w:before="144" w:afterLines="60" w:after="144" w:line="360" w:lineRule="auto"/>
        <w:jc w:val="both"/>
        <w:rPr>
          <w:rFonts w:ascii="Arial" w:eastAsia="Arial" w:hAnsi="Arial" w:cs="Arial"/>
          <w:b/>
          <w:color w:val="56004E"/>
          <w:sz w:val="24"/>
          <w:szCs w:val="24"/>
        </w:rPr>
      </w:pPr>
    </w:p>
    <w:p w14:paraId="1950440F" w14:textId="09347A24"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Deductible any One Occurrence</w:t>
      </w:r>
    </w:p>
    <w:p w14:paraId="16DD77E8" w14:textId="20ABC456"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£100</w:t>
      </w:r>
    </w:p>
    <w:p w14:paraId="017397FF" w14:textId="77777777" w:rsidR="00B12F5A" w:rsidRPr="004B1C9B" w:rsidRDefault="00B12F5A" w:rsidP="19523370">
      <w:pPr>
        <w:spacing w:beforeLines="60" w:before="144" w:afterLines="60" w:after="144" w:line="360" w:lineRule="auto"/>
        <w:jc w:val="both"/>
        <w:rPr>
          <w:rFonts w:ascii="Arial" w:eastAsia="Arial" w:hAnsi="Arial" w:cs="Arial"/>
          <w:b/>
          <w:color w:val="56004E"/>
          <w:sz w:val="24"/>
          <w:szCs w:val="24"/>
        </w:rPr>
      </w:pPr>
    </w:p>
    <w:p w14:paraId="7C27B952" w14:textId="1EFD9616"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Annual Aggregate Required</w:t>
      </w:r>
    </w:p>
    <w:p w14:paraId="5D1F9F14" w14:textId="5CEC1E24"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No</w:t>
      </w:r>
    </w:p>
    <w:p w14:paraId="2F0A1564" w14:textId="77777777" w:rsidR="00B12F5A" w:rsidRPr="004B1C9B" w:rsidRDefault="00B12F5A" w:rsidP="19523370">
      <w:pPr>
        <w:spacing w:beforeLines="60" w:before="144" w:afterLines="60" w:after="144" w:line="360" w:lineRule="auto"/>
        <w:jc w:val="both"/>
        <w:rPr>
          <w:rFonts w:ascii="Arial" w:eastAsia="Arial" w:hAnsi="Arial" w:cs="Arial"/>
          <w:b/>
          <w:color w:val="56004E"/>
          <w:sz w:val="24"/>
          <w:szCs w:val="24"/>
        </w:rPr>
      </w:pPr>
    </w:p>
    <w:p w14:paraId="677B8F57" w14:textId="4A9AC87C"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Alternative Quotation</w:t>
      </w:r>
    </w:p>
    <w:p w14:paraId="08530AFC" w14:textId="4E80C8FA"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None</w:t>
      </w:r>
    </w:p>
    <w:p w14:paraId="067F5551" w14:textId="3F1314D5"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Underwriting Information</w:t>
      </w:r>
    </w:p>
    <w:p w14:paraId="5E8236DC" w14:textId="425B9B58"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All lets are made via a Hiring Agreement</w:t>
      </w:r>
    </w:p>
    <w:p w14:paraId="61A2F873" w14:textId="5C3266BA" w:rsidR="65215998" w:rsidRPr="004B1C9B" w:rsidRDefault="65215998" w:rsidP="19523370">
      <w:pPr>
        <w:spacing w:before="144" w:line="360" w:lineRule="auto"/>
        <w:jc w:val="both"/>
        <w:rPr>
          <w:rFonts w:ascii="Arial" w:eastAsia="Arial" w:hAnsi="Arial" w:cs="Arial"/>
          <w:color w:val="000000" w:themeColor="text1"/>
          <w:sz w:val="24"/>
          <w:szCs w:val="24"/>
        </w:rPr>
      </w:pPr>
    </w:p>
    <w:p w14:paraId="3ABD1BBC" w14:textId="77777777" w:rsidR="00C0184A" w:rsidRPr="004B1C9B" w:rsidRDefault="00C0184A">
      <w:pPr>
        <w:rPr>
          <w:rFonts w:ascii="Arial" w:eastAsia="Arial" w:hAnsi="Arial" w:cs="Arial"/>
          <w:color w:val="56004E"/>
          <w:sz w:val="28"/>
          <w:szCs w:val="28"/>
        </w:rPr>
      </w:pPr>
      <w:bookmarkStart w:id="31" w:name="_Toc117791869"/>
      <w:bookmarkStart w:id="32" w:name="_Toc200543403"/>
      <w:bookmarkStart w:id="33" w:name="_Toc202275015"/>
      <w:bookmarkStart w:id="34" w:name="_Toc210292462"/>
      <w:r w:rsidRPr="004B1C9B">
        <w:rPr>
          <w:rFonts w:ascii="Arial" w:eastAsia="Arial" w:hAnsi="Arial" w:cs="Arial"/>
          <w:color w:val="56004E"/>
          <w:sz w:val="28"/>
          <w:szCs w:val="28"/>
        </w:rPr>
        <w:br w:type="page"/>
      </w:r>
    </w:p>
    <w:p w14:paraId="03F00378" w14:textId="351D2910" w:rsidR="004B1A24" w:rsidRPr="004B1C9B" w:rsidRDefault="004B1A24" w:rsidP="004B1A24">
      <w:pPr>
        <w:pStyle w:val="Heading2"/>
        <w:spacing w:before="144" w:after="240" w:line="360" w:lineRule="auto"/>
        <w:rPr>
          <w:rFonts w:ascii="Arial" w:eastAsia="Arial" w:hAnsi="Arial" w:cs="Arial"/>
          <w:color w:val="56004E"/>
          <w:sz w:val="28"/>
          <w:szCs w:val="28"/>
        </w:rPr>
      </w:pPr>
      <w:bookmarkStart w:id="35" w:name="_Toc211605165"/>
      <w:r w:rsidRPr="004B1C9B">
        <w:rPr>
          <w:rFonts w:ascii="Arial" w:eastAsia="Arial" w:hAnsi="Arial" w:cs="Arial"/>
          <w:color w:val="56004E"/>
          <w:sz w:val="28"/>
          <w:szCs w:val="28"/>
        </w:rPr>
        <w:lastRenderedPageBreak/>
        <w:t>3.8</w:t>
      </w:r>
      <w:r w:rsidRPr="004B1C9B">
        <w:rPr>
          <w:rFonts w:ascii="Arial" w:eastAsia="Arial" w:hAnsi="Arial" w:cs="Arial"/>
          <w:color w:val="56004E"/>
          <w:sz w:val="28"/>
          <w:szCs w:val="28"/>
        </w:rPr>
        <w:tab/>
        <w:t>Performance Specification –Combined Liability</w:t>
      </w:r>
      <w:bookmarkEnd w:id="31"/>
      <w:bookmarkEnd w:id="32"/>
      <w:bookmarkEnd w:id="33"/>
      <w:bookmarkEnd w:id="34"/>
      <w:bookmarkEnd w:id="35"/>
    </w:p>
    <w:p w14:paraId="33372421" w14:textId="77777777" w:rsidR="004B1A24" w:rsidRPr="000D0D92" w:rsidRDefault="004B1A24" w:rsidP="004B1A24">
      <w:pPr>
        <w:spacing w:beforeLines="60" w:before="144" w:afterLines="60" w:after="144" w:line="360" w:lineRule="auto"/>
        <w:jc w:val="both"/>
        <w:rPr>
          <w:rFonts w:ascii="Arial" w:hAnsi="Arial" w:cs="Arial"/>
          <w:b/>
          <w:bCs/>
          <w:sz w:val="24"/>
          <w:szCs w:val="24"/>
        </w:rPr>
      </w:pPr>
      <w:r w:rsidRPr="000D0D92">
        <w:rPr>
          <w:rFonts w:ascii="Arial" w:hAnsi="Arial" w:cs="Arial"/>
          <w:b/>
          <w:bCs/>
          <w:sz w:val="24"/>
          <w:szCs w:val="24"/>
        </w:rPr>
        <w:t xml:space="preserve">Sub-criteria 1 – Compliance with the Insurance Specification </w:t>
      </w:r>
    </w:p>
    <w:p w14:paraId="6571E3CC" w14:textId="77777777" w:rsidR="004B1A24" w:rsidRPr="000D0D92" w:rsidRDefault="004B1A24" w:rsidP="004B1A24">
      <w:pPr>
        <w:pStyle w:val="NormalS1"/>
        <w:spacing w:line="360" w:lineRule="auto"/>
        <w:rPr>
          <w:rFonts w:ascii="Arial" w:hAnsi="Arial" w:cs="Arial"/>
          <w:color w:val="auto"/>
          <w:sz w:val="24"/>
          <w:szCs w:val="24"/>
        </w:rPr>
      </w:pPr>
      <w:r w:rsidRPr="000D0D92">
        <w:rPr>
          <w:rFonts w:ascii="Arial" w:hAnsi="Arial" w:cs="Arial"/>
          <w:color w:val="auto"/>
          <w:sz w:val="24"/>
          <w:szCs w:val="24"/>
        </w:rPr>
        <w:t>The Council has detailed within the preceding Pages of this Lot, the Technical Cover Specification which is required by the Council. Tenderers are expected to provide for all limits, perils, deductibles, extensions, and terms requested in this tender.</w:t>
      </w:r>
    </w:p>
    <w:p w14:paraId="5D3CF2D5" w14:textId="77777777" w:rsidR="004B1A24" w:rsidRPr="000D0D92" w:rsidRDefault="004B1A24" w:rsidP="004B1A24">
      <w:pPr>
        <w:pStyle w:val="NormalS1"/>
        <w:spacing w:line="360" w:lineRule="auto"/>
        <w:rPr>
          <w:rFonts w:ascii="Arial" w:hAnsi="Arial" w:cs="Arial"/>
          <w:b/>
          <w:bCs/>
          <w:color w:val="auto"/>
          <w:sz w:val="24"/>
          <w:szCs w:val="24"/>
        </w:rPr>
      </w:pPr>
    </w:p>
    <w:p w14:paraId="063CBA89" w14:textId="77777777" w:rsidR="004B1A24" w:rsidRPr="000D0D92" w:rsidRDefault="004B1A24" w:rsidP="004B1A24">
      <w:pPr>
        <w:spacing w:beforeLines="60" w:before="144" w:afterLines="60" w:after="144" w:line="360" w:lineRule="auto"/>
        <w:jc w:val="both"/>
        <w:rPr>
          <w:rFonts w:ascii="Arial" w:hAnsi="Arial" w:cs="Arial"/>
          <w:b/>
          <w:bCs/>
          <w:sz w:val="24"/>
          <w:szCs w:val="24"/>
        </w:rPr>
      </w:pPr>
      <w:r w:rsidRPr="000D0D92">
        <w:rPr>
          <w:rFonts w:ascii="Arial" w:hAnsi="Arial" w:cs="Arial"/>
          <w:b/>
          <w:bCs/>
          <w:sz w:val="24"/>
          <w:szCs w:val="24"/>
        </w:rPr>
        <w:t>Sub-criteria 2 – Specification for Service Delivery</w:t>
      </w:r>
    </w:p>
    <w:p w14:paraId="62CCD57C" w14:textId="77777777" w:rsidR="004B1A24" w:rsidRPr="000D0D92" w:rsidRDefault="004B1A24" w:rsidP="004B1A24">
      <w:pPr>
        <w:pStyle w:val="NormalS1"/>
        <w:spacing w:line="360" w:lineRule="auto"/>
        <w:rPr>
          <w:rFonts w:ascii="Arial" w:eastAsia="Arial" w:hAnsi="Arial" w:cs="Arial"/>
          <w:color w:val="auto"/>
          <w:sz w:val="24"/>
          <w:szCs w:val="24"/>
        </w:rPr>
      </w:pPr>
      <w:r w:rsidRPr="000D0D92">
        <w:rPr>
          <w:rFonts w:ascii="Arial" w:hAnsi="Arial" w:cs="Arial"/>
          <w:color w:val="auto"/>
          <w:sz w:val="24"/>
          <w:szCs w:val="24"/>
        </w:rPr>
        <w:t xml:space="preserve">The Council expects </w:t>
      </w:r>
      <w:bookmarkStart w:id="36" w:name="_Int_L2loOLho"/>
      <w:r w:rsidRPr="000D0D92">
        <w:rPr>
          <w:rFonts w:ascii="Arial" w:hAnsi="Arial" w:cs="Arial"/>
          <w:color w:val="auto"/>
          <w:sz w:val="24"/>
          <w:szCs w:val="24"/>
        </w:rPr>
        <w:t>a high level</w:t>
      </w:r>
      <w:bookmarkEnd w:id="36"/>
      <w:r w:rsidRPr="000D0D92">
        <w:rPr>
          <w:rFonts w:ascii="Arial" w:hAnsi="Arial" w:cs="Arial"/>
          <w:color w:val="auto"/>
          <w:sz w:val="24"/>
          <w:szCs w:val="24"/>
        </w:rPr>
        <w:t xml:space="preserve"> of performance from the provider of this lot and tenderers are required to work with the Council to maintain a high quality, professional and efficient service for all aspects of the services and products requested in this tender. </w:t>
      </w:r>
      <w:r w:rsidRPr="000D0D92">
        <w:rPr>
          <w:rFonts w:ascii="Arial" w:eastAsia="Arial" w:hAnsi="Arial" w:cs="Arial"/>
          <w:color w:val="auto"/>
          <w:sz w:val="24"/>
          <w:szCs w:val="24"/>
        </w:rPr>
        <w:t xml:space="preserve">The Insurance provider is asked to provide a proposal on how Service is to be delivered; providing details as </w:t>
      </w:r>
      <w:proofErr w:type="gramStart"/>
      <w:r w:rsidRPr="000D0D92">
        <w:rPr>
          <w:rFonts w:ascii="Arial" w:eastAsia="Arial" w:hAnsi="Arial" w:cs="Arial"/>
          <w:color w:val="auto"/>
          <w:sz w:val="24"/>
          <w:szCs w:val="24"/>
        </w:rPr>
        <w:t>below;</w:t>
      </w:r>
      <w:proofErr w:type="gramEnd"/>
    </w:p>
    <w:p w14:paraId="71EDAD6B" w14:textId="77777777" w:rsidR="004B1A24" w:rsidRPr="000D0D92" w:rsidRDefault="004B1A24" w:rsidP="004B1A24">
      <w:pPr>
        <w:pStyle w:val="NormalS1"/>
        <w:spacing w:line="360" w:lineRule="auto"/>
        <w:rPr>
          <w:rFonts w:ascii="Arial" w:eastAsia="Arial" w:hAnsi="Arial" w:cs="Arial"/>
          <w:b/>
          <w:bCs/>
          <w:color w:val="auto"/>
          <w:sz w:val="24"/>
          <w:szCs w:val="24"/>
        </w:rPr>
      </w:pPr>
    </w:p>
    <w:p w14:paraId="6726ED55" w14:textId="2C707964" w:rsidR="004B1A24" w:rsidRPr="000D0D92" w:rsidRDefault="004B1A24" w:rsidP="004B1A24">
      <w:pPr>
        <w:pStyle w:val="NormalS1"/>
        <w:spacing w:line="360" w:lineRule="auto"/>
        <w:rPr>
          <w:rFonts w:ascii="Arial" w:eastAsia="Arial" w:hAnsi="Arial" w:cs="Arial"/>
          <w:b/>
          <w:bCs/>
          <w:color w:val="auto"/>
          <w:sz w:val="24"/>
          <w:szCs w:val="24"/>
        </w:rPr>
      </w:pPr>
      <w:r w:rsidRPr="000D0D92">
        <w:rPr>
          <w:rFonts w:ascii="Arial" w:eastAsia="Arial" w:hAnsi="Arial" w:cs="Arial"/>
          <w:b/>
          <w:bCs/>
          <w:color w:val="auto"/>
          <w:sz w:val="24"/>
          <w:szCs w:val="24"/>
        </w:rPr>
        <w:t>Part 1</w:t>
      </w:r>
    </w:p>
    <w:p w14:paraId="5B6BB64F" w14:textId="77777777" w:rsidR="004B1A24" w:rsidRPr="000D0D92" w:rsidRDefault="004B1A24" w:rsidP="004B1A24">
      <w:pPr>
        <w:pStyle w:val="ListParagraph"/>
        <w:numPr>
          <w:ilvl w:val="0"/>
          <w:numId w:val="61"/>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written confirmation the Tenderer will confirm </w:t>
      </w:r>
      <w:proofErr w:type="gramStart"/>
      <w:r w:rsidRPr="000D0D92">
        <w:rPr>
          <w:rFonts w:ascii="Arial" w:eastAsia="Arial" w:hAnsi="Arial" w:cs="Arial"/>
          <w:sz w:val="24"/>
          <w:szCs w:val="24"/>
        </w:rPr>
        <w:t>whether or not</w:t>
      </w:r>
      <w:proofErr w:type="gramEnd"/>
      <w:r w:rsidRPr="000D0D92">
        <w:rPr>
          <w:rFonts w:ascii="Arial" w:eastAsia="Arial" w:hAnsi="Arial" w:cs="Arial"/>
          <w:sz w:val="24"/>
          <w:szCs w:val="24"/>
        </w:rPr>
        <w:t xml:space="preserve"> the </w:t>
      </w:r>
      <w:proofErr w:type="gramStart"/>
      <w:r w:rsidRPr="000D0D92">
        <w:rPr>
          <w:rFonts w:ascii="Arial" w:eastAsia="Arial" w:hAnsi="Arial" w:cs="Arial"/>
          <w:sz w:val="24"/>
          <w:szCs w:val="24"/>
        </w:rPr>
        <w:t>Long</w:t>
      </w:r>
      <w:proofErr w:type="gramEnd"/>
      <w:r w:rsidRPr="000D0D92">
        <w:rPr>
          <w:rFonts w:ascii="Arial" w:eastAsia="Arial" w:hAnsi="Arial" w:cs="Arial"/>
          <w:sz w:val="24"/>
          <w:szCs w:val="24"/>
        </w:rPr>
        <w:t xml:space="preserve"> term Agreement (LTA) will be broken at least 120 days prior to each renewal date, together with authenticated loss experience, in a format required by the Customer.  Periods less than 120 days will have their scoring reduced accordingly in line with the Award Criteria.  Please note a failure to respond to this aspect of the specification will automatically score 0 (zero).</w:t>
      </w:r>
    </w:p>
    <w:p w14:paraId="4E3DEC22" w14:textId="77777777" w:rsidR="004B1A24" w:rsidRPr="000D0D92" w:rsidRDefault="004B1A24" w:rsidP="004B1A24">
      <w:pPr>
        <w:pStyle w:val="NormalS1"/>
        <w:spacing w:line="360" w:lineRule="auto"/>
        <w:rPr>
          <w:rFonts w:ascii="Arial" w:eastAsia="Arial" w:hAnsi="Arial" w:cs="Arial"/>
          <w:color w:val="auto"/>
          <w:sz w:val="24"/>
          <w:szCs w:val="24"/>
        </w:rPr>
      </w:pPr>
    </w:p>
    <w:p w14:paraId="3898C2B9" w14:textId="5C545583" w:rsidR="004B1A24" w:rsidRPr="000D0D92" w:rsidRDefault="004B1A24" w:rsidP="004B1A24">
      <w:pPr>
        <w:pStyle w:val="NormalS1"/>
        <w:spacing w:line="360" w:lineRule="auto"/>
        <w:rPr>
          <w:rFonts w:ascii="Arial" w:eastAsia="Arial" w:hAnsi="Arial" w:cs="Arial"/>
          <w:b/>
          <w:bCs/>
          <w:color w:val="auto"/>
          <w:sz w:val="24"/>
          <w:szCs w:val="24"/>
        </w:rPr>
      </w:pPr>
      <w:r w:rsidRPr="000D0D92">
        <w:rPr>
          <w:rFonts w:ascii="Arial" w:eastAsia="Arial" w:hAnsi="Arial" w:cs="Arial"/>
          <w:b/>
          <w:bCs/>
          <w:color w:val="auto"/>
          <w:sz w:val="24"/>
          <w:szCs w:val="24"/>
        </w:rPr>
        <w:t>Part 2</w:t>
      </w:r>
    </w:p>
    <w:p w14:paraId="5772FC09" w14:textId="77777777" w:rsidR="004B1A24" w:rsidRPr="000D0D92" w:rsidRDefault="004B1A24" w:rsidP="004B1A24">
      <w:pPr>
        <w:pStyle w:val="ListParagraph"/>
        <w:numPr>
          <w:ilvl w:val="0"/>
          <w:numId w:val="61"/>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Insurance providers are required to,</w:t>
      </w:r>
    </w:p>
    <w:p w14:paraId="713BD463" w14:textId="77777777" w:rsidR="004B1A24" w:rsidRPr="000D0D92" w:rsidRDefault="004B1A24" w:rsidP="00055B31">
      <w:pPr>
        <w:pStyle w:val="ListParagraph"/>
        <w:numPr>
          <w:ilvl w:val="0"/>
          <w:numId w:val="80"/>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issue policy documentation to the Council within 30 days of the inception date.</w:t>
      </w:r>
    </w:p>
    <w:p w14:paraId="1F4FC21E" w14:textId="77777777" w:rsidR="004B1A24" w:rsidRPr="000D0D92" w:rsidRDefault="004B1A24" w:rsidP="00055B31">
      <w:pPr>
        <w:pStyle w:val="ListParagraph"/>
        <w:numPr>
          <w:ilvl w:val="0"/>
          <w:numId w:val="80"/>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respond to written enquiries within 5 working days. If a comprehensive reply cannot be made, then a holding response must </w:t>
      </w:r>
      <w:r w:rsidRPr="000D0D92">
        <w:rPr>
          <w:rFonts w:ascii="Arial" w:eastAsia="Arial" w:hAnsi="Arial" w:cs="Arial"/>
          <w:sz w:val="24"/>
          <w:szCs w:val="24"/>
        </w:rPr>
        <w:lastRenderedPageBreak/>
        <w:t>be provided giving a timescale by which the insurance provider expects to respond fully.</w:t>
      </w:r>
    </w:p>
    <w:p w14:paraId="51D6BEF5" w14:textId="77777777" w:rsidR="004B1A24" w:rsidRPr="000D0D92" w:rsidRDefault="004B1A24" w:rsidP="00055B31">
      <w:pPr>
        <w:pStyle w:val="ListParagraph"/>
        <w:numPr>
          <w:ilvl w:val="0"/>
          <w:numId w:val="80"/>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respond to telephone and urgent enquiries within 24 hours.</w:t>
      </w:r>
    </w:p>
    <w:p w14:paraId="3668907A" w14:textId="77777777" w:rsidR="004B1A24" w:rsidRPr="000D0D92" w:rsidRDefault="004B1A24" w:rsidP="00055B31">
      <w:pPr>
        <w:pStyle w:val="ListParagraph"/>
        <w:numPr>
          <w:ilvl w:val="0"/>
          <w:numId w:val="80"/>
        </w:numPr>
        <w:spacing w:beforeLines="60" w:before="144" w:afterLines="60" w:after="144" w:line="256" w:lineRule="auto"/>
        <w:contextualSpacing w:val="0"/>
        <w:jc w:val="both"/>
        <w:rPr>
          <w:rFonts w:ascii="Arial" w:eastAsia="Arial" w:hAnsi="Arial" w:cs="Arial"/>
          <w:sz w:val="24"/>
          <w:szCs w:val="24"/>
        </w:rPr>
      </w:pPr>
      <w:r w:rsidRPr="000D0D92">
        <w:rPr>
          <w:rFonts w:ascii="Arial" w:eastAsia="Arial" w:hAnsi="Arial" w:cs="Arial"/>
          <w:sz w:val="24"/>
          <w:szCs w:val="24"/>
        </w:rPr>
        <w:t>All schedules, documentation and communication are expected to be performed by electronic means.</w:t>
      </w:r>
    </w:p>
    <w:p w14:paraId="647B5922" w14:textId="77777777" w:rsidR="004B1A24" w:rsidRPr="000D0D92" w:rsidRDefault="004B1A24" w:rsidP="004B1A24">
      <w:pPr>
        <w:pStyle w:val="ListParagraph"/>
        <w:numPr>
          <w:ilvl w:val="0"/>
          <w:numId w:val="61"/>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 xml:space="preserve">A suitably qualified and experienced team is to be put in place to provide the service specific to this LOT.  All key personnel should have 5 years suitable experience and/or hold an </w:t>
      </w:r>
      <w:proofErr w:type="gramStart"/>
      <w:r w:rsidRPr="000D0D92">
        <w:rPr>
          <w:rFonts w:ascii="Arial" w:eastAsia="Arial" w:hAnsi="Arial" w:cs="Arial"/>
          <w:sz w:val="24"/>
          <w:szCs w:val="24"/>
        </w:rPr>
        <w:t>Insurance</w:t>
      </w:r>
      <w:proofErr w:type="gramEnd"/>
      <w:r w:rsidRPr="000D0D92">
        <w:rPr>
          <w:rFonts w:ascii="Arial" w:eastAsia="Arial" w:hAnsi="Arial" w:cs="Arial"/>
          <w:sz w:val="24"/>
          <w:szCs w:val="24"/>
        </w:rPr>
        <w:t xml:space="preserve"> qualification of Dip CII or equivalent.</w:t>
      </w:r>
    </w:p>
    <w:p w14:paraId="6B174BC2" w14:textId="77777777" w:rsidR="004B1A24" w:rsidRPr="000D0D92" w:rsidRDefault="004B1A24" w:rsidP="004B1A24">
      <w:pPr>
        <w:pStyle w:val="ListParagraph"/>
        <w:numPr>
          <w:ilvl w:val="0"/>
          <w:numId w:val="61"/>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 xml:space="preserve">The provider will be expected to attend regular review monitoring meetings with the Council to discuss matters such as service, performance, claims and risk management and anything that may be relevant from time to time. Where the insurance provider deals </w:t>
      </w:r>
      <w:proofErr w:type="gramStart"/>
      <w:r w:rsidRPr="000D0D92">
        <w:rPr>
          <w:rFonts w:ascii="Arial" w:eastAsia="Arial" w:hAnsi="Arial" w:cs="Arial"/>
          <w:sz w:val="24"/>
          <w:szCs w:val="24"/>
        </w:rPr>
        <w:t>direct</w:t>
      </w:r>
      <w:proofErr w:type="gramEnd"/>
      <w:r w:rsidRPr="000D0D92">
        <w:rPr>
          <w:rFonts w:ascii="Arial" w:eastAsia="Arial" w:hAnsi="Arial" w:cs="Arial"/>
          <w:sz w:val="24"/>
          <w:szCs w:val="24"/>
        </w:rPr>
        <w:t xml:space="preserve"> they will be expected to minute the meeting and issue those minutes within five working days.</w:t>
      </w:r>
    </w:p>
    <w:p w14:paraId="77C24C95" w14:textId="77777777" w:rsidR="004B1A24" w:rsidRPr="000D0D92" w:rsidRDefault="004B1A24" w:rsidP="004B1A24">
      <w:pPr>
        <w:pStyle w:val="ListParagraph"/>
        <w:numPr>
          <w:ilvl w:val="0"/>
          <w:numId w:val="61"/>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The provider will also be expected to provide a full premium breakdown by item type to enable internal re-charging.</w:t>
      </w:r>
    </w:p>
    <w:p w14:paraId="7400DAC0" w14:textId="77777777" w:rsidR="004B1A24" w:rsidRPr="000D0D92" w:rsidRDefault="004B1A24" w:rsidP="004B1A24">
      <w:pPr>
        <w:spacing w:beforeLines="60" w:before="144" w:afterLines="60" w:after="144" w:line="360" w:lineRule="auto"/>
        <w:jc w:val="both"/>
        <w:rPr>
          <w:rFonts w:ascii="Arial" w:eastAsia="Arial" w:hAnsi="Arial" w:cs="Arial"/>
          <w:sz w:val="24"/>
          <w:szCs w:val="24"/>
        </w:rPr>
      </w:pPr>
    </w:p>
    <w:p w14:paraId="5FD4E3DF" w14:textId="77777777" w:rsidR="004B1A24" w:rsidRPr="000D0D92" w:rsidRDefault="004B1A24" w:rsidP="004B1A24">
      <w:pPr>
        <w:spacing w:beforeLines="60" w:before="144" w:afterLines="60" w:after="144" w:line="360" w:lineRule="auto"/>
        <w:jc w:val="both"/>
        <w:rPr>
          <w:rFonts w:ascii="Arial" w:eastAsia="Arial" w:hAnsi="Arial" w:cs="Arial"/>
          <w:sz w:val="24"/>
          <w:szCs w:val="24"/>
        </w:rPr>
      </w:pPr>
      <w:r w:rsidRPr="000D0D92">
        <w:rPr>
          <w:rFonts w:ascii="Arial" w:eastAsia="Arial" w:hAnsi="Arial" w:cs="Arial"/>
          <w:b/>
          <w:bCs/>
          <w:sz w:val="24"/>
          <w:szCs w:val="24"/>
        </w:rPr>
        <w:t>Sub-criteria 3 – Specification for Claims Service Delivery</w:t>
      </w:r>
    </w:p>
    <w:p w14:paraId="0536C00D" w14:textId="77777777" w:rsidR="004B1A24" w:rsidRPr="000D0D92" w:rsidRDefault="004B1A24" w:rsidP="004B1A24">
      <w:pPr>
        <w:pStyle w:val="ListParagraph"/>
        <w:numPr>
          <w:ilvl w:val="0"/>
          <w:numId w:val="6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The insurance provider is asked to provide information on how claims within this LOT will be </w:t>
      </w:r>
      <w:proofErr w:type="gramStart"/>
      <w:r w:rsidRPr="000D0D92">
        <w:rPr>
          <w:rFonts w:ascii="Arial" w:eastAsia="Arial" w:hAnsi="Arial" w:cs="Arial"/>
          <w:sz w:val="24"/>
          <w:szCs w:val="24"/>
        </w:rPr>
        <w:t>managed;</w:t>
      </w:r>
      <w:proofErr w:type="gramEnd"/>
    </w:p>
    <w:p w14:paraId="207264A1" w14:textId="77777777" w:rsidR="004B1A24" w:rsidRPr="000D0D92" w:rsidRDefault="004B1A24" w:rsidP="004B1A24">
      <w:pPr>
        <w:pStyle w:val="NormalS1"/>
        <w:numPr>
          <w:ilvl w:val="0"/>
          <w:numId w:val="62"/>
        </w:numPr>
        <w:spacing w:line="256" w:lineRule="auto"/>
        <w:rPr>
          <w:rFonts w:ascii="Arial" w:eastAsia="Arial" w:hAnsi="Arial" w:cs="Arial"/>
          <w:color w:val="auto"/>
          <w:sz w:val="24"/>
          <w:szCs w:val="24"/>
        </w:rPr>
      </w:pPr>
      <w:r w:rsidRPr="000D0D92">
        <w:rPr>
          <w:rFonts w:ascii="Arial" w:eastAsia="Arial" w:hAnsi="Arial" w:cs="Arial"/>
          <w:color w:val="auto"/>
          <w:sz w:val="24"/>
          <w:szCs w:val="24"/>
        </w:rPr>
        <w:t xml:space="preserve">The Council expects its insurance provider to manage claims effectively including </w:t>
      </w:r>
    </w:p>
    <w:p w14:paraId="5F8B26EA" w14:textId="77777777" w:rsidR="004B1A24" w:rsidRPr="000D0D92" w:rsidRDefault="004B1A24" w:rsidP="004B1A24">
      <w:pPr>
        <w:pStyle w:val="NormalS1"/>
        <w:numPr>
          <w:ilvl w:val="0"/>
          <w:numId w:val="62"/>
        </w:numPr>
        <w:spacing w:line="256" w:lineRule="auto"/>
        <w:rPr>
          <w:rFonts w:ascii="Arial" w:eastAsia="Arial" w:hAnsi="Arial" w:cs="Arial"/>
          <w:color w:val="auto"/>
          <w:sz w:val="24"/>
          <w:szCs w:val="24"/>
        </w:rPr>
      </w:pPr>
      <w:r w:rsidRPr="000D0D92">
        <w:rPr>
          <w:rFonts w:ascii="Arial" w:eastAsia="Arial" w:hAnsi="Arial" w:cs="Arial"/>
          <w:color w:val="auto"/>
          <w:sz w:val="24"/>
          <w:szCs w:val="24"/>
        </w:rPr>
        <w:t xml:space="preserve">access to a dedicated and experienced team with either a minimum of 5 </w:t>
      </w:r>
      <w:proofErr w:type="spellStart"/>
      <w:r w:rsidRPr="000D0D92">
        <w:rPr>
          <w:rFonts w:ascii="Arial" w:eastAsia="Arial" w:hAnsi="Arial" w:cs="Arial"/>
          <w:color w:val="auto"/>
          <w:sz w:val="24"/>
          <w:szCs w:val="24"/>
        </w:rPr>
        <w:t>years experience</w:t>
      </w:r>
      <w:proofErr w:type="spellEnd"/>
      <w:r w:rsidRPr="000D0D92">
        <w:rPr>
          <w:rFonts w:ascii="Arial" w:eastAsia="Arial" w:hAnsi="Arial" w:cs="Arial"/>
          <w:color w:val="auto"/>
          <w:sz w:val="24"/>
          <w:szCs w:val="24"/>
        </w:rPr>
        <w:t xml:space="preserve"> and/or be qualified up to Dip CII standard.  Where this can’t be evidenced, or more junior staff are proposed the provider must outline how the staff will be supervised and what training they will receive.</w:t>
      </w:r>
    </w:p>
    <w:p w14:paraId="7860C236" w14:textId="77777777" w:rsidR="004B1A24" w:rsidRPr="000D0D92" w:rsidRDefault="004B1A24" w:rsidP="004B1A24">
      <w:pPr>
        <w:pStyle w:val="ListParagraph"/>
        <w:numPr>
          <w:ilvl w:val="0"/>
          <w:numId w:val="62"/>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clear referral lines according to complexity of claim.  This should be evidenced either an organisation chart or other form of contact list.  The Council expects to be able to access to claims handlers which are directly handling the claim.</w:t>
      </w:r>
    </w:p>
    <w:p w14:paraId="33077E57" w14:textId="77777777" w:rsidR="004B1A24" w:rsidRPr="000D0D92" w:rsidRDefault="004B1A24" w:rsidP="004B1A24">
      <w:pPr>
        <w:pStyle w:val="NormalS1"/>
        <w:numPr>
          <w:ilvl w:val="0"/>
          <w:numId w:val="62"/>
        </w:numPr>
        <w:spacing w:line="256" w:lineRule="auto"/>
        <w:rPr>
          <w:rFonts w:ascii="Arial" w:eastAsia="Arial" w:hAnsi="Arial" w:cs="Arial"/>
          <w:color w:val="auto"/>
          <w:sz w:val="24"/>
          <w:szCs w:val="24"/>
        </w:rPr>
      </w:pPr>
      <w:r w:rsidRPr="000D0D92">
        <w:rPr>
          <w:rFonts w:ascii="Arial" w:eastAsia="Arial" w:hAnsi="Arial" w:cs="Arial"/>
          <w:color w:val="auto"/>
          <w:sz w:val="24"/>
          <w:szCs w:val="24"/>
        </w:rPr>
        <w:lastRenderedPageBreak/>
        <w:t xml:space="preserve">a reserving strategy supported by a communication process for the customer </w:t>
      </w:r>
    </w:p>
    <w:p w14:paraId="418698A9" w14:textId="77777777" w:rsidR="004B1A24" w:rsidRPr="000D0D92" w:rsidRDefault="004B1A24" w:rsidP="004B1A24">
      <w:pPr>
        <w:pStyle w:val="NormalS1"/>
        <w:numPr>
          <w:ilvl w:val="0"/>
          <w:numId w:val="62"/>
        </w:numPr>
        <w:spacing w:line="256" w:lineRule="auto"/>
        <w:rPr>
          <w:rFonts w:ascii="Arial" w:eastAsia="Arial" w:hAnsi="Arial" w:cs="Arial"/>
          <w:color w:val="auto"/>
          <w:sz w:val="24"/>
          <w:szCs w:val="24"/>
        </w:rPr>
      </w:pPr>
      <w:r w:rsidRPr="000D0D92">
        <w:rPr>
          <w:rFonts w:ascii="Arial" w:eastAsia="Arial" w:hAnsi="Arial" w:cs="Arial"/>
          <w:color w:val="auto"/>
          <w:sz w:val="24"/>
          <w:szCs w:val="24"/>
        </w:rPr>
        <w:t>The Council expects a clear rationale behind admitting liability, which ideally, should be prefaced with a discussion with the Council before communicating to the third party.  Defence or admission of liability should reference appropriate statutes, regulations and legislation where appropriate.</w:t>
      </w:r>
    </w:p>
    <w:p w14:paraId="639B690E" w14:textId="77777777" w:rsidR="004B1A24" w:rsidRPr="000D0D92" w:rsidRDefault="004B1A24" w:rsidP="004B1A24">
      <w:pPr>
        <w:pStyle w:val="NormalS1"/>
        <w:numPr>
          <w:ilvl w:val="0"/>
          <w:numId w:val="62"/>
        </w:numPr>
        <w:spacing w:line="256" w:lineRule="auto"/>
        <w:rPr>
          <w:rFonts w:ascii="Arial" w:eastAsia="Arial" w:hAnsi="Arial" w:cs="Arial"/>
          <w:color w:val="auto"/>
          <w:sz w:val="24"/>
          <w:szCs w:val="24"/>
        </w:rPr>
      </w:pPr>
      <w:r w:rsidRPr="000D0D92">
        <w:rPr>
          <w:rFonts w:ascii="Arial" w:eastAsia="Arial" w:hAnsi="Arial" w:cs="Arial"/>
          <w:color w:val="auto"/>
          <w:sz w:val="24"/>
          <w:szCs w:val="24"/>
        </w:rPr>
        <w:t>At present the Council has a limited delegated authority (&lt; £1,000), however the Council expects to be able to increase this over the duration of the life of the contract, please confirm your claims pricing will take this flexibility into account as and when this occurs.</w:t>
      </w:r>
    </w:p>
    <w:p w14:paraId="5C1A19DF" w14:textId="77777777" w:rsidR="004B1A24" w:rsidRPr="000D0D92" w:rsidRDefault="004B1A24" w:rsidP="45506D03">
      <w:pPr>
        <w:pStyle w:val="ListParagraph"/>
        <w:numPr>
          <w:ilvl w:val="0"/>
          <w:numId w:val="62"/>
        </w:numPr>
        <w:spacing w:beforeLines="60" w:before="144" w:afterLines="60" w:after="144" w:line="360" w:lineRule="auto"/>
        <w:jc w:val="both"/>
        <w:rPr>
          <w:rFonts w:ascii="Arial" w:eastAsia="Arial" w:hAnsi="Arial" w:cs="Arial"/>
          <w:sz w:val="24"/>
          <w:szCs w:val="24"/>
        </w:rPr>
      </w:pPr>
      <w:r w:rsidRPr="000D0D92">
        <w:rPr>
          <w:rFonts w:ascii="Arial" w:eastAsia="Arial" w:hAnsi="Arial" w:cs="Arial"/>
          <w:sz w:val="24"/>
          <w:szCs w:val="24"/>
        </w:rPr>
        <w:t>The Council will expect the provider to adhere to the following Key Performance indicators (KPI’s), backed up by a self-evidenced approach:</w:t>
      </w:r>
    </w:p>
    <w:p w14:paraId="705F6D68" w14:textId="77777777" w:rsidR="004B1A24" w:rsidRPr="000D0D92" w:rsidRDefault="004B1A24" w:rsidP="004B1A24">
      <w:pPr>
        <w:pStyle w:val="ListParagraph"/>
        <w:numPr>
          <w:ilvl w:val="1"/>
          <w:numId w:val="63"/>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A target of 95% of claims to be set up within 5 days of notification.</w:t>
      </w:r>
    </w:p>
    <w:p w14:paraId="17F5101E" w14:textId="77777777" w:rsidR="004B1A24" w:rsidRPr="000D0D92" w:rsidRDefault="004B1A24" w:rsidP="004B1A24">
      <w:pPr>
        <w:pStyle w:val="ListParagraph"/>
        <w:numPr>
          <w:ilvl w:val="1"/>
          <w:numId w:val="63"/>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A target of 95% of claim reserves to be reviewed at least on a quarterly basis.</w:t>
      </w:r>
    </w:p>
    <w:p w14:paraId="2F780094" w14:textId="77777777" w:rsidR="004B1A24" w:rsidRPr="000D0D92" w:rsidRDefault="004B1A24" w:rsidP="004B1A24">
      <w:pPr>
        <w:pStyle w:val="ListParagraph"/>
        <w:numPr>
          <w:ilvl w:val="1"/>
          <w:numId w:val="63"/>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Loss Adjusters, where required by the size of the claim, are to be appointed within 48 hours.</w:t>
      </w:r>
    </w:p>
    <w:p w14:paraId="29BAF1A7" w14:textId="77777777" w:rsidR="004B1A24" w:rsidRPr="000D0D92" w:rsidRDefault="004B1A24" w:rsidP="004B1A24">
      <w:pPr>
        <w:spacing w:beforeLines="60" w:before="144" w:afterLines="60" w:after="144" w:line="360" w:lineRule="auto"/>
        <w:ind w:left="1440"/>
        <w:jc w:val="both"/>
        <w:rPr>
          <w:rFonts w:ascii="Arial" w:eastAsia="Arial" w:hAnsi="Arial" w:cs="Arial"/>
          <w:sz w:val="24"/>
          <w:szCs w:val="24"/>
        </w:rPr>
      </w:pPr>
      <w:r w:rsidRPr="000D0D92">
        <w:rPr>
          <w:rFonts w:ascii="Arial" w:eastAsia="Arial" w:hAnsi="Arial" w:cs="Arial"/>
          <w:sz w:val="24"/>
          <w:szCs w:val="24"/>
        </w:rPr>
        <w:t>Your approach should detail how you will adhere to these KPI’s and evidence by way of quarterly reports.  Evidence that these will be incorporated into claims reports, amongst other key data is an acceptable outcome.</w:t>
      </w:r>
    </w:p>
    <w:p w14:paraId="03D55CE0" w14:textId="77777777" w:rsidR="004B1A24" w:rsidRPr="000D0D92" w:rsidRDefault="004B1A24" w:rsidP="004B1A24">
      <w:pPr>
        <w:pStyle w:val="NormalS1"/>
        <w:numPr>
          <w:ilvl w:val="0"/>
          <w:numId w:val="62"/>
        </w:numPr>
        <w:spacing w:line="256" w:lineRule="auto"/>
        <w:rPr>
          <w:rFonts w:ascii="Arial" w:eastAsia="Arial" w:hAnsi="Arial" w:cs="Arial"/>
          <w:color w:val="auto"/>
          <w:sz w:val="24"/>
          <w:szCs w:val="24"/>
        </w:rPr>
      </w:pPr>
      <w:r w:rsidRPr="000D0D92">
        <w:rPr>
          <w:rFonts w:ascii="Arial" w:eastAsia="Arial" w:hAnsi="Arial" w:cs="Arial"/>
          <w:color w:val="auto"/>
          <w:sz w:val="24"/>
          <w:szCs w:val="24"/>
        </w:rPr>
        <w:t>an effective Diary management system ensuring all claims are reviewed regularly and closed at the appropriate time.</w:t>
      </w:r>
    </w:p>
    <w:p w14:paraId="2B58C29C" w14:textId="77777777" w:rsidR="004B1A24" w:rsidRPr="000D0D92" w:rsidRDefault="004B1A24" w:rsidP="004B1A24">
      <w:pPr>
        <w:pStyle w:val="NormalS1"/>
        <w:numPr>
          <w:ilvl w:val="0"/>
          <w:numId w:val="62"/>
        </w:numPr>
        <w:spacing w:line="256" w:lineRule="auto"/>
        <w:rPr>
          <w:rFonts w:ascii="Arial" w:eastAsia="Arial" w:hAnsi="Arial" w:cs="Arial"/>
          <w:color w:val="auto"/>
          <w:sz w:val="24"/>
          <w:szCs w:val="24"/>
        </w:rPr>
      </w:pPr>
      <w:r w:rsidRPr="000D0D92">
        <w:rPr>
          <w:rFonts w:ascii="Arial" w:eastAsia="Arial" w:hAnsi="Arial" w:cs="Arial"/>
          <w:color w:val="auto"/>
          <w:sz w:val="24"/>
          <w:szCs w:val="24"/>
        </w:rPr>
        <w:t xml:space="preserve">Information about how claims will be handled, and the methodology used in reserving and proactively handling each loss from beginning to settlement. </w:t>
      </w:r>
    </w:p>
    <w:p w14:paraId="072EAE39" w14:textId="77777777" w:rsidR="004B1A24" w:rsidRPr="000D0D92" w:rsidRDefault="004B1A24" w:rsidP="004B1A24">
      <w:pPr>
        <w:pStyle w:val="ListParagraph"/>
        <w:numPr>
          <w:ilvl w:val="0"/>
          <w:numId w:val="65"/>
        </w:numPr>
        <w:spacing w:beforeLines="60" w:before="144" w:afterLines="60" w:after="144" w:line="360" w:lineRule="auto"/>
        <w:ind w:left="851" w:hanging="567"/>
        <w:contextualSpacing w:val="0"/>
        <w:jc w:val="both"/>
        <w:rPr>
          <w:rFonts w:ascii="Arial" w:eastAsia="Arial" w:hAnsi="Arial" w:cs="Arial"/>
          <w:sz w:val="24"/>
          <w:szCs w:val="24"/>
        </w:rPr>
      </w:pPr>
      <w:r w:rsidRPr="000D0D92">
        <w:rPr>
          <w:rFonts w:ascii="Arial" w:eastAsia="Arial" w:hAnsi="Arial" w:cs="Arial"/>
          <w:sz w:val="24"/>
          <w:szCs w:val="24"/>
        </w:rPr>
        <w:t>It is required that this LOT will have access to a specialised catastrophic injury team in the event of such an incident. Please provide details of your major loss capabilities and how the Council will be supported in these circumstances including a case-study.</w:t>
      </w:r>
    </w:p>
    <w:p w14:paraId="24DE6221" w14:textId="77777777" w:rsidR="004B1A24" w:rsidRPr="000D0D92" w:rsidRDefault="004B1A24" w:rsidP="004B1A24">
      <w:pPr>
        <w:pStyle w:val="ListParagraph"/>
        <w:numPr>
          <w:ilvl w:val="0"/>
          <w:numId w:val="65"/>
        </w:numPr>
        <w:spacing w:beforeLines="60" w:before="144" w:afterLines="60" w:after="144" w:line="360" w:lineRule="auto"/>
        <w:ind w:left="851" w:hanging="567"/>
        <w:contextualSpacing w:val="0"/>
        <w:jc w:val="both"/>
        <w:rPr>
          <w:rFonts w:ascii="Arial" w:eastAsia="Arial" w:hAnsi="Arial" w:cs="Arial"/>
          <w:sz w:val="24"/>
          <w:szCs w:val="24"/>
        </w:rPr>
      </w:pPr>
      <w:r w:rsidRPr="000D0D92">
        <w:rPr>
          <w:rFonts w:ascii="Arial" w:eastAsia="Arial" w:hAnsi="Arial" w:cs="Arial"/>
          <w:sz w:val="24"/>
          <w:szCs w:val="24"/>
        </w:rPr>
        <w:t xml:space="preserve">The Council expects its insurance provider to be able to provide comprehensive and detailed Management information to support the Claims </w:t>
      </w:r>
      <w:r w:rsidRPr="000D0D92">
        <w:rPr>
          <w:rFonts w:ascii="Arial" w:eastAsia="Arial" w:hAnsi="Arial" w:cs="Arial"/>
          <w:sz w:val="24"/>
          <w:szCs w:val="24"/>
        </w:rPr>
        <w:lastRenderedPageBreak/>
        <w:t>and Risk Management process. Please advise your management information capabilities in respect of claims for this lot including any systems that are used to assist the Council in managing claims such as web-based reporting systems.  Claims costs should include a full breakdown including ‘CRU’ costs and NHS charges.</w:t>
      </w:r>
    </w:p>
    <w:p w14:paraId="02673FEB" w14:textId="77777777" w:rsidR="004B1A24" w:rsidRPr="000D0D92" w:rsidRDefault="004B1A24" w:rsidP="004B1A24">
      <w:pPr>
        <w:pStyle w:val="NormalS1"/>
        <w:spacing w:line="360" w:lineRule="auto"/>
        <w:rPr>
          <w:rFonts w:ascii="Arial" w:hAnsi="Arial" w:cs="Arial"/>
          <w:color w:val="auto"/>
          <w:sz w:val="24"/>
          <w:szCs w:val="24"/>
        </w:rPr>
      </w:pPr>
    </w:p>
    <w:p w14:paraId="4E0BC920" w14:textId="77777777" w:rsidR="004B1A24" w:rsidRPr="000D0D92" w:rsidRDefault="004B1A24" w:rsidP="004B1A24">
      <w:pPr>
        <w:spacing w:beforeLines="60" w:before="144" w:afterLines="60" w:after="144" w:line="360" w:lineRule="auto"/>
        <w:rPr>
          <w:rFonts w:ascii="Arial" w:hAnsi="Arial" w:cs="Arial"/>
          <w:b/>
          <w:sz w:val="24"/>
          <w:szCs w:val="24"/>
        </w:rPr>
      </w:pPr>
      <w:r w:rsidRPr="000D0D92">
        <w:rPr>
          <w:rFonts w:ascii="Arial" w:hAnsi="Arial" w:cs="Arial"/>
          <w:b/>
          <w:bCs/>
          <w:sz w:val="24"/>
          <w:szCs w:val="24"/>
        </w:rPr>
        <w:t>Sub-criteria 4 – Added Value/Range of Services</w:t>
      </w:r>
    </w:p>
    <w:p w14:paraId="352FB7A8" w14:textId="77777777" w:rsidR="004B1A24" w:rsidRPr="000D0D92" w:rsidRDefault="004B1A24" w:rsidP="004B1A24">
      <w:pPr>
        <w:pStyle w:val="NormalS1"/>
        <w:spacing w:line="360" w:lineRule="auto"/>
        <w:rPr>
          <w:rFonts w:ascii="Arial" w:hAnsi="Arial" w:cs="Arial"/>
          <w:color w:val="auto"/>
          <w:sz w:val="24"/>
          <w:szCs w:val="24"/>
        </w:rPr>
      </w:pPr>
      <w:r w:rsidRPr="000D0D92">
        <w:rPr>
          <w:rFonts w:ascii="Arial" w:hAnsi="Arial" w:cs="Arial"/>
          <w:color w:val="auto"/>
          <w:sz w:val="24"/>
          <w:szCs w:val="24"/>
        </w:rPr>
        <w:t>The Council recognises that insurance providers can offer additional services to assist in the performance of this contract and the overall management of risk throughout the organisation.</w:t>
      </w:r>
    </w:p>
    <w:p w14:paraId="02A56926" w14:textId="77777777" w:rsidR="004B1A24" w:rsidRPr="000D0D92" w:rsidRDefault="004B1A24" w:rsidP="004B1A24">
      <w:pPr>
        <w:pStyle w:val="ListParagraph"/>
        <w:numPr>
          <w:ilvl w:val="0"/>
          <w:numId w:val="60"/>
        </w:numPr>
        <w:spacing w:beforeLines="60" w:before="144" w:afterLines="60" w:after="144" w:line="360" w:lineRule="auto"/>
        <w:ind w:left="1440"/>
        <w:contextualSpacing w:val="0"/>
        <w:jc w:val="both"/>
        <w:rPr>
          <w:rFonts w:ascii="Arial" w:hAnsi="Arial" w:cs="Arial"/>
          <w:sz w:val="24"/>
          <w:szCs w:val="24"/>
        </w:rPr>
      </w:pPr>
      <w:r w:rsidRPr="000D0D92">
        <w:rPr>
          <w:rFonts w:ascii="Arial" w:hAnsi="Arial" w:cs="Arial"/>
          <w:sz w:val="24"/>
          <w:szCs w:val="24"/>
        </w:rPr>
        <w:t>Please provide information on specific services that may be available to the Council to support its activities within this LOT including any charges that may apply, this may include additional information about the services being offered.</w:t>
      </w:r>
    </w:p>
    <w:p w14:paraId="1EBF845D" w14:textId="77777777" w:rsidR="004B1A24" w:rsidRPr="000D0D92" w:rsidRDefault="004B1A24" w:rsidP="004B1A24">
      <w:pPr>
        <w:pStyle w:val="ListParagraph"/>
        <w:numPr>
          <w:ilvl w:val="0"/>
          <w:numId w:val="60"/>
        </w:numPr>
        <w:spacing w:beforeLines="60" w:before="144" w:afterLines="60" w:after="144" w:line="360" w:lineRule="auto"/>
        <w:ind w:left="1440"/>
        <w:contextualSpacing w:val="0"/>
        <w:jc w:val="both"/>
        <w:rPr>
          <w:rFonts w:ascii="Arial" w:hAnsi="Arial" w:cs="Arial"/>
          <w:sz w:val="24"/>
          <w:szCs w:val="24"/>
        </w:rPr>
      </w:pPr>
      <w:r w:rsidRPr="000D0D92">
        <w:rPr>
          <w:rFonts w:ascii="Arial" w:hAnsi="Arial" w:cs="Arial"/>
          <w:sz w:val="24"/>
          <w:szCs w:val="24"/>
        </w:rPr>
        <w:t>The Council is interested in improving its highways defensibility, please detail how you would support the Council in this area, both by benchmarking and the ability to improve their defensibility profile</w:t>
      </w:r>
    </w:p>
    <w:p w14:paraId="554812A4" w14:textId="77777777" w:rsidR="004B1A24" w:rsidRPr="004B1C9B" w:rsidRDefault="004B1A24" w:rsidP="004B1A24">
      <w:pPr>
        <w:rPr>
          <w:rFonts w:ascii="Arial" w:hAnsi="Arial" w:cs="Arial"/>
        </w:rPr>
      </w:pPr>
    </w:p>
    <w:p w14:paraId="31D0730C" w14:textId="13F42882" w:rsidR="65215998" w:rsidRPr="004B1C9B" w:rsidRDefault="63948880" w:rsidP="19523370">
      <w:pPr>
        <w:pStyle w:val="Heading1"/>
        <w:spacing w:before="144" w:after="240" w:line="360" w:lineRule="auto"/>
        <w:rPr>
          <w:rFonts w:ascii="Arial" w:eastAsia="Arial" w:hAnsi="Arial" w:cs="Arial"/>
        </w:rPr>
      </w:pPr>
      <w:bookmarkStart w:id="37" w:name="_Toc211605166"/>
      <w:r w:rsidRPr="004B1C9B">
        <w:rPr>
          <w:rFonts w:ascii="Arial" w:eastAsia="Arial" w:hAnsi="Arial" w:cs="Arial"/>
        </w:rPr>
        <w:t>Lot 4 – Motor Fleet</w:t>
      </w:r>
      <w:bookmarkEnd w:id="37"/>
      <w:r w:rsidRPr="004B1C9B">
        <w:rPr>
          <w:rFonts w:ascii="Arial" w:eastAsia="Arial" w:hAnsi="Arial" w:cs="Arial"/>
        </w:rPr>
        <w:t xml:space="preserve"> </w:t>
      </w:r>
    </w:p>
    <w:p w14:paraId="1577F487" w14:textId="165B0B78" w:rsidR="65215998" w:rsidRPr="004B1C9B" w:rsidRDefault="63948880" w:rsidP="19523370">
      <w:pPr>
        <w:pStyle w:val="NormalS1"/>
        <w:spacing w:before="144" w:after="160" w:line="360" w:lineRule="auto"/>
        <w:rPr>
          <w:rFonts w:ascii="Arial" w:eastAsia="Arial" w:hAnsi="Arial" w:cs="Arial"/>
          <w:color w:val="auto"/>
          <w:sz w:val="24"/>
          <w:szCs w:val="24"/>
        </w:rPr>
      </w:pPr>
      <w:r w:rsidRPr="004B1C9B">
        <w:rPr>
          <w:rFonts w:ascii="Arial" w:eastAsia="Arial" w:hAnsi="Arial" w:cs="Arial"/>
          <w:color w:val="auto"/>
          <w:sz w:val="24"/>
          <w:szCs w:val="24"/>
        </w:rPr>
        <w:t>This Section incorporates the following classes of business:</w:t>
      </w:r>
    </w:p>
    <w:p w14:paraId="65FEF60B" w14:textId="524C67FA"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Motor Fleet</w:t>
      </w:r>
      <w:r w:rsidR="40615F7E" w:rsidRPr="004B1C9B">
        <w:rPr>
          <w:rFonts w:ascii="Arial" w:eastAsia="Arial" w:hAnsi="Arial" w:cs="Arial"/>
          <w:color w:val="auto"/>
          <w:sz w:val="24"/>
          <w:szCs w:val="24"/>
        </w:rPr>
        <w:t>.</w:t>
      </w:r>
    </w:p>
    <w:p w14:paraId="619F47ED" w14:textId="203F14AF"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School Minibuses</w:t>
      </w:r>
    </w:p>
    <w:p w14:paraId="43B35A78" w14:textId="35A1138F"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Occasional Business Use</w:t>
      </w:r>
    </w:p>
    <w:p w14:paraId="4137668E" w14:textId="69071B5A"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 xml:space="preserve">Uninsured Loss Recovery Service (ULR) </w:t>
      </w:r>
    </w:p>
    <w:p w14:paraId="3E649E64" w14:textId="77777777" w:rsidR="00C0184A" w:rsidRPr="004B1C9B" w:rsidRDefault="00C0184A">
      <w:pPr>
        <w:rPr>
          <w:rFonts w:ascii="Arial" w:eastAsia="Arial" w:hAnsi="Arial" w:cs="Arial"/>
          <w:color w:val="56004E"/>
          <w:sz w:val="28"/>
          <w:szCs w:val="28"/>
        </w:rPr>
      </w:pPr>
      <w:r w:rsidRPr="004B1C9B">
        <w:rPr>
          <w:rFonts w:ascii="Arial" w:eastAsia="Arial" w:hAnsi="Arial" w:cs="Arial"/>
          <w:color w:val="56004E"/>
          <w:sz w:val="28"/>
          <w:szCs w:val="28"/>
        </w:rPr>
        <w:br w:type="page"/>
      </w:r>
    </w:p>
    <w:p w14:paraId="005C312B" w14:textId="00AE6BA7" w:rsidR="65215998" w:rsidRPr="004B1C9B" w:rsidRDefault="63948880" w:rsidP="00A36307">
      <w:pPr>
        <w:rPr>
          <w:rFonts w:ascii="Arial" w:eastAsia="Arial" w:hAnsi="Arial" w:cs="Arial"/>
          <w:color w:val="56004E"/>
          <w:sz w:val="28"/>
          <w:szCs w:val="28"/>
        </w:rPr>
      </w:pPr>
      <w:r w:rsidRPr="004B1C9B">
        <w:rPr>
          <w:rFonts w:ascii="Arial" w:eastAsia="Arial" w:hAnsi="Arial" w:cs="Arial"/>
          <w:color w:val="56004E"/>
          <w:sz w:val="28"/>
          <w:szCs w:val="28"/>
        </w:rPr>
        <w:lastRenderedPageBreak/>
        <w:t>4.0</w:t>
      </w:r>
      <w:r w:rsidR="65215998" w:rsidRPr="004B1C9B">
        <w:rPr>
          <w:rFonts w:ascii="Arial" w:hAnsi="Arial" w:cs="Arial"/>
          <w:sz w:val="28"/>
          <w:szCs w:val="28"/>
        </w:rPr>
        <w:tab/>
      </w:r>
      <w:r w:rsidRPr="004B1C9B">
        <w:rPr>
          <w:rFonts w:ascii="Arial" w:eastAsia="Arial" w:hAnsi="Arial" w:cs="Arial"/>
          <w:color w:val="56004E"/>
          <w:sz w:val="28"/>
          <w:szCs w:val="28"/>
        </w:rPr>
        <w:t xml:space="preserve">Motor Fleet </w:t>
      </w:r>
    </w:p>
    <w:p w14:paraId="5D6370E2" w14:textId="77777777" w:rsidR="001B766A" w:rsidRPr="004B1C9B" w:rsidRDefault="001B766A" w:rsidP="19523370">
      <w:pPr>
        <w:spacing w:beforeLines="60" w:before="144" w:afterLines="60" w:after="144" w:line="360" w:lineRule="auto"/>
        <w:rPr>
          <w:rFonts w:ascii="Arial" w:eastAsia="Arial" w:hAnsi="Arial" w:cs="Arial"/>
          <w:b/>
          <w:color w:val="56004E"/>
          <w:sz w:val="24"/>
          <w:szCs w:val="24"/>
        </w:rPr>
      </w:pPr>
    </w:p>
    <w:p w14:paraId="459C79CF" w14:textId="596A4845" w:rsidR="65215998" w:rsidRPr="004B1C9B" w:rsidRDefault="63948880" w:rsidP="19523370">
      <w:p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t>Vehicles Insured</w:t>
      </w:r>
    </w:p>
    <w:p w14:paraId="584152E9" w14:textId="436074D6"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Vehicles owned, leased, and operated by the Insured including vehicles on hire or loan for which the Insured becomes responsible.</w:t>
      </w:r>
    </w:p>
    <w:p w14:paraId="67D3786F" w14:textId="7EFA074E" w:rsidR="65215998" w:rsidRPr="004B1C9B" w:rsidRDefault="65215998" w:rsidP="19523370">
      <w:pPr>
        <w:spacing w:beforeLines="60" w:before="144" w:afterLines="60" w:after="144" w:line="360" w:lineRule="auto"/>
        <w:rPr>
          <w:rFonts w:ascii="Arial" w:eastAsia="Arial" w:hAnsi="Arial" w:cs="Arial"/>
          <w:color w:val="000080"/>
          <w:sz w:val="24"/>
          <w:szCs w:val="24"/>
        </w:rPr>
      </w:pPr>
    </w:p>
    <w:p w14:paraId="576C52F3" w14:textId="275BB739" w:rsidR="65215998" w:rsidRPr="004B1C9B" w:rsidRDefault="63948880" w:rsidP="19523370">
      <w:p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37AA86C2" w14:textId="4E6AF9AF"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Policies are to be prepared in the name of Reading Borough Council</w:t>
      </w:r>
    </w:p>
    <w:p w14:paraId="20BD2933" w14:textId="14BFA7B4" w:rsidR="65215998" w:rsidRPr="004B1C9B" w:rsidRDefault="65215998" w:rsidP="19523370">
      <w:pPr>
        <w:spacing w:beforeLines="60" w:before="144" w:afterLines="60" w:after="144" w:line="360" w:lineRule="auto"/>
        <w:rPr>
          <w:rFonts w:ascii="Arial" w:eastAsia="Arial" w:hAnsi="Arial" w:cs="Arial"/>
          <w:color w:val="000080"/>
          <w:sz w:val="24"/>
          <w:szCs w:val="24"/>
        </w:rPr>
      </w:pPr>
    </w:p>
    <w:p w14:paraId="1E7E83F6" w14:textId="1B97EEC5" w:rsidR="65215998" w:rsidRPr="004B1C9B" w:rsidRDefault="63948880" w:rsidP="19523370">
      <w:p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t xml:space="preserve">Cover Required </w:t>
      </w:r>
    </w:p>
    <w:p w14:paraId="71CBF4A8" w14:textId="0D288C39"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Legal Liability for death of or injury to Third Parties or damage to Third Party Property including legal fees incurred whilst on the business of the Council</w:t>
      </w:r>
    </w:p>
    <w:p w14:paraId="62BC4680" w14:textId="2AE03D3C"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Cover is extended to include whilst driving for domestic and pleasure purposes in addition to the business of the insured.</w:t>
      </w:r>
    </w:p>
    <w:p w14:paraId="4134B09A" w14:textId="794C9720"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 xml:space="preserve">Cover is required to include an Uninsured Loss Recovery provision </w:t>
      </w:r>
    </w:p>
    <w:p w14:paraId="630C8DBD" w14:textId="46C164F9"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Occasional Business Use</w:t>
      </w:r>
    </w:p>
    <w:p w14:paraId="6EFD7566" w14:textId="77777777" w:rsidR="00A36307" w:rsidRPr="004B1C9B" w:rsidRDefault="00A36307" w:rsidP="00A36307">
      <w:pPr>
        <w:pStyle w:val="BulletS1"/>
        <w:numPr>
          <w:ilvl w:val="0"/>
          <w:numId w:val="0"/>
        </w:numPr>
        <w:spacing w:beforeLines="60" w:before="144" w:afterLines="60" w:after="144" w:line="360" w:lineRule="auto"/>
        <w:ind w:left="454"/>
        <w:rPr>
          <w:rFonts w:ascii="Arial" w:eastAsia="Arial" w:hAnsi="Arial" w:cs="Arial"/>
          <w:color w:val="56004E"/>
          <w:sz w:val="24"/>
          <w:szCs w:val="24"/>
        </w:rPr>
      </w:pPr>
    </w:p>
    <w:p w14:paraId="370532C1" w14:textId="77777777" w:rsidR="00A36307" w:rsidRPr="004B1C9B" w:rsidRDefault="00A36307" w:rsidP="00A36307">
      <w:pPr>
        <w:pStyle w:val="BulletS1"/>
        <w:numPr>
          <w:ilvl w:val="0"/>
          <w:numId w:val="0"/>
        </w:numPr>
        <w:spacing w:beforeLines="60" w:before="144" w:afterLines="60" w:after="144" w:line="360" w:lineRule="auto"/>
        <w:ind w:left="811"/>
        <w:rPr>
          <w:rFonts w:ascii="Arial" w:eastAsia="Arial" w:hAnsi="Arial" w:cs="Arial"/>
          <w:color w:val="56004E"/>
          <w:sz w:val="24"/>
          <w:szCs w:val="24"/>
        </w:rPr>
      </w:pPr>
    </w:p>
    <w:p w14:paraId="4E2A12BC" w14:textId="77777777" w:rsidR="00A36307" w:rsidRPr="004B1C9B" w:rsidRDefault="00A36307">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4C3A4A9E" w14:textId="76419CD2" w:rsidR="65215998" w:rsidRPr="004B1C9B" w:rsidRDefault="63948880" w:rsidP="00A36307">
      <w:pPr>
        <w:pStyle w:val="BulletS1"/>
        <w:numPr>
          <w:ilvl w:val="0"/>
          <w:numId w:val="0"/>
        </w:num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lastRenderedPageBreak/>
        <w:t>Cover Basis</w:t>
      </w:r>
    </w:p>
    <w:p w14:paraId="7AC8F30D" w14:textId="77777777" w:rsidR="00A36307" w:rsidRPr="000D0D92" w:rsidRDefault="63948880" w:rsidP="000F4122">
      <w:pPr>
        <w:pStyle w:val="BulletS1"/>
        <w:spacing w:beforeLines="60" w:before="144" w:afterLines="60" w:after="144" w:line="360" w:lineRule="auto"/>
        <w:ind w:left="811" w:hanging="357"/>
        <w:rPr>
          <w:rFonts w:ascii="Arial" w:eastAsia="Arial" w:hAnsi="Arial" w:cs="Arial"/>
          <w:color w:val="auto"/>
          <w:sz w:val="24"/>
          <w:szCs w:val="24"/>
        </w:rPr>
      </w:pPr>
      <w:r w:rsidRPr="000D0D92">
        <w:rPr>
          <w:rFonts w:ascii="Arial" w:eastAsia="Arial" w:hAnsi="Arial" w:cs="Arial"/>
          <w:color w:val="auto"/>
          <w:sz w:val="24"/>
          <w:szCs w:val="24"/>
        </w:rPr>
        <w:t xml:space="preserve">Comprehensive cover including trailers attached </w:t>
      </w:r>
    </w:p>
    <w:p w14:paraId="34373332" w14:textId="77777777" w:rsidR="00A36307" w:rsidRPr="004B1C9B" w:rsidRDefault="00A36307" w:rsidP="00A36307">
      <w:pPr>
        <w:pStyle w:val="BulletS1"/>
        <w:numPr>
          <w:ilvl w:val="0"/>
          <w:numId w:val="0"/>
        </w:numPr>
        <w:spacing w:beforeLines="60" w:before="144" w:afterLines="60" w:after="144" w:line="360" w:lineRule="auto"/>
        <w:rPr>
          <w:rFonts w:ascii="Arial" w:eastAsia="Arial" w:hAnsi="Arial" w:cs="Arial"/>
          <w:sz w:val="24"/>
          <w:szCs w:val="24"/>
        </w:rPr>
      </w:pPr>
    </w:p>
    <w:p w14:paraId="1ECA2F58" w14:textId="0A21228D" w:rsidR="65215998" w:rsidRPr="004B1C9B" w:rsidRDefault="63948880" w:rsidP="00A36307">
      <w:pPr>
        <w:pStyle w:val="BulletS1"/>
        <w:numPr>
          <w:ilvl w:val="0"/>
          <w:numId w:val="0"/>
        </w:num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t>Limits of Indemnity</w:t>
      </w:r>
    </w:p>
    <w:p w14:paraId="111E7DD0" w14:textId="08E806ED"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Death or Bodily Injury </w:t>
      </w:r>
      <w:r w:rsidR="65215998" w:rsidRPr="004B1C9B">
        <w:rPr>
          <w:rFonts w:ascii="Arial" w:hAnsi="Arial" w:cs="Arial"/>
        </w:rPr>
        <w:tab/>
      </w:r>
      <w:r w:rsidR="65215998" w:rsidRPr="004B1C9B">
        <w:rPr>
          <w:rFonts w:ascii="Arial" w:hAnsi="Arial" w:cs="Arial"/>
        </w:rPr>
        <w:tab/>
      </w:r>
      <w:r w:rsidR="65215998" w:rsidRPr="004B1C9B">
        <w:rPr>
          <w:rFonts w:ascii="Arial" w:hAnsi="Arial" w:cs="Arial"/>
        </w:rPr>
        <w:tab/>
      </w:r>
      <w:r w:rsidRPr="004B1C9B">
        <w:rPr>
          <w:rFonts w:ascii="Arial" w:eastAsia="Arial" w:hAnsi="Arial" w:cs="Arial"/>
          <w:color w:val="000000" w:themeColor="text1"/>
          <w:sz w:val="24"/>
          <w:szCs w:val="24"/>
        </w:rPr>
        <w:t>Unlimited</w:t>
      </w:r>
    </w:p>
    <w:p w14:paraId="02CF8439" w14:textId="33E2A3E6"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Damage to Third Party Property </w:t>
      </w:r>
      <w:r w:rsidR="65215998" w:rsidRPr="004B1C9B">
        <w:rPr>
          <w:rFonts w:ascii="Arial" w:hAnsi="Arial" w:cs="Arial"/>
        </w:rPr>
        <w:tab/>
      </w:r>
      <w:r w:rsidR="65215998" w:rsidRPr="004B1C9B">
        <w:rPr>
          <w:rFonts w:ascii="Arial" w:hAnsi="Arial" w:cs="Arial"/>
        </w:rPr>
        <w:tab/>
      </w:r>
      <w:r w:rsidRPr="004B1C9B">
        <w:rPr>
          <w:rFonts w:ascii="Arial" w:eastAsia="Arial" w:hAnsi="Arial" w:cs="Arial"/>
          <w:color w:val="000000" w:themeColor="text1"/>
          <w:sz w:val="24"/>
          <w:szCs w:val="24"/>
        </w:rPr>
        <w:t>£20,000,000 – applicable to any Commercial Vehicle.</w:t>
      </w:r>
    </w:p>
    <w:p w14:paraId="7710553F" w14:textId="5322E017" w:rsidR="65215998" w:rsidRPr="004B1C9B" w:rsidRDefault="63948880" w:rsidP="00C13771">
      <w:pPr>
        <w:pStyle w:val="NormalS1"/>
        <w:spacing w:beforeLines="60" w:before="144" w:afterLines="60" w:after="144" w:line="360" w:lineRule="auto"/>
        <w:ind w:left="3600" w:firstLine="720"/>
        <w:rPr>
          <w:rFonts w:ascii="Arial" w:eastAsia="Arial" w:hAnsi="Arial" w:cs="Arial"/>
          <w:color w:val="56004E"/>
          <w:sz w:val="24"/>
          <w:szCs w:val="24"/>
        </w:rPr>
      </w:pPr>
      <w:r w:rsidRPr="004B1C9B">
        <w:rPr>
          <w:rFonts w:ascii="Arial" w:eastAsia="Arial" w:hAnsi="Arial" w:cs="Arial"/>
          <w:color w:val="000000" w:themeColor="text1"/>
          <w:sz w:val="24"/>
          <w:szCs w:val="24"/>
        </w:rPr>
        <w:t>£20,000,000 – applicable to any Motor Car.</w:t>
      </w:r>
    </w:p>
    <w:p w14:paraId="41B02FDB" w14:textId="77777777" w:rsidR="00A36307" w:rsidRPr="004B1C9B" w:rsidRDefault="00A36307" w:rsidP="3C451479">
      <w:pPr>
        <w:pStyle w:val="NormalS1"/>
        <w:spacing w:beforeLines="60" w:before="144" w:afterLines="60" w:after="144" w:line="360" w:lineRule="auto"/>
        <w:rPr>
          <w:rFonts w:ascii="Arial" w:eastAsia="Arial" w:hAnsi="Arial" w:cs="Arial"/>
          <w:b/>
          <w:color w:val="56004E"/>
          <w:sz w:val="24"/>
          <w:szCs w:val="24"/>
        </w:rPr>
      </w:pPr>
    </w:p>
    <w:p w14:paraId="7844C259" w14:textId="44B3D2F1" w:rsidR="65215998" w:rsidRPr="004B1C9B" w:rsidRDefault="63948880" w:rsidP="3C451479">
      <w:pPr>
        <w:pStyle w:val="NormalS1"/>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t xml:space="preserve">Deductible in respect of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event</w:t>
      </w:r>
    </w:p>
    <w:p w14:paraId="4933B376" w14:textId="268F1D35" w:rsidR="65215998" w:rsidRPr="004B1C9B" w:rsidRDefault="63948880" w:rsidP="3F30E6FB">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£50,000 </w:t>
      </w:r>
      <w:proofErr w:type="gramStart"/>
      <w:r w:rsidRPr="004B1C9B">
        <w:rPr>
          <w:rFonts w:ascii="Arial" w:eastAsia="Arial" w:hAnsi="Arial" w:cs="Arial"/>
          <w:color w:val="000000" w:themeColor="text1"/>
          <w:sz w:val="24"/>
          <w:szCs w:val="24"/>
        </w:rPr>
        <w:t>each and every</w:t>
      </w:r>
      <w:proofErr w:type="gramEnd"/>
      <w:r w:rsidRPr="004B1C9B">
        <w:rPr>
          <w:rFonts w:ascii="Arial" w:eastAsia="Arial" w:hAnsi="Arial" w:cs="Arial"/>
          <w:color w:val="000000" w:themeColor="text1"/>
          <w:sz w:val="24"/>
          <w:szCs w:val="24"/>
        </w:rPr>
        <w:t xml:space="preserve"> loss in respect of Accidental Damage, Fire, Theft, Windscreens and Third Party</w:t>
      </w:r>
    </w:p>
    <w:p w14:paraId="7ABDEDF9" w14:textId="77777777" w:rsidR="00A36307" w:rsidRPr="004B1C9B" w:rsidRDefault="00A36307" w:rsidP="19523370">
      <w:pPr>
        <w:spacing w:beforeLines="60" w:before="144" w:afterLines="60" w:after="144" w:line="360" w:lineRule="auto"/>
        <w:jc w:val="both"/>
        <w:rPr>
          <w:rFonts w:ascii="Arial" w:eastAsia="Arial" w:hAnsi="Arial" w:cs="Arial"/>
          <w:b/>
          <w:color w:val="56004E"/>
          <w:sz w:val="24"/>
          <w:szCs w:val="24"/>
        </w:rPr>
      </w:pPr>
    </w:p>
    <w:p w14:paraId="4594A9C2" w14:textId="1F28C944"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Claims Handling</w:t>
      </w:r>
    </w:p>
    <w:p w14:paraId="1DDC320E" w14:textId="7A4E463D" w:rsidR="65215998" w:rsidRPr="004B1C9B" w:rsidRDefault="63948880" w:rsidP="19523370">
      <w:pPr>
        <w:spacing w:beforeLines="60" w:before="144" w:afterLines="60" w:after="144" w:line="360" w:lineRule="auto"/>
        <w:jc w:val="both"/>
        <w:rPr>
          <w:rFonts w:ascii="Arial" w:eastAsia="Arial" w:hAnsi="Arial" w:cs="Arial"/>
          <w:sz w:val="24"/>
          <w:szCs w:val="24"/>
        </w:rPr>
      </w:pPr>
      <w:r w:rsidRPr="004B1C9B">
        <w:rPr>
          <w:rFonts w:ascii="Arial" w:eastAsia="Arial" w:hAnsi="Arial" w:cs="Arial"/>
          <w:sz w:val="24"/>
          <w:szCs w:val="24"/>
        </w:rPr>
        <w:t>Full Claims handling will be required where the claim involves a third party or if the estimated value of the claim is over the excess.</w:t>
      </w:r>
    </w:p>
    <w:p w14:paraId="5B041124" w14:textId="77777777" w:rsidR="00A36307" w:rsidRPr="004B1C9B" w:rsidRDefault="00A36307" w:rsidP="19523370">
      <w:pPr>
        <w:spacing w:beforeLines="60" w:before="144" w:afterLines="60" w:after="144" w:line="360" w:lineRule="auto"/>
        <w:jc w:val="both"/>
        <w:rPr>
          <w:rFonts w:ascii="Arial" w:eastAsia="Arial" w:hAnsi="Arial" w:cs="Arial"/>
          <w:b/>
          <w:color w:val="56004E"/>
          <w:sz w:val="24"/>
          <w:szCs w:val="24"/>
        </w:rPr>
      </w:pPr>
    </w:p>
    <w:p w14:paraId="3440ED1C" w14:textId="635F531B"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Alternative Quotations</w:t>
      </w:r>
    </w:p>
    <w:p w14:paraId="30990EBB" w14:textId="15257D0D" w:rsidR="65215998" w:rsidRPr="004B1C9B" w:rsidRDefault="00321BB7" w:rsidP="3F30E6FB">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None</w:t>
      </w:r>
    </w:p>
    <w:p w14:paraId="2A4E3D5A" w14:textId="77777777" w:rsidR="007A2CF7" w:rsidRPr="004B1C9B" w:rsidRDefault="007A2CF7">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38F51C2E" w14:textId="1993760E" w:rsidR="65215998" w:rsidRPr="004B1C9B" w:rsidRDefault="63948880" w:rsidP="59728748">
      <w:pPr>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lastRenderedPageBreak/>
        <w:t xml:space="preserve">Underwriting Information </w:t>
      </w:r>
    </w:p>
    <w:p w14:paraId="7F39D5F0" w14:textId="083FA7BE" w:rsidR="65215998" w:rsidRPr="004B1C9B" w:rsidRDefault="63948880" w:rsidP="00374D80">
      <w:pPr>
        <w:pStyle w:val="BulletS1"/>
        <w:spacing w:before="144" w:after="160" w:line="360" w:lineRule="auto"/>
        <w:ind w:left="811" w:hanging="357"/>
        <w:rPr>
          <w:rFonts w:ascii="Arial" w:eastAsia="Arial" w:hAnsi="Arial" w:cs="Arial"/>
          <w:color w:val="56004E"/>
          <w:sz w:val="24"/>
          <w:szCs w:val="24"/>
        </w:rPr>
      </w:pPr>
      <w:r w:rsidRPr="004B1C9B">
        <w:rPr>
          <w:rFonts w:ascii="Arial" w:eastAsia="Arial" w:hAnsi="Arial" w:cs="Arial"/>
          <w:color w:val="56004E"/>
          <w:sz w:val="24"/>
          <w:szCs w:val="24"/>
        </w:rPr>
        <w:t>Vehicle Numbers History</w:t>
      </w:r>
    </w:p>
    <w:tbl>
      <w:tblPr>
        <w:tblStyle w:val="TableGrid"/>
        <w:tblW w:w="8084" w:type="dxa"/>
        <w:tblInd w:w="55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095"/>
        <w:gridCol w:w="3989"/>
      </w:tblGrid>
      <w:tr w:rsidR="19523370" w:rsidRPr="004B1C9B" w14:paraId="0BF4461A" w14:textId="77777777" w:rsidTr="001B766A">
        <w:trPr>
          <w:trHeight w:val="300"/>
        </w:trPr>
        <w:tc>
          <w:tcPr>
            <w:tcW w:w="4095" w:type="dxa"/>
            <w:shd w:val="clear" w:color="auto" w:fill="56004E"/>
            <w:tcMar>
              <w:left w:w="60" w:type="dxa"/>
              <w:right w:w="60" w:type="dxa"/>
            </w:tcMar>
            <w:vAlign w:val="center"/>
          </w:tcPr>
          <w:p w14:paraId="19A151AC" w14:textId="72DBC491"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Insurance Period</w:t>
            </w:r>
          </w:p>
        </w:tc>
        <w:tc>
          <w:tcPr>
            <w:tcW w:w="3989" w:type="dxa"/>
            <w:shd w:val="clear" w:color="auto" w:fill="56004E"/>
            <w:tcMar>
              <w:left w:w="60" w:type="dxa"/>
              <w:right w:w="60" w:type="dxa"/>
            </w:tcMar>
            <w:vAlign w:val="center"/>
          </w:tcPr>
          <w:p w14:paraId="0E19A529" w14:textId="757E27AC"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Number of Vehicles</w:t>
            </w:r>
          </w:p>
        </w:tc>
      </w:tr>
      <w:tr w:rsidR="19523370" w:rsidRPr="004B1C9B" w14:paraId="2FF3DDCA" w14:textId="77777777" w:rsidTr="001B766A">
        <w:trPr>
          <w:trHeight w:val="300"/>
        </w:trPr>
        <w:tc>
          <w:tcPr>
            <w:tcW w:w="4095" w:type="dxa"/>
            <w:shd w:val="clear" w:color="auto" w:fill="EFE9E5"/>
            <w:tcMar>
              <w:left w:w="60" w:type="dxa"/>
              <w:right w:w="60" w:type="dxa"/>
            </w:tcMar>
          </w:tcPr>
          <w:p w14:paraId="365C13F2" w14:textId="4EDD768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2025/26</w:t>
            </w:r>
          </w:p>
        </w:tc>
        <w:tc>
          <w:tcPr>
            <w:tcW w:w="3989" w:type="dxa"/>
            <w:shd w:val="clear" w:color="auto" w:fill="EFE9E5"/>
            <w:tcMar>
              <w:left w:w="60" w:type="dxa"/>
              <w:right w:w="60" w:type="dxa"/>
            </w:tcMar>
          </w:tcPr>
          <w:p w14:paraId="1ED14FA5" w14:textId="195DFA47" w:rsidR="19523370"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250</w:t>
            </w:r>
          </w:p>
        </w:tc>
      </w:tr>
      <w:tr w:rsidR="19523370" w:rsidRPr="004B1C9B" w14:paraId="5C053DF0" w14:textId="77777777" w:rsidTr="001B766A">
        <w:trPr>
          <w:trHeight w:val="300"/>
        </w:trPr>
        <w:tc>
          <w:tcPr>
            <w:tcW w:w="4095" w:type="dxa"/>
            <w:shd w:val="clear" w:color="auto" w:fill="EFE9E5"/>
            <w:tcMar>
              <w:left w:w="60" w:type="dxa"/>
              <w:right w:w="60" w:type="dxa"/>
            </w:tcMar>
          </w:tcPr>
          <w:p w14:paraId="2819A551" w14:textId="68431A0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2024/25</w:t>
            </w:r>
          </w:p>
        </w:tc>
        <w:tc>
          <w:tcPr>
            <w:tcW w:w="3989" w:type="dxa"/>
            <w:shd w:val="clear" w:color="auto" w:fill="EFE9E5"/>
            <w:tcMar>
              <w:left w:w="60" w:type="dxa"/>
              <w:right w:w="60" w:type="dxa"/>
            </w:tcMar>
          </w:tcPr>
          <w:p w14:paraId="41349288" w14:textId="31530C37"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228</w:t>
            </w:r>
          </w:p>
        </w:tc>
      </w:tr>
      <w:tr w:rsidR="19523370" w:rsidRPr="004B1C9B" w14:paraId="13C9F1C1" w14:textId="77777777" w:rsidTr="001B766A">
        <w:trPr>
          <w:trHeight w:val="300"/>
        </w:trPr>
        <w:tc>
          <w:tcPr>
            <w:tcW w:w="4095" w:type="dxa"/>
            <w:shd w:val="clear" w:color="auto" w:fill="EFE9E5"/>
            <w:tcMar>
              <w:left w:w="60" w:type="dxa"/>
              <w:right w:w="60" w:type="dxa"/>
            </w:tcMar>
          </w:tcPr>
          <w:p w14:paraId="753C80C2" w14:textId="49137C06"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2023/24</w:t>
            </w:r>
          </w:p>
        </w:tc>
        <w:tc>
          <w:tcPr>
            <w:tcW w:w="3989" w:type="dxa"/>
            <w:shd w:val="clear" w:color="auto" w:fill="EFE9E5"/>
            <w:tcMar>
              <w:left w:w="60" w:type="dxa"/>
              <w:right w:w="60" w:type="dxa"/>
            </w:tcMar>
          </w:tcPr>
          <w:p w14:paraId="7D8F4FB6" w14:textId="18E6E544"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213</w:t>
            </w:r>
          </w:p>
        </w:tc>
      </w:tr>
    </w:tbl>
    <w:p w14:paraId="2146C929" w14:textId="21982417" w:rsidR="65215998" w:rsidRPr="004B1C9B" w:rsidRDefault="65215998" w:rsidP="19523370">
      <w:pPr>
        <w:spacing w:before="144" w:line="360" w:lineRule="auto"/>
        <w:ind w:left="811" w:hanging="357"/>
        <w:rPr>
          <w:rFonts w:ascii="Arial" w:eastAsia="Arial" w:hAnsi="Arial" w:cs="Arial"/>
          <w:color w:val="666969"/>
          <w:sz w:val="24"/>
          <w:szCs w:val="24"/>
        </w:rPr>
      </w:pPr>
    </w:p>
    <w:p w14:paraId="45580423" w14:textId="4D30C6FB" w:rsidR="65215998" w:rsidRPr="000D0D92" w:rsidRDefault="63948880" w:rsidP="20A7A597">
      <w:pPr>
        <w:pStyle w:val="BulletS1"/>
        <w:spacing w:before="144" w:after="160" w:line="360" w:lineRule="auto"/>
        <w:ind w:left="811" w:hanging="357"/>
        <w:rPr>
          <w:rFonts w:ascii="Arial" w:eastAsia="Arial" w:hAnsi="Arial" w:cs="Arial"/>
          <w:color w:val="auto"/>
          <w:sz w:val="24"/>
          <w:szCs w:val="24"/>
        </w:rPr>
      </w:pPr>
      <w:r w:rsidRPr="000D0D92">
        <w:rPr>
          <w:rFonts w:ascii="Arial" w:eastAsia="Arial" w:hAnsi="Arial" w:cs="Arial"/>
          <w:color w:val="auto"/>
          <w:sz w:val="24"/>
          <w:szCs w:val="24"/>
        </w:rPr>
        <w:t>Airside cover is not required.</w:t>
      </w:r>
    </w:p>
    <w:p w14:paraId="42D42418" w14:textId="23F87FC0" w:rsidR="65215998" w:rsidRPr="000D0D92" w:rsidRDefault="63948880" w:rsidP="00374D80">
      <w:pPr>
        <w:pStyle w:val="BulletS1"/>
        <w:spacing w:before="144" w:after="160" w:line="360" w:lineRule="auto"/>
        <w:ind w:left="811" w:hanging="357"/>
        <w:rPr>
          <w:rFonts w:ascii="Arial" w:eastAsia="Arial" w:hAnsi="Arial" w:cs="Arial"/>
          <w:color w:val="auto"/>
          <w:sz w:val="24"/>
          <w:szCs w:val="24"/>
        </w:rPr>
      </w:pPr>
      <w:r w:rsidRPr="000D0D92">
        <w:rPr>
          <w:rFonts w:ascii="Arial" w:eastAsia="Arial" w:hAnsi="Arial" w:cs="Arial"/>
          <w:color w:val="auto"/>
          <w:sz w:val="24"/>
          <w:szCs w:val="24"/>
        </w:rPr>
        <w:t>The following locations have an estimates accumulation of vehicles overnight exceeding £1m</w:t>
      </w:r>
    </w:p>
    <w:tbl>
      <w:tblPr>
        <w:tblStyle w:val="TableGrid"/>
        <w:tblW w:w="0" w:type="auto"/>
        <w:tblInd w:w="55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839"/>
        <w:gridCol w:w="1843"/>
        <w:gridCol w:w="1559"/>
        <w:gridCol w:w="1843"/>
      </w:tblGrid>
      <w:tr w:rsidR="19523370" w:rsidRPr="004B1C9B" w14:paraId="7B071E0D" w14:textId="77777777" w:rsidTr="603D3D82">
        <w:trPr>
          <w:trHeight w:val="300"/>
        </w:trPr>
        <w:tc>
          <w:tcPr>
            <w:tcW w:w="2839" w:type="dxa"/>
            <w:shd w:val="clear" w:color="auto" w:fill="56004E"/>
            <w:tcMar>
              <w:left w:w="60" w:type="dxa"/>
              <w:right w:w="60" w:type="dxa"/>
            </w:tcMar>
            <w:vAlign w:val="center"/>
          </w:tcPr>
          <w:p w14:paraId="77E01059" w14:textId="5559D982" w:rsidR="19523370" w:rsidRPr="004B1C9B" w:rsidRDefault="19523370" w:rsidP="19523370">
            <w:pPr>
              <w:spacing w:before="144" w:after="144"/>
              <w:ind w:left="6" w:right="6"/>
              <w:jc w:val="both"/>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Location</w:t>
            </w:r>
          </w:p>
        </w:tc>
        <w:tc>
          <w:tcPr>
            <w:tcW w:w="1843" w:type="dxa"/>
            <w:shd w:val="clear" w:color="auto" w:fill="56004E"/>
            <w:tcMar>
              <w:left w:w="60" w:type="dxa"/>
              <w:right w:w="60" w:type="dxa"/>
            </w:tcMar>
            <w:vAlign w:val="center"/>
          </w:tcPr>
          <w:p w14:paraId="77CA932A" w14:textId="17CE5BC0" w:rsidR="19523370" w:rsidRPr="004B1C9B" w:rsidRDefault="19523370" w:rsidP="19523370">
            <w:pPr>
              <w:spacing w:before="144" w:after="144"/>
              <w:ind w:left="6" w:right="6"/>
              <w:jc w:val="both"/>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Address</w:t>
            </w:r>
          </w:p>
        </w:tc>
        <w:tc>
          <w:tcPr>
            <w:tcW w:w="1559" w:type="dxa"/>
            <w:shd w:val="clear" w:color="auto" w:fill="56004E"/>
            <w:tcMar>
              <w:left w:w="60" w:type="dxa"/>
              <w:right w:w="60" w:type="dxa"/>
            </w:tcMar>
            <w:vAlign w:val="center"/>
          </w:tcPr>
          <w:p w14:paraId="49A3BB55" w14:textId="3D6A80CF" w:rsidR="19523370" w:rsidRPr="004B1C9B" w:rsidRDefault="19523370" w:rsidP="19523370">
            <w:pPr>
              <w:spacing w:before="144" w:after="144"/>
              <w:ind w:left="6" w:right="6"/>
              <w:jc w:val="both"/>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Postcode</w:t>
            </w:r>
          </w:p>
        </w:tc>
        <w:tc>
          <w:tcPr>
            <w:tcW w:w="1843" w:type="dxa"/>
            <w:shd w:val="clear" w:color="auto" w:fill="56004E"/>
            <w:tcMar>
              <w:left w:w="60" w:type="dxa"/>
              <w:right w:w="60" w:type="dxa"/>
            </w:tcMar>
            <w:vAlign w:val="center"/>
          </w:tcPr>
          <w:p w14:paraId="07DCFB61" w14:textId="346C4777" w:rsidR="19523370" w:rsidRPr="004B1C9B" w:rsidRDefault="19523370" w:rsidP="19523370">
            <w:pPr>
              <w:spacing w:before="144" w:after="144"/>
              <w:ind w:left="6" w:right="6"/>
              <w:jc w:val="both"/>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Accumulation</w:t>
            </w:r>
          </w:p>
        </w:tc>
      </w:tr>
      <w:tr w:rsidR="19523370" w:rsidRPr="004B1C9B" w14:paraId="5C08ECE0" w14:textId="77777777" w:rsidTr="603D3D82">
        <w:trPr>
          <w:trHeight w:val="300"/>
        </w:trPr>
        <w:tc>
          <w:tcPr>
            <w:tcW w:w="2839" w:type="dxa"/>
            <w:shd w:val="clear" w:color="auto" w:fill="EFE9E5"/>
            <w:tcMar>
              <w:left w:w="60" w:type="dxa"/>
              <w:right w:w="60" w:type="dxa"/>
            </w:tcMar>
          </w:tcPr>
          <w:p w14:paraId="65058FCE" w14:textId="0F230E3A" w:rsidR="19523370" w:rsidRPr="004B1C9B" w:rsidRDefault="00F07CB2" w:rsidP="19523370">
            <w:pPr>
              <w:spacing w:before="144" w:after="144"/>
              <w:ind w:left="6" w:right="6"/>
              <w:rPr>
                <w:rFonts w:ascii="Arial" w:eastAsia="Arial" w:hAnsi="Arial" w:cs="Arial"/>
                <w:color w:val="58595B"/>
                <w:sz w:val="24"/>
                <w:szCs w:val="24"/>
              </w:rPr>
            </w:pPr>
            <w:r w:rsidRPr="004B1C9B">
              <w:rPr>
                <w:rFonts w:ascii="Arial" w:eastAsia="Arial" w:hAnsi="Arial" w:cs="Arial"/>
                <w:color w:val="58595B"/>
                <w:sz w:val="24"/>
                <w:szCs w:val="24"/>
              </w:rPr>
              <w:t>19 Bennett Road</w:t>
            </w:r>
          </w:p>
        </w:tc>
        <w:tc>
          <w:tcPr>
            <w:tcW w:w="1843" w:type="dxa"/>
            <w:shd w:val="clear" w:color="auto" w:fill="EFE9E5"/>
            <w:tcMar>
              <w:left w:w="60" w:type="dxa"/>
              <w:right w:w="60" w:type="dxa"/>
            </w:tcMar>
          </w:tcPr>
          <w:p w14:paraId="524E5348" w14:textId="0CA30C6E" w:rsidR="19523370" w:rsidRPr="004B1C9B" w:rsidRDefault="001B766A" w:rsidP="19523370">
            <w:pPr>
              <w:spacing w:before="144" w:after="144"/>
              <w:ind w:left="6" w:right="6"/>
              <w:rPr>
                <w:rFonts w:ascii="Arial" w:eastAsia="Arial" w:hAnsi="Arial" w:cs="Arial"/>
                <w:color w:val="58595B"/>
                <w:sz w:val="24"/>
                <w:szCs w:val="24"/>
              </w:rPr>
            </w:pPr>
            <w:r w:rsidRPr="004B1C9B">
              <w:rPr>
                <w:rFonts w:ascii="Arial" w:eastAsia="Arial" w:hAnsi="Arial" w:cs="Arial"/>
                <w:color w:val="58595B"/>
                <w:sz w:val="24"/>
                <w:szCs w:val="24"/>
              </w:rPr>
              <w:t>Reading</w:t>
            </w:r>
          </w:p>
        </w:tc>
        <w:tc>
          <w:tcPr>
            <w:tcW w:w="1559" w:type="dxa"/>
            <w:shd w:val="clear" w:color="auto" w:fill="EFE9E5"/>
            <w:tcMar>
              <w:left w:w="60" w:type="dxa"/>
              <w:right w:w="60" w:type="dxa"/>
            </w:tcMar>
          </w:tcPr>
          <w:p w14:paraId="19944FCA" w14:textId="65BFC15E" w:rsidR="19523370" w:rsidRPr="004B1C9B" w:rsidRDefault="001B766A" w:rsidP="19523370">
            <w:pPr>
              <w:spacing w:before="144" w:after="144"/>
              <w:ind w:left="6" w:right="6"/>
              <w:rPr>
                <w:rFonts w:ascii="Arial" w:eastAsia="Arial" w:hAnsi="Arial" w:cs="Arial"/>
                <w:color w:val="58595B"/>
                <w:sz w:val="24"/>
                <w:szCs w:val="24"/>
              </w:rPr>
            </w:pPr>
            <w:r w:rsidRPr="004B1C9B">
              <w:rPr>
                <w:rFonts w:ascii="Arial" w:eastAsia="Arial" w:hAnsi="Arial" w:cs="Arial"/>
                <w:color w:val="58595B"/>
                <w:sz w:val="24"/>
                <w:szCs w:val="24"/>
              </w:rPr>
              <w:t>RG2 0QX</w:t>
            </w:r>
          </w:p>
        </w:tc>
        <w:tc>
          <w:tcPr>
            <w:tcW w:w="1843" w:type="dxa"/>
            <w:shd w:val="clear" w:color="auto" w:fill="EFE9E5"/>
            <w:tcMar>
              <w:left w:w="60" w:type="dxa"/>
              <w:right w:w="60" w:type="dxa"/>
            </w:tcMar>
          </w:tcPr>
          <w:p w14:paraId="1C630D5C" w14:textId="514EC955" w:rsidR="19523370" w:rsidRPr="004B1C9B" w:rsidRDefault="7C616F0A" w:rsidP="19523370">
            <w:pPr>
              <w:spacing w:before="144" w:after="144"/>
              <w:ind w:left="6" w:right="6"/>
              <w:rPr>
                <w:rFonts w:ascii="Arial" w:eastAsia="Arial" w:hAnsi="Arial" w:cs="Arial"/>
                <w:color w:val="58595B"/>
                <w:sz w:val="24"/>
                <w:szCs w:val="24"/>
              </w:rPr>
            </w:pPr>
            <w:r w:rsidRPr="004B1C9B">
              <w:rPr>
                <w:rFonts w:ascii="Arial" w:eastAsia="Arial" w:hAnsi="Arial" w:cs="Arial"/>
                <w:color w:val="58595B"/>
                <w:sz w:val="24"/>
                <w:szCs w:val="24"/>
              </w:rPr>
              <w:t>10,000,000</w:t>
            </w:r>
          </w:p>
        </w:tc>
      </w:tr>
    </w:tbl>
    <w:p w14:paraId="29D68774" w14:textId="1DFECC7A" w:rsidR="65215998" w:rsidRPr="004B1C9B" w:rsidRDefault="65215998" w:rsidP="19523370">
      <w:pPr>
        <w:spacing w:before="144" w:line="360" w:lineRule="auto"/>
        <w:ind w:left="1208" w:hanging="360"/>
        <w:rPr>
          <w:rFonts w:ascii="Arial" w:eastAsia="Arial" w:hAnsi="Arial" w:cs="Arial"/>
          <w:color w:val="000000" w:themeColor="text1"/>
          <w:sz w:val="24"/>
          <w:szCs w:val="24"/>
        </w:rPr>
      </w:pPr>
    </w:p>
    <w:p w14:paraId="11E6BA07" w14:textId="6A8F88AA" w:rsidR="65215998" w:rsidRPr="004B1C9B" w:rsidRDefault="65215998" w:rsidP="19523370">
      <w:pPr>
        <w:spacing w:before="144" w:line="360" w:lineRule="auto"/>
        <w:rPr>
          <w:rFonts w:ascii="Arial" w:eastAsia="Arial" w:hAnsi="Arial" w:cs="Arial"/>
          <w:color w:val="000080"/>
          <w:sz w:val="24"/>
          <w:szCs w:val="24"/>
        </w:rPr>
      </w:pPr>
    </w:p>
    <w:p w14:paraId="329DDA42" w14:textId="3E1C7A98"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Claims Experience</w:t>
      </w:r>
    </w:p>
    <w:tbl>
      <w:tblPr>
        <w:tblW w:w="0" w:type="auto"/>
        <w:tblInd w:w="55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550"/>
        <w:gridCol w:w="4830"/>
      </w:tblGrid>
      <w:tr w:rsidR="19523370" w:rsidRPr="004B1C9B" w14:paraId="5B4D88AC" w14:textId="77777777" w:rsidTr="18CF2265">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68A596D4" w14:textId="588D9B3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Period of Experience</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21190B31" w14:textId="5D980533" w:rsidR="19523370" w:rsidRPr="004B1C9B" w:rsidRDefault="00610A2E" w:rsidP="19523370">
            <w:pPr>
              <w:ind w:left="6" w:right="6"/>
              <w:jc w:val="both"/>
              <w:rPr>
                <w:rFonts w:ascii="Arial" w:eastAsia="Arial" w:hAnsi="Arial" w:cs="Arial"/>
                <w:sz w:val="24"/>
                <w:szCs w:val="24"/>
              </w:rPr>
            </w:pPr>
            <w:r w:rsidRPr="004B1C9B">
              <w:rPr>
                <w:rFonts w:ascii="Arial" w:eastAsia="Arial" w:hAnsi="Arial" w:cs="Arial"/>
                <w:sz w:val="24"/>
                <w:szCs w:val="24"/>
              </w:rPr>
              <w:t>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April 2019 to 31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March 2026</w:t>
            </w:r>
          </w:p>
        </w:tc>
      </w:tr>
      <w:tr w:rsidR="19523370" w:rsidRPr="004B1C9B" w14:paraId="4291D5B5" w14:textId="77777777" w:rsidTr="18CF2265">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456BFB22" w14:textId="2FD27802"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Date of Preparation: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3DA8B54" w14:textId="459D23CE" w:rsidR="19523370" w:rsidRPr="004B1C9B" w:rsidRDefault="00610A2E" w:rsidP="19523370">
            <w:pPr>
              <w:ind w:left="6" w:right="6"/>
              <w:jc w:val="both"/>
              <w:rPr>
                <w:rFonts w:ascii="Arial" w:eastAsia="Arial" w:hAnsi="Arial" w:cs="Arial"/>
                <w:sz w:val="24"/>
                <w:szCs w:val="24"/>
              </w:rPr>
            </w:pPr>
            <w:r w:rsidRPr="004B1C9B">
              <w:rPr>
                <w:rFonts w:ascii="Arial" w:eastAsia="Arial" w:hAnsi="Arial" w:cs="Arial"/>
                <w:sz w:val="24"/>
                <w:szCs w:val="24"/>
              </w:rPr>
              <w:t>9</w:t>
            </w:r>
            <w:r w:rsidRPr="004B1C9B">
              <w:rPr>
                <w:rFonts w:ascii="Arial" w:eastAsia="Arial" w:hAnsi="Arial" w:cs="Arial"/>
                <w:sz w:val="24"/>
                <w:szCs w:val="24"/>
                <w:vertAlign w:val="superscript"/>
              </w:rPr>
              <w:t>th</w:t>
            </w:r>
            <w:r w:rsidRPr="004B1C9B">
              <w:rPr>
                <w:rFonts w:ascii="Arial" w:eastAsia="Arial" w:hAnsi="Arial" w:cs="Arial"/>
                <w:sz w:val="24"/>
                <w:szCs w:val="24"/>
              </w:rPr>
              <w:t xml:space="preserve"> August 2925</w:t>
            </w:r>
          </w:p>
        </w:tc>
      </w:tr>
      <w:tr w:rsidR="19523370" w:rsidRPr="004B1C9B" w14:paraId="703A0DD3" w14:textId="77777777" w:rsidTr="18CF2265">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3D005C06" w14:textId="1F7A89C6"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Source of Information: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1BBFAC33" w14:textId="6807542A" w:rsidR="19523370" w:rsidRPr="004B1C9B" w:rsidRDefault="00610A2E" w:rsidP="19523370">
            <w:pPr>
              <w:ind w:left="6" w:right="6"/>
              <w:jc w:val="both"/>
              <w:rPr>
                <w:rFonts w:ascii="Arial" w:eastAsia="Arial" w:hAnsi="Arial" w:cs="Arial"/>
                <w:sz w:val="24"/>
                <w:szCs w:val="24"/>
              </w:rPr>
            </w:pPr>
            <w:r w:rsidRPr="004B1C9B">
              <w:rPr>
                <w:rFonts w:ascii="Arial" w:eastAsia="Arial" w:hAnsi="Arial" w:cs="Arial"/>
                <w:sz w:val="24"/>
                <w:szCs w:val="24"/>
              </w:rPr>
              <w:t>QBE</w:t>
            </w:r>
          </w:p>
        </w:tc>
      </w:tr>
    </w:tbl>
    <w:p w14:paraId="6F90AFF7" w14:textId="4620F4F6" w:rsidR="65215998" w:rsidRPr="004B1C9B" w:rsidRDefault="65215998" w:rsidP="19523370">
      <w:pPr>
        <w:spacing w:beforeLines="60" w:before="144" w:afterLines="60" w:after="144" w:line="360" w:lineRule="auto"/>
        <w:ind w:left="927"/>
        <w:jc w:val="both"/>
        <w:rPr>
          <w:rFonts w:ascii="Arial" w:eastAsia="Arial" w:hAnsi="Arial" w:cs="Arial"/>
          <w:color w:val="58595B"/>
          <w:sz w:val="24"/>
          <w:szCs w:val="24"/>
        </w:rPr>
      </w:pPr>
    </w:p>
    <w:tbl>
      <w:tblPr>
        <w:tblW w:w="0" w:type="auto"/>
        <w:tblInd w:w="55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550"/>
        <w:gridCol w:w="4830"/>
      </w:tblGrid>
      <w:tr w:rsidR="19523370" w:rsidRPr="004B1C9B" w14:paraId="6DAB2DD8" w14:textId="77777777" w:rsidTr="5A81799C">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5A6F04A2" w14:textId="171FA1EE"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Period of Listings</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77CBF645" w14:textId="77C6C149" w:rsidR="19523370" w:rsidRPr="004B1C9B" w:rsidRDefault="00610A2E" w:rsidP="19523370">
            <w:pPr>
              <w:ind w:left="6" w:right="6"/>
              <w:jc w:val="both"/>
              <w:rPr>
                <w:rFonts w:ascii="Arial" w:eastAsia="Arial" w:hAnsi="Arial" w:cs="Arial"/>
                <w:sz w:val="24"/>
                <w:szCs w:val="24"/>
              </w:rPr>
            </w:pPr>
            <w:r w:rsidRPr="004B1C9B">
              <w:rPr>
                <w:rFonts w:ascii="Arial" w:eastAsia="Arial" w:hAnsi="Arial" w:cs="Arial"/>
                <w:sz w:val="24"/>
                <w:szCs w:val="24"/>
              </w:rPr>
              <w:t>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April 2019 to 31</w:t>
            </w:r>
            <w:r w:rsidRPr="004B1C9B">
              <w:rPr>
                <w:rFonts w:ascii="Arial" w:eastAsia="Arial" w:hAnsi="Arial" w:cs="Arial"/>
                <w:sz w:val="24"/>
                <w:szCs w:val="24"/>
                <w:vertAlign w:val="superscript"/>
              </w:rPr>
              <w:t>st</w:t>
            </w:r>
            <w:r w:rsidRPr="004B1C9B">
              <w:rPr>
                <w:rFonts w:ascii="Arial" w:eastAsia="Arial" w:hAnsi="Arial" w:cs="Arial"/>
                <w:sz w:val="24"/>
                <w:szCs w:val="24"/>
              </w:rPr>
              <w:t xml:space="preserve"> March 2026</w:t>
            </w:r>
          </w:p>
        </w:tc>
      </w:tr>
      <w:tr w:rsidR="19523370" w:rsidRPr="004B1C9B" w14:paraId="296A6FD7" w14:textId="77777777" w:rsidTr="5A81799C">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2305F665" w14:textId="1FF15347"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Date of Preparation: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2C1CEF89" w14:textId="2FCE8DC9" w:rsidR="19523370" w:rsidRPr="004B1C9B" w:rsidRDefault="00610A2E" w:rsidP="19523370">
            <w:pPr>
              <w:ind w:left="6" w:right="6"/>
              <w:jc w:val="both"/>
              <w:rPr>
                <w:rFonts w:ascii="Arial" w:eastAsia="Arial" w:hAnsi="Arial" w:cs="Arial"/>
                <w:sz w:val="24"/>
                <w:szCs w:val="24"/>
              </w:rPr>
            </w:pPr>
            <w:r w:rsidRPr="004B1C9B">
              <w:rPr>
                <w:rFonts w:ascii="Arial" w:eastAsia="Arial" w:hAnsi="Arial" w:cs="Arial"/>
                <w:sz w:val="24"/>
                <w:szCs w:val="24"/>
              </w:rPr>
              <w:t>9</w:t>
            </w:r>
            <w:r w:rsidRPr="004B1C9B">
              <w:rPr>
                <w:rFonts w:ascii="Arial" w:eastAsia="Arial" w:hAnsi="Arial" w:cs="Arial"/>
                <w:sz w:val="24"/>
                <w:szCs w:val="24"/>
                <w:vertAlign w:val="superscript"/>
              </w:rPr>
              <w:t>th</w:t>
            </w:r>
            <w:r w:rsidRPr="004B1C9B">
              <w:rPr>
                <w:rFonts w:ascii="Arial" w:eastAsia="Arial" w:hAnsi="Arial" w:cs="Arial"/>
                <w:sz w:val="24"/>
                <w:szCs w:val="24"/>
              </w:rPr>
              <w:t xml:space="preserve"> August 2925</w:t>
            </w:r>
          </w:p>
        </w:tc>
      </w:tr>
      <w:tr w:rsidR="19523370" w:rsidRPr="004B1C9B" w14:paraId="786B5379" w14:textId="77777777" w:rsidTr="5A81799C">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tcPr>
          <w:p w14:paraId="26589EB6" w14:textId="12D9599A"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Source of Information:</w:t>
            </w:r>
          </w:p>
        </w:tc>
        <w:tc>
          <w:tcPr>
            <w:tcW w:w="483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tcPr>
          <w:p w14:paraId="66998F8B" w14:textId="5CD3567B" w:rsidR="19523370" w:rsidRPr="004B1C9B" w:rsidRDefault="00610A2E" w:rsidP="19523370">
            <w:pPr>
              <w:ind w:left="6" w:right="6"/>
              <w:jc w:val="both"/>
              <w:rPr>
                <w:rFonts w:ascii="Arial" w:eastAsia="Arial" w:hAnsi="Arial" w:cs="Arial"/>
                <w:sz w:val="24"/>
                <w:szCs w:val="24"/>
              </w:rPr>
            </w:pPr>
            <w:r w:rsidRPr="004B1C9B">
              <w:rPr>
                <w:rFonts w:ascii="Arial" w:eastAsia="Arial" w:hAnsi="Arial" w:cs="Arial"/>
                <w:sz w:val="24"/>
                <w:szCs w:val="24"/>
              </w:rPr>
              <w:t>QBE</w:t>
            </w:r>
          </w:p>
        </w:tc>
      </w:tr>
    </w:tbl>
    <w:p w14:paraId="3B6F9265" w14:textId="77777777" w:rsidR="00DB6A2A" w:rsidRPr="004B1C9B" w:rsidRDefault="00DB6A2A" w:rsidP="19523370">
      <w:pPr>
        <w:spacing w:beforeLines="60" w:before="144" w:afterLines="60" w:after="144" w:line="360" w:lineRule="auto"/>
        <w:jc w:val="both"/>
        <w:rPr>
          <w:rFonts w:ascii="Arial" w:eastAsia="Arial" w:hAnsi="Arial" w:cs="Arial"/>
          <w:b/>
          <w:color w:val="56004E"/>
          <w:sz w:val="24"/>
          <w:szCs w:val="24"/>
        </w:rPr>
      </w:pPr>
    </w:p>
    <w:p w14:paraId="1242AAA7" w14:textId="77777777" w:rsidR="00DB6A2A" w:rsidRPr="004B1C9B" w:rsidRDefault="00DB6A2A" w:rsidP="19523370">
      <w:pPr>
        <w:spacing w:beforeLines="60" w:before="144" w:afterLines="60" w:after="144" w:line="360" w:lineRule="auto"/>
        <w:jc w:val="both"/>
        <w:rPr>
          <w:rFonts w:ascii="Arial" w:eastAsia="Arial" w:hAnsi="Arial" w:cs="Arial"/>
          <w:b/>
          <w:color w:val="56004E"/>
          <w:sz w:val="24"/>
          <w:szCs w:val="24"/>
        </w:rPr>
      </w:pPr>
    </w:p>
    <w:p w14:paraId="5EEA682C" w14:textId="425000FC"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Significant claims over £100,000</w:t>
      </w:r>
    </w:p>
    <w:p w14:paraId="4DEE378C" w14:textId="09D05424" w:rsidR="65215998" w:rsidRPr="004B1C9B" w:rsidRDefault="00A621FC"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lastRenderedPageBreak/>
        <w:t>None</w:t>
      </w:r>
    </w:p>
    <w:p w14:paraId="023351F1" w14:textId="762FF44C"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Appendices relevant to this Lot</w:t>
      </w:r>
    </w:p>
    <w:tbl>
      <w:tblPr>
        <w:tblStyle w:val="TableGrid"/>
        <w:tblW w:w="9072"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76"/>
        <w:gridCol w:w="1843"/>
        <w:gridCol w:w="5953"/>
      </w:tblGrid>
      <w:tr w:rsidR="19523370" w:rsidRPr="004B1C9B" w14:paraId="41ED7856" w14:textId="77777777" w:rsidTr="001B766A">
        <w:trPr>
          <w:trHeight w:val="300"/>
        </w:trPr>
        <w:tc>
          <w:tcPr>
            <w:tcW w:w="1276" w:type="dxa"/>
            <w:shd w:val="clear" w:color="auto" w:fill="56004E"/>
            <w:tcMar>
              <w:left w:w="60" w:type="dxa"/>
              <w:right w:w="60" w:type="dxa"/>
            </w:tcMar>
            <w:vAlign w:val="center"/>
          </w:tcPr>
          <w:p w14:paraId="31F93B77" w14:textId="0E0154F4"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Appendix</w:t>
            </w:r>
          </w:p>
        </w:tc>
        <w:tc>
          <w:tcPr>
            <w:tcW w:w="1843" w:type="dxa"/>
            <w:shd w:val="clear" w:color="auto" w:fill="56004E"/>
            <w:tcMar>
              <w:left w:w="60" w:type="dxa"/>
              <w:right w:w="60" w:type="dxa"/>
            </w:tcMar>
            <w:vAlign w:val="center"/>
          </w:tcPr>
          <w:p w14:paraId="290190B7" w14:textId="177CDB1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Source</w:t>
            </w:r>
          </w:p>
        </w:tc>
        <w:tc>
          <w:tcPr>
            <w:tcW w:w="5953" w:type="dxa"/>
            <w:shd w:val="clear" w:color="auto" w:fill="56004E"/>
            <w:tcMar>
              <w:left w:w="60" w:type="dxa"/>
              <w:right w:w="60" w:type="dxa"/>
            </w:tcMar>
            <w:vAlign w:val="center"/>
          </w:tcPr>
          <w:p w14:paraId="2A4580FF" w14:textId="25D7210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Contents</w:t>
            </w:r>
          </w:p>
        </w:tc>
      </w:tr>
      <w:tr w:rsidR="19523370" w:rsidRPr="004B1C9B" w14:paraId="0F2C2F7C" w14:textId="77777777" w:rsidTr="001B766A">
        <w:trPr>
          <w:trHeight w:val="300"/>
        </w:trPr>
        <w:tc>
          <w:tcPr>
            <w:tcW w:w="1276" w:type="dxa"/>
            <w:shd w:val="clear" w:color="auto" w:fill="EFE9E5"/>
            <w:tcMar>
              <w:left w:w="60" w:type="dxa"/>
              <w:right w:w="60" w:type="dxa"/>
            </w:tcMar>
            <w:vAlign w:val="center"/>
          </w:tcPr>
          <w:p w14:paraId="16B2BCC3" w14:textId="111E89EA" w:rsidR="19523370"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4.3</w:t>
            </w:r>
          </w:p>
        </w:tc>
        <w:tc>
          <w:tcPr>
            <w:tcW w:w="1843" w:type="dxa"/>
            <w:shd w:val="clear" w:color="auto" w:fill="EFE9E5"/>
            <w:tcMar>
              <w:left w:w="60" w:type="dxa"/>
              <w:right w:w="60" w:type="dxa"/>
            </w:tcMar>
            <w:vAlign w:val="center"/>
          </w:tcPr>
          <w:p w14:paraId="38BE16F6" w14:textId="4C0AE1BD" w:rsidR="19523370"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QBE/RMP</w:t>
            </w:r>
          </w:p>
        </w:tc>
        <w:tc>
          <w:tcPr>
            <w:tcW w:w="5953" w:type="dxa"/>
            <w:shd w:val="clear" w:color="auto" w:fill="EFE9E5"/>
            <w:tcMar>
              <w:left w:w="60" w:type="dxa"/>
              <w:right w:w="60" w:type="dxa"/>
            </w:tcMar>
            <w:vAlign w:val="center"/>
          </w:tcPr>
          <w:p w14:paraId="225C3B23" w14:textId="1160686C" w:rsidR="19523370"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Motor Claims listing</w:t>
            </w:r>
          </w:p>
        </w:tc>
      </w:tr>
      <w:tr w:rsidR="19523370" w:rsidRPr="004B1C9B" w14:paraId="60DC095C" w14:textId="77777777" w:rsidTr="001B766A">
        <w:trPr>
          <w:trHeight w:val="300"/>
        </w:trPr>
        <w:tc>
          <w:tcPr>
            <w:tcW w:w="1276" w:type="dxa"/>
            <w:shd w:val="clear" w:color="auto" w:fill="EFE9E5"/>
            <w:tcMar>
              <w:left w:w="60" w:type="dxa"/>
              <w:right w:w="60" w:type="dxa"/>
            </w:tcMar>
            <w:vAlign w:val="center"/>
          </w:tcPr>
          <w:p w14:paraId="6F19ECBF" w14:textId="6107FD94" w:rsidR="19523370"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4.4</w:t>
            </w:r>
          </w:p>
        </w:tc>
        <w:tc>
          <w:tcPr>
            <w:tcW w:w="1843" w:type="dxa"/>
            <w:shd w:val="clear" w:color="auto" w:fill="EFE9E5"/>
            <w:tcMar>
              <w:left w:w="60" w:type="dxa"/>
              <w:right w:w="60" w:type="dxa"/>
            </w:tcMar>
            <w:vAlign w:val="center"/>
          </w:tcPr>
          <w:p w14:paraId="049AF1DA" w14:textId="0E9EFC2C" w:rsidR="19523370"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Travelers</w:t>
            </w:r>
          </w:p>
        </w:tc>
        <w:tc>
          <w:tcPr>
            <w:tcW w:w="5953" w:type="dxa"/>
            <w:shd w:val="clear" w:color="auto" w:fill="EFE9E5"/>
            <w:tcMar>
              <w:left w:w="60" w:type="dxa"/>
              <w:right w:w="60" w:type="dxa"/>
            </w:tcMar>
            <w:vAlign w:val="center"/>
          </w:tcPr>
          <w:p w14:paraId="14F9488A" w14:textId="265B25AE" w:rsidR="19523370"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Motor Fleet CCE</w:t>
            </w:r>
          </w:p>
        </w:tc>
      </w:tr>
      <w:tr w:rsidR="00DB6A2A" w:rsidRPr="004B1C9B" w14:paraId="1ED3B45D" w14:textId="77777777" w:rsidTr="001B766A">
        <w:trPr>
          <w:trHeight w:val="300"/>
        </w:trPr>
        <w:tc>
          <w:tcPr>
            <w:tcW w:w="1276" w:type="dxa"/>
            <w:shd w:val="clear" w:color="auto" w:fill="EFE9E5"/>
            <w:tcMar>
              <w:left w:w="60" w:type="dxa"/>
              <w:right w:w="60" w:type="dxa"/>
            </w:tcMar>
            <w:vAlign w:val="center"/>
          </w:tcPr>
          <w:p w14:paraId="482E60B6" w14:textId="327F57F7" w:rsidR="00DB6A2A"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4.5</w:t>
            </w:r>
          </w:p>
        </w:tc>
        <w:tc>
          <w:tcPr>
            <w:tcW w:w="1843" w:type="dxa"/>
            <w:shd w:val="clear" w:color="auto" w:fill="EFE9E5"/>
            <w:tcMar>
              <w:left w:w="60" w:type="dxa"/>
              <w:right w:w="60" w:type="dxa"/>
            </w:tcMar>
            <w:vAlign w:val="center"/>
          </w:tcPr>
          <w:p w14:paraId="3641008E" w14:textId="776D1DC7" w:rsidR="00DB6A2A"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QBE/RMP</w:t>
            </w:r>
          </w:p>
        </w:tc>
        <w:tc>
          <w:tcPr>
            <w:tcW w:w="5953" w:type="dxa"/>
            <w:shd w:val="clear" w:color="auto" w:fill="EFE9E5"/>
            <w:tcMar>
              <w:left w:w="60" w:type="dxa"/>
              <w:right w:w="60" w:type="dxa"/>
            </w:tcMar>
            <w:vAlign w:val="center"/>
          </w:tcPr>
          <w:p w14:paraId="76BF2AA3" w14:textId="22E26A72" w:rsidR="00DB6A2A"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Motor Fleet CCE</w:t>
            </w:r>
          </w:p>
        </w:tc>
      </w:tr>
      <w:tr w:rsidR="00DB6A2A" w:rsidRPr="004B1C9B" w14:paraId="4677D535" w14:textId="77777777" w:rsidTr="001B766A">
        <w:trPr>
          <w:trHeight w:val="300"/>
        </w:trPr>
        <w:tc>
          <w:tcPr>
            <w:tcW w:w="1276" w:type="dxa"/>
            <w:shd w:val="clear" w:color="auto" w:fill="EFE9E5"/>
            <w:tcMar>
              <w:left w:w="60" w:type="dxa"/>
              <w:right w:w="60" w:type="dxa"/>
            </w:tcMar>
            <w:vAlign w:val="center"/>
          </w:tcPr>
          <w:p w14:paraId="46F9A18A" w14:textId="446200D8" w:rsidR="00DB6A2A"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4.6</w:t>
            </w:r>
          </w:p>
        </w:tc>
        <w:tc>
          <w:tcPr>
            <w:tcW w:w="1843" w:type="dxa"/>
            <w:shd w:val="clear" w:color="auto" w:fill="EFE9E5"/>
            <w:tcMar>
              <w:left w:w="60" w:type="dxa"/>
              <w:right w:w="60" w:type="dxa"/>
            </w:tcMar>
            <w:vAlign w:val="center"/>
          </w:tcPr>
          <w:p w14:paraId="71B6F77B" w14:textId="0F1BF3BC" w:rsidR="00DB6A2A"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Reading BC</w:t>
            </w:r>
          </w:p>
        </w:tc>
        <w:tc>
          <w:tcPr>
            <w:tcW w:w="5953" w:type="dxa"/>
            <w:shd w:val="clear" w:color="auto" w:fill="EFE9E5"/>
            <w:tcMar>
              <w:left w:w="60" w:type="dxa"/>
              <w:right w:w="60" w:type="dxa"/>
            </w:tcMar>
            <w:vAlign w:val="center"/>
          </w:tcPr>
          <w:p w14:paraId="13412D69" w14:textId="3642F66C" w:rsidR="00DB6A2A"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Vehicle Listing</w:t>
            </w:r>
          </w:p>
        </w:tc>
      </w:tr>
      <w:tr w:rsidR="00DB6A2A" w:rsidRPr="004B1C9B" w14:paraId="4031FB3B" w14:textId="77777777" w:rsidTr="001B766A">
        <w:trPr>
          <w:trHeight w:val="300"/>
        </w:trPr>
        <w:tc>
          <w:tcPr>
            <w:tcW w:w="1276" w:type="dxa"/>
            <w:shd w:val="clear" w:color="auto" w:fill="EFE9E5"/>
            <w:tcMar>
              <w:left w:w="60" w:type="dxa"/>
              <w:right w:w="60" w:type="dxa"/>
            </w:tcMar>
            <w:vAlign w:val="center"/>
          </w:tcPr>
          <w:p w14:paraId="708727F2" w14:textId="3CBA6FE1" w:rsidR="00DB6A2A"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9C</w:t>
            </w:r>
          </w:p>
        </w:tc>
        <w:tc>
          <w:tcPr>
            <w:tcW w:w="1843" w:type="dxa"/>
            <w:shd w:val="clear" w:color="auto" w:fill="EFE9E5"/>
            <w:tcMar>
              <w:left w:w="60" w:type="dxa"/>
              <w:right w:w="60" w:type="dxa"/>
            </w:tcMar>
            <w:vAlign w:val="center"/>
          </w:tcPr>
          <w:p w14:paraId="0C1462D5" w14:textId="5354A383" w:rsidR="00DB6A2A"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Travelers</w:t>
            </w:r>
          </w:p>
        </w:tc>
        <w:tc>
          <w:tcPr>
            <w:tcW w:w="5953" w:type="dxa"/>
            <w:shd w:val="clear" w:color="auto" w:fill="EFE9E5"/>
            <w:tcMar>
              <w:left w:w="60" w:type="dxa"/>
              <w:right w:w="60" w:type="dxa"/>
            </w:tcMar>
            <w:vAlign w:val="center"/>
          </w:tcPr>
          <w:p w14:paraId="052038DC" w14:textId="11E839CA" w:rsidR="00DB6A2A" w:rsidRPr="004B1C9B" w:rsidRDefault="00DB6A2A" w:rsidP="19523370">
            <w:pPr>
              <w:ind w:left="6" w:right="6"/>
              <w:jc w:val="both"/>
              <w:rPr>
                <w:rFonts w:ascii="Arial" w:eastAsia="Arial" w:hAnsi="Arial" w:cs="Arial"/>
                <w:sz w:val="24"/>
                <w:szCs w:val="24"/>
              </w:rPr>
            </w:pPr>
            <w:r w:rsidRPr="004B1C9B">
              <w:rPr>
                <w:rFonts w:ascii="Arial" w:eastAsia="Arial" w:hAnsi="Arial" w:cs="Arial"/>
                <w:sz w:val="24"/>
                <w:szCs w:val="24"/>
              </w:rPr>
              <w:t>Property Motor &amp; run-off Casualty claims listing</w:t>
            </w:r>
          </w:p>
        </w:tc>
      </w:tr>
    </w:tbl>
    <w:p w14:paraId="5295BB2D" w14:textId="3B42D072" w:rsidR="5A81799C" w:rsidRPr="004B1C9B" w:rsidRDefault="5A81799C">
      <w:pPr>
        <w:rPr>
          <w:rFonts w:ascii="Arial" w:hAnsi="Arial" w:cs="Arial"/>
        </w:rPr>
      </w:pPr>
    </w:p>
    <w:p w14:paraId="4056F2FE" w14:textId="7E6B9FE0" w:rsidR="65215998" w:rsidRPr="004B1C9B" w:rsidRDefault="65215998" w:rsidP="19523370">
      <w:pPr>
        <w:spacing w:before="144" w:after="240" w:line="360" w:lineRule="auto"/>
        <w:rPr>
          <w:rFonts w:ascii="Arial" w:eastAsia="Arial" w:hAnsi="Arial" w:cs="Arial"/>
          <w:color w:val="808080" w:themeColor="background1" w:themeShade="80"/>
          <w:sz w:val="24"/>
          <w:szCs w:val="24"/>
        </w:rPr>
      </w:pPr>
    </w:p>
    <w:p w14:paraId="47394448" w14:textId="77777777" w:rsidR="007A2CF7" w:rsidRPr="004B1C9B" w:rsidRDefault="007A2CF7">
      <w:pPr>
        <w:rPr>
          <w:rFonts w:ascii="Arial" w:eastAsia="Arial" w:hAnsi="Arial" w:cs="Arial"/>
          <w:color w:val="56004E"/>
          <w:sz w:val="28"/>
          <w:szCs w:val="28"/>
        </w:rPr>
      </w:pPr>
      <w:r w:rsidRPr="004B1C9B">
        <w:rPr>
          <w:rFonts w:ascii="Arial" w:eastAsia="Arial" w:hAnsi="Arial" w:cs="Arial"/>
          <w:color w:val="56004E"/>
          <w:sz w:val="28"/>
          <w:szCs w:val="28"/>
        </w:rPr>
        <w:br w:type="page"/>
      </w:r>
    </w:p>
    <w:p w14:paraId="48597C3A" w14:textId="0AD27759" w:rsidR="65215998" w:rsidRPr="004B1C9B" w:rsidRDefault="63948880" w:rsidP="19523370">
      <w:pPr>
        <w:pStyle w:val="Heading2"/>
        <w:spacing w:before="144" w:after="240" w:line="360" w:lineRule="auto"/>
        <w:rPr>
          <w:rFonts w:ascii="Arial" w:eastAsia="Arial" w:hAnsi="Arial" w:cs="Arial"/>
          <w:color w:val="808080" w:themeColor="background1" w:themeShade="80"/>
          <w:sz w:val="28"/>
          <w:szCs w:val="28"/>
        </w:rPr>
      </w:pPr>
      <w:bookmarkStart w:id="38" w:name="_Toc211605167"/>
      <w:r w:rsidRPr="004B1C9B">
        <w:rPr>
          <w:rFonts w:ascii="Arial" w:eastAsia="Arial" w:hAnsi="Arial" w:cs="Arial"/>
          <w:color w:val="56004E"/>
          <w:sz w:val="28"/>
          <w:szCs w:val="28"/>
        </w:rPr>
        <w:lastRenderedPageBreak/>
        <w:t>4.1</w:t>
      </w:r>
      <w:r w:rsidR="65215998" w:rsidRPr="004B1C9B">
        <w:rPr>
          <w:rFonts w:ascii="Arial" w:hAnsi="Arial" w:cs="Arial"/>
          <w:sz w:val="28"/>
          <w:szCs w:val="28"/>
        </w:rPr>
        <w:tab/>
      </w:r>
      <w:r w:rsidRPr="004B1C9B">
        <w:rPr>
          <w:rFonts w:ascii="Arial" w:eastAsia="Arial" w:hAnsi="Arial" w:cs="Arial"/>
          <w:color w:val="56004E"/>
          <w:sz w:val="28"/>
          <w:szCs w:val="28"/>
        </w:rPr>
        <w:t>Policy to include</w:t>
      </w:r>
      <w:bookmarkEnd w:id="38"/>
    </w:p>
    <w:tbl>
      <w:tblPr>
        <w:tblStyle w:val="TableGrid"/>
        <w:tblW w:w="9214"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63"/>
        <w:gridCol w:w="1451"/>
      </w:tblGrid>
      <w:tr w:rsidR="19523370" w:rsidRPr="004B1C9B" w14:paraId="1006BD7F" w14:textId="77777777" w:rsidTr="00782448">
        <w:trPr>
          <w:trHeight w:val="300"/>
        </w:trPr>
        <w:tc>
          <w:tcPr>
            <w:tcW w:w="7763" w:type="dxa"/>
            <w:shd w:val="clear" w:color="auto" w:fill="EFE9E5"/>
            <w:tcMar>
              <w:left w:w="60" w:type="dxa"/>
              <w:right w:w="60" w:type="dxa"/>
            </w:tcMar>
          </w:tcPr>
          <w:p w14:paraId="1E8C1B6C" w14:textId="583C5A8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Blanket European Certificates</w:t>
            </w:r>
          </w:p>
        </w:tc>
        <w:tc>
          <w:tcPr>
            <w:tcW w:w="1451" w:type="dxa"/>
            <w:shd w:val="clear" w:color="auto" w:fill="EFE9E5"/>
            <w:tcMar>
              <w:left w:w="60" w:type="dxa"/>
              <w:right w:w="60" w:type="dxa"/>
            </w:tcMar>
            <w:vAlign w:val="center"/>
          </w:tcPr>
          <w:p w14:paraId="217B18DC" w14:textId="1D538EF0" w:rsidR="19523370" w:rsidRPr="004B1C9B" w:rsidRDefault="19523370" w:rsidP="19523370">
            <w:pPr>
              <w:ind w:left="6" w:right="6"/>
              <w:jc w:val="right"/>
              <w:rPr>
                <w:rFonts w:ascii="Arial" w:eastAsia="Arial" w:hAnsi="Arial" w:cs="Arial"/>
                <w:sz w:val="24"/>
                <w:szCs w:val="24"/>
              </w:rPr>
            </w:pPr>
          </w:p>
        </w:tc>
      </w:tr>
      <w:tr w:rsidR="19523370" w:rsidRPr="004B1C9B" w14:paraId="0C5CEFFE" w14:textId="77777777" w:rsidTr="00782448">
        <w:trPr>
          <w:trHeight w:val="300"/>
        </w:trPr>
        <w:tc>
          <w:tcPr>
            <w:tcW w:w="7763" w:type="dxa"/>
            <w:shd w:val="clear" w:color="auto" w:fill="EFE9E5"/>
            <w:tcMar>
              <w:left w:w="60" w:type="dxa"/>
              <w:right w:w="60" w:type="dxa"/>
            </w:tcMar>
          </w:tcPr>
          <w:p w14:paraId="5153E00E" w14:textId="4AF6643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Continuing Hire Charges (First 72hrs exclusion and </w:t>
            </w:r>
            <w:proofErr w:type="gramStart"/>
            <w:r w:rsidRPr="004B1C9B">
              <w:rPr>
                <w:rFonts w:ascii="Arial" w:eastAsia="Arial" w:hAnsi="Arial" w:cs="Arial"/>
                <w:sz w:val="24"/>
                <w:szCs w:val="24"/>
              </w:rPr>
              <w:t>60 day</w:t>
            </w:r>
            <w:proofErr w:type="gramEnd"/>
            <w:r w:rsidRPr="004B1C9B">
              <w:rPr>
                <w:rFonts w:ascii="Arial" w:eastAsia="Arial" w:hAnsi="Arial" w:cs="Arial"/>
                <w:sz w:val="24"/>
                <w:szCs w:val="24"/>
              </w:rPr>
              <w:t xml:space="preserve"> indemnity period)</w:t>
            </w:r>
          </w:p>
        </w:tc>
        <w:tc>
          <w:tcPr>
            <w:tcW w:w="1451" w:type="dxa"/>
            <w:shd w:val="clear" w:color="auto" w:fill="EFE9E5"/>
            <w:tcMar>
              <w:left w:w="60" w:type="dxa"/>
              <w:right w:w="60" w:type="dxa"/>
            </w:tcMar>
            <w:vAlign w:val="center"/>
          </w:tcPr>
          <w:p w14:paraId="3935B72E" w14:textId="268851D7"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£25,000</w:t>
            </w:r>
          </w:p>
        </w:tc>
      </w:tr>
      <w:tr w:rsidR="19523370" w:rsidRPr="004B1C9B" w14:paraId="0C2F0121" w14:textId="77777777" w:rsidTr="00782448">
        <w:trPr>
          <w:trHeight w:val="300"/>
        </w:trPr>
        <w:tc>
          <w:tcPr>
            <w:tcW w:w="7763" w:type="dxa"/>
            <w:shd w:val="clear" w:color="auto" w:fill="EFE9E5"/>
            <w:tcMar>
              <w:left w:w="60" w:type="dxa"/>
              <w:right w:w="60" w:type="dxa"/>
            </w:tcMar>
          </w:tcPr>
          <w:p w14:paraId="113660C7" w14:textId="545C9595"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Indemnity to Owner</w:t>
            </w:r>
          </w:p>
        </w:tc>
        <w:tc>
          <w:tcPr>
            <w:tcW w:w="1451" w:type="dxa"/>
            <w:shd w:val="clear" w:color="auto" w:fill="EFE9E5"/>
            <w:tcMar>
              <w:left w:w="60" w:type="dxa"/>
              <w:right w:w="60" w:type="dxa"/>
            </w:tcMar>
            <w:vAlign w:val="center"/>
          </w:tcPr>
          <w:p w14:paraId="2B8C4C06" w14:textId="7CB3E855" w:rsidR="19523370" w:rsidRPr="004B1C9B" w:rsidRDefault="19523370" w:rsidP="19523370">
            <w:pPr>
              <w:ind w:left="6" w:right="6"/>
              <w:jc w:val="right"/>
              <w:rPr>
                <w:rFonts w:ascii="Arial" w:eastAsia="Arial" w:hAnsi="Arial" w:cs="Arial"/>
                <w:sz w:val="24"/>
                <w:szCs w:val="24"/>
              </w:rPr>
            </w:pPr>
          </w:p>
        </w:tc>
      </w:tr>
      <w:tr w:rsidR="19523370" w:rsidRPr="004B1C9B" w14:paraId="611C53C3" w14:textId="77777777" w:rsidTr="00782448">
        <w:trPr>
          <w:trHeight w:val="300"/>
        </w:trPr>
        <w:tc>
          <w:tcPr>
            <w:tcW w:w="7763" w:type="dxa"/>
            <w:shd w:val="clear" w:color="auto" w:fill="EFE9E5"/>
            <w:tcMar>
              <w:left w:w="60" w:type="dxa"/>
              <w:right w:w="60" w:type="dxa"/>
            </w:tcMar>
          </w:tcPr>
          <w:p w14:paraId="65F3B736" w14:textId="040E77F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Indemnity to Principals</w:t>
            </w:r>
          </w:p>
        </w:tc>
        <w:tc>
          <w:tcPr>
            <w:tcW w:w="1451" w:type="dxa"/>
            <w:shd w:val="clear" w:color="auto" w:fill="EFE9E5"/>
            <w:tcMar>
              <w:left w:w="60" w:type="dxa"/>
              <w:right w:w="60" w:type="dxa"/>
            </w:tcMar>
            <w:vAlign w:val="center"/>
          </w:tcPr>
          <w:p w14:paraId="739F1FD4" w14:textId="1081942B" w:rsidR="19523370" w:rsidRPr="004B1C9B" w:rsidRDefault="19523370" w:rsidP="19523370">
            <w:pPr>
              <w:ind w:left="6" w:right="6"/>
              <w:jc w:val="right"/>
              <w:rPr>
                <w:rFonts w:ascii="Arial" w:eastAsia="Arial" w:hAnsi="Arial" w:cs="Arial"/>
                <w:sz w:val="24"/>
                <w:szCs w:val="24"/>
              </w:rPr>
            </w:pPr>
          </w:p>
        </w:tc>
      </w:tr>
      <w:tr w:rsidR="19523370" w:rsidRPr="004B1C9B" w14:paraId="4CAAF643" w14:textId="77777777" w:rsidTr="00782448">
        <w:trPr>
          <w:trHeight w:val="300"/>
        </w:trPr>
        <w:tc>
          <w:tcPr>
            <w:tcW w:w="7763" w:type="dxa"/>
            <w:shd w:val="clear" w:color="auto" w:fill="EFE9E5"/>
            <w:tcMar>
              <w:left w:w="60" w:type="dxa"/>
              <w:right w:w="60" w:type="dxa"/>
            </w:tcMar>
          </w:tcPr>
          <w:p w14:paraId="6381FA8C" w14:textId="5623CE1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Legal defence for Manslaughter or causing Death by Dangerous or Reckless Driving </w:t>
            </w:r>
          </w:p>
        </w:tc>
        <w:tc>
          <w:tcPr>
            <w:tcW w:w="1451" w:type="dxa"/>
            <w:shd w:val="clear" w:color="auto" w:fill="EFE9E5"/>
            <w:tcMar>
              <w:left w:w="60" w:type="dxa"/>
              <w:right w:w="60" w:type="dxa"/>
            </w:tcMar>
            <w:vAlign w:val="center"/>
          </w:tcPr>
          <w:p w14:paraId="3B9F01B1" w14:textId="2B38EDC8" w:rsidR="19523370" w:rsidRPr="004B1C9B" w:rsidRDefault="19523370" w:rsidP="19523370">
            <w:pPr>
              <w:ind w:left="6" w:right="6"/>
              <w:jc w:val="right"/>
              <w:rPr>
                <w:rFonts w:ascii="Arial" w:eastAsia="Arial" w:hAnsi="Arial" w:cs="Arial"/>
                <w:sz w:val="24"/>
                <w:szCs w:val="24"/>
              </w:rPr>
            </w:pPr>
          </w:p>
        </w:tc>
      </w:tr>
      <w:tr w:rsidR="19523370" w:rsidRPr="004B1C9B" w14:paraId="5C52B0E4" w14:textId="77777777" w:rsidTr="00782448">
        <w:trPr>
          <w:trHeight w:val="300"/>
        </w:trPr>
        <w:tc>
          <w:tcPr>
            <w:tcW w:w="7763" w:type="dxa"/>
            <w:shd w:val="clear" w:color="auto" w:fill="EFE9E5"/>
            <w:tcMar>
              <w:left w:w="60" w:type="dxa"/>
              <w:right w:w="60" w:type="dxa"/>
            </w:tcMar>
          </w:tcPr>
          <w:p w14:paraId="3D5CEA5F" w14:textId="576CE4E6"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Movement or third-party vehicles </w:t>
            </w:r>
          </w:p>
        </w:tc>
        <w:tc>
          <w:tcPr>
            <w:tcW w:w="1451" w:type="dxa"/>
            <w:shd w:val="clear" w:color="auto" w:fill="EFE9E5"/>
            <w:tcMar>
              <w:left w:w="60" w:type="dxa"/>
              <w:right w:w="60" w:type="dxa"/>
            </w:tcMar>
            <w:vAlign w:val="center"/>
          </w:tcPr>
          <w:p w14:paraId="150702C8" w14:textId="627B727E" w:rsidR="19523370" w:rsidRPr="004B1C9B" w:rsidRDefault="19523370" w:rsidP="19523370">
            <w:pPr>
              <w:ind w:left="6" w:right="6"/>
              <w:jc w:val="right"/>
              <w:rPr>
                <w:rFonts w:ascii="Arial" w:eastAsia="Arial" w:hAnsi="Arial" w:cs="Arial"/>
                <w:sz w:val="24"/>
                <w:szCs w:val="24"/>
              </w:rPr>
            </w:pPr>
          </w:p>
        </w:tc>
      </w:tr>
      <w:tr w:rsidR="19523370" w:rsidRPr="004B1C9B" w14:paraId="2C9A3777" w14:textId="77777777" w:rsidTr="00782448">
        <w:trPr>
          <w:trHeight w:val="300"/>
        </w:trPr>
        <w:tc>
          <w:tcPr>
            <w:tcW w:w="7763" w:type="dxa"/>
            <w:shd w:val="clear" w:color="auto" w:fill="EFE9E5"/>
            <w:tcMar>
              <w:left w:w="60" w:type="dxa"/>
              <w:right w:w="60" w:type="dxa"/>
            </w:tcMar>
          </w:tcPr>
          <w:p w14:paraId="28373987" w14:textId="2E469D11"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Hire Purchase Agreements</w:t>
            </w:r>
          </w:p>
        </w:tc>
        <w:tc>
          <w:tcPr>
            <w:tcW w:w="1451" w:type="dxa"/>
            <w:shd w:val="clear" w:color="auto" w:fill="EFE9E5"/>
            <w:tcMar>
              <w:left w:w="60" w:type="dxa"/>
              <w:right w:w="60" w:type="dxa"/>
            </w:tcMar>
            <w:vAlign w:val="center"/>
          </w:tcPr>
          <w:p w14:paraId="5C45CEDD" w14:textId="6C35D1AC" w:rsidR="19523370" w:rsidRPr="004B1C9B" w:rsidRDefault="19523370" w:rsidP="19523370">
            <w:pPr>
              <w:ind w:left="6" w:right="6"/>
              <w:jc w:val="right"/>
              <w:rPr>
                <w:rFonts w:ascii="Arial" w:eastAsia="Arial" w:hAnsi="Arial" w:cs="Arial"/>
                <w:sz w:val="24"/>
                <w:szCs w:val="24"/>
              </w:rPr>
            </w:pPr>
          </w:p>
        </w:tc>
      </w:tr>
      <w:tr w:rsidR="19523370" w:rsidRPr="004B1C9B" w14:paraId="3F6FDE45" w14:textId="77777777" w:rsidTr="00782448">
        <w:trPr>
          <w:trHeight w:val="300"/>
        </w:trPr>
        <w:tc>
          <w:tcPr>
            <w:tcW w:w="7763" w:type="dxa"/>
            <w:shd w:val="clear" w:color="auto" w:fill="EFE9E5"/>
            <w:tcMar>
              <w:left w:w="60" w:type="dxa"/>
              <w:right w:w="60" w:type="dxa"/>
            </w:tcMar>
          </w:tcPr>
          <w:p w14:paraId="5C80EE04" w14:textId="78897AAA"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Unauthorised use</w:t>
            </w:r>
          </w:p>
        </w:tc>
        <w:tc>
          <w:tcPr>
            <w:tcW w:w="1451" w:type="dxa"/>
            <w:shd w:val="clear" w:color="auto" w:fill="EFE9E5"/>
            <w:tcMar>
              <w:left w:w="60" w:type="dxa"/>
              <w:right w:w="60" w:type="dxa"/>
            </w:tcMar>
            <w:vAlign w:val="center"/>
          </w:tcPr>
          <w:p w14:paraId="58135C6F" w14:textId="4F68D841" w:rsidR="19523370" w:rsidRPr="004B1C9B" w:rsidRDefault="19523370" w:rsidP="19523370">
            <w:pPr>
              <w:ind w:left="6" w:right="6"/>
              <w:jc w:val="right"/>
              <w:rPr>
                <w:rFonts w:ascii="Arial" w:eastAsia="Arial" w:hAnsi="Arial" w:cs="Arial"/>
                <w:sz w:val="24"/>
                <w:szCs w:val="24"/>
              </w:rPr>
            </w:pPr>
          </w:p>
        </w:tc>
      </w:tr>
      <w:tr w:rsidR="19523370" w:rsidRPr="004B1C9B" w14:paraId="486A088D" w14:textId="77777777" w:rsidTr="00782448">
        <w:trPr>
          <w:trHeight w:val="300"/>
        </w:trPr>
        <w:tc>
          <w:tcPr>
            <w:tcW w:w="7763" w:type="dxa"/>
            <w:shd w:val="clear" w:color="auto" w:fill="EFE9E5"/>
            <w:tcMar>
              <w:left w:w="60" w:type="dxa"/>
              <w:right w:w="60" w:type="dxa"/>
            </w:tcMar>
          </w:tcPr>
          <w:p w14:paraId="4BD68509" w14:textId="7351E7A2"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Loss or theft of keys</w:t>
            </w:r>
          </w:p>
        </w:tc>
        <w:tc>
          <w:tcPr>
            <w:tcW w:w="1451" w:type="dxa"/>
            <w:shd w:val="clear" w:color="auto" w:fill="EFE9E5"/>
            <w:tcMar>
              <w:left w:w="60" w:type="dxa"/>
              <w:right w:w="60" w:type="dxa"/>
            </w:tcMar>
            <w:vAlign w:val="center"/>
          </w:tcPr>
          <w:p w14:paraId="03B93BEF" w14:textId="5D22E7AF" w:rsidR="19523370" w:rsidRPr="004B1C9B" w:rsidRDefault="19523370" w:rsidP="19523370">
            <w:pPr>
              <w:ind w:left="6" w:right="6"/>
              <w:jc w:val="right"/>
              <w:rPr>
                <w:rFonts w:ascii="Arial" w:eastAsia="Arial" w:hAnsi="Arial" w:cs="Arial"/>
                <w:sz w:val="24"/>
                <w:szCs w:val="24"/>
              </w:rPr>
            </w:pPr>
          </w:p>
        </w:tc>
      </w:tr>
      <w:tr w:rsidR="19523370" w:rsidRPr="004B1C9B" w14:paraId="7358EC08" w14:textId="77777777" w:rsidTr="00782448">
        <w:trPr>
          <w:trHeight w:val="300"/>
        </w:trPr>
        <w:tc>
          <w:tcPr>
            <w:tcW w:w="7763" w:type="dxa"/>
            <w:shd w:val="clear" w:color="auto" w:fill="EFE9E5"/>
            <w:tcMar>
              <w:left w:w="60" w:type="dxa"/>
              <w:right w:w="60" w:type="dxa"/>
            </w:tcMar>
          </w:tcPr>
          <w:p w14:paraId="597B70A8" w14:textId="795F7BC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Personal Effects</w:t>
            </w:r>
          </w:p>
        </w:tc>
        <w:tc>
          <w:tcPr>
            <w:tcW w:w="1451" w:type="dxa"/>
            <w:shd w:val="clear" w:color="auto" w:fill="EFE9E5"/>
            <w:tcMar>
              <w:left w:w="60" w:type="dxa"/>
              <w:right w:w="60" w:type="dxa"/>
            </w:tcMar>
            <w:vAlign w:val="center"/>
          </w:tcPr>
          <w:p w14:paraId="75A18890" w14:textId="270524FD"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£500</w:t>
            </w:r>
          </w:p>
        </w:tc>
      </w:tr>
      <w:tr w:rsidR="19523370" w:rsidRPr="004B1C9B" w14:paraId="455910FD" w14:textId="77777777" w:rsidTr="00782448">
        <w:trPr>
          <w:trHeight w:val="300"/>
        </w:trPr>
        <w:tc>
          <w:tcPr>
            <w:tcW w:w="7763" w:type="dxa"/>
            <w:shd w:val="clear" w:color="auto" w:fill="EFE9E5"/>
            <w:tcMar>
              <w:left w:w="60" w:type="dxa"/>
              <w:right w:w="60" w:type="dxa"/>
            </w:tcMar>
          </w:tcPr>
          <w:p w14:paraId="2DE4AC33" w14:textId="16359DC6"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Medical Expenses Limit</w:t>
            </w:r>
          </w:p>
        </w:tc>
        <w:tc>
          <w:tcPr>
            <w:tcW w:w="1451" w:type="dxa"/>
            <w:shd w:val="clear" w:color="auto" w:fill="EFE9E5"/>
            <w:tcMar>
              <w:left w:w="60" w:type="dxa"/>
              <w:right w:w="60" w:type="dxa"/>
            </w:tcMar>
            <w:vAlign w:val="center"/>
          </w:tcPr>
          <w:p w14:paraId="0D3FB41C" w14:textId="34D33E5E"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£250</w:t>
            </w:r>
          </w:p>
        </w:tc>
      </w:tr>
      <w:tr w:rsidR="19523370" w:rsidRPr="004B1C9B" w14:paraId="246B7425" w14:textId="77777777" w:rsidTr="00782448">
        <w:trPr>
          <w:trHeight w:val="300"/>
        </w:trPr>
        <w:tc>
          <w:tcPr>
            <w:tcW w:w="7763" w:type="dxa"/>
            <w:shd w:val="clear" w:color="auto" w:fill="EFE9E5"/>
            <w:tcMar>
              <w:left w:w="60" w:type="dxa"/>
              <w:right w:w="60" w:type="dxa"/>
            </w:tcMar>
          </w:tcPr>
          <w:p w14:paraId="2F9B7B53" w14:textId="2D13CFA3"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Personal Accident Limit</w:t>
            </w:r>
          </w:p>
        </w:tc>
        <w:tc>
          <w:tcPr>
            <w:tcW w:w="1451" w:type="dxa"/>
            <w:shd w:val="clear" w:color="auto" w:fill="EFE9E5"/>
            <w:tcMar>
              <w:left w:w="60" w:type="dxa"/>
              <w:right w:w="60" w:type="dxa"/>
            </w:tcMar>
            <w:vAlign w:val="center"/>
          </w:tcPr>
          <w:p w14:paraId="71DC8B0F" w14:textId="0B00F7EB"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£10,000</w:t>
            </w:r>
          </w:p>
        </w:tc>
      </w:tr>
      <w:tr w:rsidR="19523370" w:rsidRPr="004B1C9B" w14:paraId="1F3D12FC" w14:textId="77777777" w:rsidTr="00782448">
        <w:trPr>
          <w:trHeight w:val="300"/>
        </w:trPr>
        <w:tc>
          <w:tcPr>
            <w:tcW w:w="7763" w:type="dxa"/>
            <w:shd w:val="clear" w:color="auto" w:fill="EFE9E5"/>
            <w:tcMar>
              <w:left w:w="60" w:type="dxa"/>
              <w:right w:w="60" w:type="dxa"/>
            </w:tcMar>
          </w:tcPr>
          <w:p w14:paraId="456640E5" w14:textId="6FDED95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Radio, Audio and Telephone equipment</w:t>
            </w:r>
          </w:p>
        </w:tc>
        <w:tc>
          <w:tcPr>
            <w:tcW w:w="1451" w:type="dxa"/>
            <w:shd w:val="clear" w:color="auto" w:fill="EFE9E5"/>
            <w:tcMar>
              <w:left w:w="60" w:type="dxa"/>
              <w:right w:w="60" w:type="dxa"/>
            </w:tcMar>
            <w:vAlign w:val="center"/>
          </w:tcPr>
          <w:p w14:paraId="5E83C9E1" w14:textId="4E3C5086"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£500</w:t>
            </w:r>
          </w:p>
        </w:tc>
      </w:tr>
      <w:tr w:rsidR="19523370" w:rsidRPr="004B1C9B" w14:paraId="13395151" w14:textId="77777777" w:rsidTr="00782448">
        <w:trPr>
          <w:trHeight w:val="300"/>
        </w:trPr>
        <w:tc>
          <w:tcPr>
            <w:tcW w:w="7763" w:type="dxa"/>
            <w:shd w:val="clear" w:color="auto" w:fill="EFE9E5"/>
            <w:tcMar>
              <w:left w:w="60" w:type="dxa"/>
              <w:right w:w="60" w:type="dxa"/>
            </w:tcMar>
          </w:tcPr>
          <w:p w14:paraId="0ABC334D" w14:textId="3F7FA0CD"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Driving by unlicensed drivers in circumstances where a licence is not required by law.</w:t>
            </w:r>
          </w:p>
        </w:tc>
        <w:tc>
          <w:tcPr>
            <w:tcW w:w="1451" w:type="dxa"/>
            <w:shd w:val="clear" w:color="auto" w:fill="EFE9E5"/>
            <w:tcMar>
              <w:left w:w="60" w:type="dxa"/>
              <w:right w:w="60" w:type="dxa"/>
            </w:tcMar>
            <w:vAlign w:val="center"/>
          </w:tcPr>
          <w:p w14:paraId="71B30EE1" w14:textId="0D1B1AC0" w:rsidR="19523370" w:rsidRPr="004B1C9B" w:rsidRDefault="19523370" w:rsidP="19523370">
            <w:pPr>
              <w:ind w:left="6" w:right="6"/>
              <w:jc w:val="right"/>
              <w:rPr>
                <w:rFonts w:ascii="Arial" w:eastAsia="Arial" w:hAnsi="Arial" w:cs="Arial"/>
                <w:sz w:val="24"/>
                <w:szCs w:val="24"/>
              </w:rPr>
            </w:pPr>
          </w:p>
        </w:tc>
      </w:tr>
      <w:tr w:rsidR="19523370" w:rsidRPr="004B1C9B" w14:paraId="41F1499C" w14:textId="77777777" w:rsidTr="00782448">
        <w:trPr>
          <w:trHeight w:val="300"/>
        </w:trPr>
        <w:tc>
          <w:tcPr>
            <w:tcW w:w="7763" w:type="dxa"/>
            <w:shd w:val="clear" w:color="auto" w:fill="EFE9E5"/>
            <w:tcMar>
              <w:left w:w="60" w:type="dxa"/>
              <w:right w:w="60" w:type="dxa"/>
            </w:tcMar>
          </w:tcPr>
          <w:p w14:paraId="641B1E04" w14:textId="4ECDD966"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Damage to vehicles resulting from riot or civil commotion in the British Isles and Europe (ex NI).</w:t>
            </w:r>
          </w:p>
        </w:tc>
        <w:tc>
          <w:tcPr>
            <w:tcW w:w="1451" w:type="dxa"/>
            <w:shd w:val="clear" w:color="auto" w:fill="EFE9E5"/>
            <w:tcMar>
              <w:left w:w="60" w:type="dxa"/>
              <w:right w:w="60" w:type="dxa"/>
            </w:tcMar>
            <w:vAlign w:val="center"/>
          </w:tcPr>
          <w:p w14:paraId="5F1346EC" w14:textId="03D38357" w:rsidR="19523370" w:rsidRPr="004B1C9B" w:rsidRDefault="19523370" w:rsidP="19523370">
            <w:pPr>
              <w:ind w:left="6" w:right="6"/>
              <w:jc w:val="right"/>
              <w:rPr>
                <w:rFonts w:ascii="Arial" w:eastAsia="Arial" w:hAnsi="Arial" w:cs="Arial"/>
                <w:sz w:val="24"/>
                <w:szCs w:val="24"/>
              </w:rPr>
            </w:pPr>
          </w:p>
        </w:tc>
      </w:tr>
      <w:tr w:rsidR="19523370" w:rsidRPr="004B1C9B" w14:paraId="7456714D" w14:textId="77777777" w:rsidTr="00782448">
        <w:trPr>
          <w:trHeight w:val="300"/>
        </w:trPr>
        <w:tc>
          <w:tcPr>
            <w:tcW w:w="7763" w:type="dxa"/>
            <w:shd w:val="clear" w:color="auto" w:fill="EFE9E5"/>
            <w:tcMar>
              <w:left w:w="60" w:type="dxa"/>
              <w:right w:w="60" w:type="dxa"/>
            </w:tcMar>
          </w:tcPr>
          <w:p w14:paraId="78D602F9" w14:textId="13AFFC4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Passengers to be protected in respect of their acts of negligence. </w:t>
            </w:r>
          </w:p>
        </w:tc>
        <w:tc>
          <w:tcPr>
            <w:tcW w:w="1451" w:type="dxa"/>
            <w:shd w:val="clear" w:color="auto" w:fill="EFE9E5"/>
            <w:tcMar>
              <w:left w:w="60" w:type="dxa"/>
              <w:right w:w="60" w:type="dxa"/>
            </w:tcMar>
            <w:vAlign w:val="center"/>
          </w:tcPr>
          <w:p w14:paraId="0D9C1544" w14:textId="549DBF78" w:rsidR="19523370" w:rsidRPr="004B1C9B" w:rsidRDefault="19523370" w:rsidP="19523370">
            <w:pPr>
              <w:ind w:left="6" w:right="6"/>
              <w:jc w:val="right"/>
              <w:rPr>
                <w:rFonts w:ascii="Arial" w:eastAsia="Arial" w:hAnsi="Arial" w:cs="Arial"/>
                <w:sz w:val="24"/>
                <w:szCs w:val="24"/>
              </w:rPr>
            </w:pPr>
          </w:p>
        </w:tc>
      </w:tr>
      <w:tr w:rsidR="19523370" w:rsidRPr="004B1C9B" w14:paraId="46C9C6E7" w14:textId="77777777" w:rsidTr="00782448">
        <w:trPr>
          <w:trHeight w:val="300"/>
        </w:trPr>
        <w:tc>
          <w:tcPr>
            <w:tcW w:w="7763" w:type="dxa"/>
            <w:shd w:val="clear" w:color="auto" w:fill="EFE9E5"/>
            <w:tcMar>
              <w:left w:w="60" w:type="dxa"/>
              <w:right w:w="60" w:type="dxa"/>
            </w:tcMar>
          </w:tcPr>
          <w:p w14:paraId="7415F8B3" w14:textId="08C0418C"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Liabilities assumed by contract or agreement but excluding liability under any penalty clause or in respect of liquidated damages.</w:t>
            </w:r>
          </w:p>
        </w:tc>
        <w:tc>
          <w:tcPr>
            <w:tcW w:w="1451" w:type="dxa"/>
            <w:shd w:val="clear" w:color="auto" w:fill="EFE9E5"/>
            <w:tcMar>
              <w:left w:w="60" w:type="dxa"/>
              <w:right w:w="60" w:type="dxa"/>
            </w:tcMar>
            <w:vAlign w:val="center"/>
          </w:tcPr>
          <w:p w14:paraId="47DD0ED3" w14:textId="71466B5B" w:rsidR="19523370" w:rsidRPr="004B1C9B" w:rsidRDefault="19523370" w:rsidP="19523370">
            <w:pPr>
              <w:ind w:left="6" w:right="6"/>
              <w:jc w:val="right"/>
              <w:rPr>
                <w:rFonts w:ascii="Arial" w:eastAsia="Arial" w:hAnsi="Arial" w:cs="Arial"/>
                <w:sz w:val="24"/>
                <w:szCs w:val="24"/>
              </w:rPr>
            </w:pPr>
          </w:p>
        </w:tc>
      </w:tr>
      <w:tr w:rsidR="19523370" w:rsidRPr="004B1C9B" w14:paraId="10C9EF45" w14:textId="77777777" w:rsidTr="00782448">
        <w:trPr>
          <w:trHeight w:val="300"/>
        </w:trPr>
        <w:tc>
          <w:tcPr>
            <w:tcW w:w="7763" w:type="dxa"/>
            <w:shd w:val="clear" w:color="auto" w:fill="EFE9E5"/>
            <w:tcMar>
              <w:left w:w="60" w:type="dxa"/>
              <w:right w:w="60" w:type="dxa"/>
            </w:tcMar>
          </w:tcPr>
          <w:p w14:paraId="5CD44DDB" w14:textId="2293D358"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Liability for injury or damage resulting from unauthorised movement by employees of vehicles belonging to others including damage to the vehicle being moved. </w:t>
            </w:r>
          </w:p>
        </w:tc>
        <w:tc>
          <w:tcPr>
            <w:tcW w:w="1451" w:type="dxa"/>
            <w:shd w:val="clear" w:color="auto" w:fill="EFE9E5"/>
            <w:tcMar>
              <w:left w:w="60" w:type="dxa"/>
              <w:right w:w="60" w:type="dxa"/>
            </w:tcMar>
            <w:vAlign w:val="center"/>
          </w:tcPr>
          <w:p w14:paraId="7A744370" w14:textId="7B0D935D" w:rsidR="19523370" w:rsidRPr="004B1C9B" w:rsidRDefault="19523370" w:rsidP="19523370">
            <w:pPr>
              <w:ind w:left="6" w:right="6"/>
              <w:jc w:val="right"/>
              <w:rPr>
                <w:rFonts w:ascii="Arial" w:eastAsia="Arial" w:hAnsi="Arial" w:cs="Arial"/>
                <w:sz w:val="24"/>
                <w:szCs w:val="24"/>
              </w:rPr>
            </w:pPr>
          </w:p>
        </w:tc>
      </w:tr>
      <w:tr w:rsidR="19523370" w:rsidRPr="004B1C9B" w14:paraId="1EF43392" w14:textId="77777777" w:rsidTr="00782448">
        <w:trPr>
          <w:trHeight w:val="300"/>
        </w:trPr>
        <w:tc>
          <w:tcPr>
            <w:tcW w:w="7763" w:type="dxa"/>
            <w:shd w:val="clear" w:color="auto" w:fill="EFE9E5"/>
            <w:tcMar>
              <w:left w:w="60" w:type="dxa"/>
              <w:right w:w="60" w:type="dxa"/>
            </w:tcMar>
          </w:tcPr>
          <w:p w14:paraId="45DB80E6" w14:textId="3C4BB0F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 xml:space="preserve">Legal liability arising from the use on the insured's business of vehicles not owned or provided by the policyholder including vehicles hired in with drivers. </w:t>
            </w:r>
          </w:p>
        </w:tc>
        <w:tc>
          <w:tcPr>
            <w:tcW w:w="1451" w:type="dxa"/>
            <w:shd w:val="clear" w:color="auto" w:fill="EFE9E5"/>
            <w:tcMar>
              <w:left w:w="60" w:type="dxa"/>
              <w:right w:w="60" w:type="dxa"/>
            </w:tcMar>
            <w:vAlign w:val="center"/>
          </w:tcPr>
          <w:p w14:paraId="2EF487A7" w14:textId="7B83B885" w:rsidR="19523370" w:rsidRPr="004B1C9B" w:rsidRDefault="19523370" w:rsidP="19523370">
            <w:pPr>
              <w:ind w:left="6" w:right="6"/>
              <w:jc w:val="right"/>
              <w:rPr>
                <w:rFonts w:ascii="Arial" w:eastAsia="Arial" w:hAnsi="Arial" w:cs="Arial"/>
                <w:sz w:val="24"/>
                <w:szCs w:val="24"/>
              </w:rPr>
            </w:pPr>
          </w:p>
        </w:tc>
      </w:tr>
      <w:tr w:rsidR="19523370" w:rsidRPr="004B1C9B" w14:paraId="0466FC15" w14:textId="77777777" w:rsidTr="00782448">
        <w:trPr>
          <w:trHeight w:val="300"/>
        </w:trPr>
        <w:tc>
          <w:tcPr>
            <w:tcW w:w="7763" w:type="dxa"/>
            <w:shd w:val="clear" w:color="auto" w:fill="EFE9E5"/>
            <w:tcMar>
              <w:left w:w="60" w:type="dxa"/>
              <w:right w:w="60" w:type="dxa"/>
            </w:tcMar>
          </w:tcPr>
          <w:p w14:paraId="77DC1D24" w14:textId="7111A39D"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Liability for loss, damage or injury caused by disqualified drivers providing insured is unaware of the disqualification.</w:t>
            </w:r>
          </w:p>
        </w:tc>
        <w:tc>
          <w:tcPr>
            <w:tcW w:w="1451" w:type="dxa"/>
            <w:shd w:val="clear" w:color="auto" w:fill="EFE9E5"/>
            <w:tcMar>
              <w:left w:w="60" w:type="dxa"/>
              <w:right w:w="60" w:type="dxa"/>
            </w:tcMar>
            <w:vAlign w:val="center"/>
          </w:tcPr>
          <w:p w14:paraId="25AC7335" w14:textId="5DA434E8" w:rsidR="19523370" w:rsidRPr="004B1C9B" w:rsidRDefault="19523370" w:rsidP="19523370">
            <w:pPr>
              <w:ind w:left="6" w:right="6"/>
              <w:jc w:val="right"/>
              <w:rPr>
                <w:rFonts w:ascii="Arial" w:eastAsia="Arial" w:hAnsi="Arial" w:cs="Arial"/>
                <w:sz w:val="24"/>
                <w:szCs w:val="24"/>
              </w:rPr>
            </w:pPr>
          </w:p>
        </w:tc>
      </w:tr>
    </w:tbl>
    <w:p w14:paraId="63F474AA" w14:textId="784BEB36" w:rsidR="65215998" w:rsidRPr="004B1C9B" w:rsidRDefault="65215998" w:rsidP="25CC7473">
      <w:pPr>
        <w:spacing w:beforeLines="60" w:before="144" w:afterLines="60" w:after="144" w:line="360" w:lineRule="auto"/>
        <w:jc w:val="both"/>
        <w:rPr>
          <w:rFonts w:ascii="Arial" w:eastAsia="Arial" w:hAnsi="Arial" w:cs="Arial"/>
          <w:color w:val="000080"/>
          <w:sz w:val="24"/>
          <w:szCs w:val="24"/>
        </w:rPr>
      </w:pPr>
    </w:p>
    <w:p w14:paraId="28660AB0" w14:textId="2311CA2A" w:rsidR="00A06D9E" w:rsidRPr="004B1C9B" w:rsidRDefault="00A06D9E">
      <w:pPr>
        <w:rPr>
          <w:rFonts w:ascii="Arial" w:eastAsia="Arial" w:hAnsi="Arial" w:cs="Arial"/>
          <w:color w:val="666969"/>
          <w:sz w:val="24"/>
          <w:szCs w:val="24"/>
        </w:rPr>
      </w:pPr>
      <w:r w:rsidRPr="004B1C9B">
        <w:rPr>
          <w:rFonts w:ascii="Arial" w:eastAsia="Arial" w:hAnsi="Arial" w:cs="Arial"/>
          <w:color w:val="666969"/>
          <w:sz w:val="24"/>
          <w:szCs w:val="24"/>
        </w:rPr>
        <w:br w:type="page"/>
      </w:r>
    </w:p>
    <w:p w14:paraId="5002EA7A" w14:textId="77777777" w:rsidR="00A06D9E" w:rsidRPr="004B1C9B" w:rsidRDefault="00A06D9E" w:rsidP="00A06D9E">
      <w:pPr>
        <w:pStyle w:val="Heading2"/>
        <w:spacing w:before="144" w:after="240" w:line="360" w:lineRule="auto"/>
        <w:rPr>
          <w:rFonts w:ascii="Arial" w:hAnsi="Arial" w:cs="Arial"/>
          <w:color w:val="auto"/>
          <w:sz w:val="18"/>
          <w:szCs w:val="18"/>
        </w:rPr>
      </w:pPr>
      <w:bookmarkStart w:id="39" w:name="_Toc117791870"/>
      <w:bookmarkStart w:id="40" w:name="_Toc202275019"/>
      <w:bookmarkStart w:id="41" w:name="_Toc210292463"/>
      <w:bookmarkStart w:id="42" w:name="_Toc211605168"/>
      <w:r w:rsidRPr="004B1C9B">
        <w:rPr>
          <w:rFonts w:ascii="Arial" w:eastAsia="Arial" w:hAnsi="Arial" w:cs="Arial"/>
          <w:color w:val="56004E"/>
          <w:sz w:val="28"/>
          <w:szCs w:val="28"/>
        </w:rPr>
        <w:lastRenderedPageBreak/>
        <w:t>4.2</w:t>
      </w:r>
      <w:r w:rsidRPr="004B1C9B">
        <w:rPr>
          <w:rFonts w:ascii="Arial" w:eastAsia="Arial" w:hAnsi="Arial" w:cs="Arial"/>
          <w:color w:val="56004E"/>
          <w:sz w:val="28"/>
          <w:szCs w:val="28"/>
        </w:rPr>
        <w:tab/>
        <w:t>Performance Specification – Motor Fleet</w:t>
      </w:r>
      <w:bookmarkEnd w:id="39"/>
      <w:bookmarkEnd w:id="40"/>
      <w:bookmarkEnd w:id="41"/>
      <w:bookmarkEnd w:id="42"/>
    </w:p>
    <w:p w14:paraId="1AEA2FC7" w14:textId="77777777" w:rsidR="00A06D9E" w:rsidRPr="004B1C9B" w:rsidRDefault="00A06D9E" w:rsidP="00A06D9E">
      <w:pPr>
        <w:pStyle w:val="NormalS1"/>
        <w:spacing w:line="360" w:lineRule="auto"/>
        <w:rPr>
          <w:rFonts w:ascii="Arial" w:hAnsi="Arial" w:cs="Arial"/>
          <w:b/>
          <w:bCs/>
          <w:color w:val="auto"/>
        </w:rPr>
      </w:pPr>
    </w:p>
    <w:p w14:paraId="25379686" w14:textId="77777777" w:rsidR="00A06D9E" w:rsidRPr="000D0D92" w:rsidRDefault="00A06D9E" w:rsidP="00A06D9E">
      <w:pPr>
        <w:pStyle w:val="NormalS1"/>
        <w:spacing w:line="360" w:lineRule="auto"/>
        <w:rPr>
          <w:rFonts w:ascii="Arial" w:hAnsi="Arial" w:cs="Arial"/>
          <w:b/>
          <w:bCs/>
          <w:color w:val="auto"/>
          <w:sz w:val="24"/>
          <w:szCs w:val="24"/>
        </w:rPr>
      </w:pPr>
      <w:r w:rsidRPr="000D0D92">
        <w:rPr>
          <w:rFonts w:ascii="Arial" w:hAnsi="Arial" w:cs="Arial"/>
          <w:b/>
          <w:bCs/>
          <w:color w:val="auto"/>
          <w:sz w:val="24"/>
          <w:szCs w:val="24"/>
        </w:rPr>
        <w:t xml:space="preserve">Sub-criteria 1 – Compliance with the Insurance Specification </w:t>
      </w:r>
    </w:p>
    <w:p w14:paraId="6096531E" w14:textId="77777777" w:rsidR="00A06D9E" w:rsidRPr="000D0D92" w:rsidRDefault="00A06D9E" w:rsidP="00A06D9E">
      <w:pPr>
        <w:spacing w:beforeLines="60" w:before="144" w:afterLines="60" w:after="144" w:line="360" w:lineRule="auto"/>
        <w:ind w:left="360"/>
        <w:jc w:val="both"/>
        <w:rPr>
          <w:rFonts w:ascii="Arial" w:eastAsia="Arial" w:hAnsi="Arial" w:cs="Arial"/>
          <w:sz w:val="24"/>
          <w:szCs w:val="24"/>
        </w:rPr>
      </w:pPr>
      <w:r w:rsidRPr="000D0D92">
        <w:rPr>
          <w:rFonts w:ascii="Arial" w:eastAsia="Arial" w:hAnsi="Arial" w:cs="Arial"/>
          <w:sz w:val="24"/>
          <w:szCs w:val="24"/>
        </w:rPr>
        <w:t>The Council has detailed within the preceding Pages of this Lot, the Technical Cover Specification which is required by the Council. Tenderers are expected to provide for all limits, perils, deductibles, extensions, and terms requested in this tender.</w:t>
      </w:r>
    </w:p>
    <w:p w14:paraId="01FF87D5" w14:textId="77777777" w:rsidR="00A06D9E" w:rsidRPr="000D0D92" w:rsidRDefault="00A06D9E" w:rsidP="00A06D9E">
      <w:pPr>
        <w:pStyle w:val="NormalS1"/>
        <w:spacing w:line="360" w:lineRule="auto"/>
        <w:rPr>
          <w:rFonts w:ascii="Arial" w:hAnsi="Arial" w:cs="Arial"/>
          <w:color w:val="auto"/>
          <w:sz w:val="24"/>
          <w:szCs w:val="24"/>
        </w:rPr>
      </w:pPr>
    </w:p>
    <w:p w14:paraId="430AB95D" w14:textId="77777777" w:rsidR="00A06D9E" w:rsidRPr="000D0D92" w:rsidRDefault="00A06D9E" w:rsidP="00A06D9E">
      <w:pPr>
        <w:pStyle w:val="NormalS1"/>
        <w:spacing w:line="360" w:lineRule="auto"/>
        <w:rPr>
          <w:rFonts w:ascii="Arial" w:hAnsi="Arial" w:cs="Arial"/>
          <w:b/>
          <w:bCs/>
          <w:color w:val="auto"/>
          <w:sz w:val="24"/>
          <w:szCs w:val="24"/>
        </w:rPr>
      </w:pPr>
      <w:r w:rsidRPr="000D0D92">
        <w:rPr>
          <w:rFonts w:ascii="Arial" w:hAnsi="Arial" w:cs="Arial"/>
          <w:b/>
          <w:bCs/>
          <w:color w:val="auto"/>
          <w:sz w:val="24"/>
          <w:szCs w:val="24"/>
        </w:rPr>
        <w:t>Sub-criteria 2 – Specification for Service Delivery</w:t>
      </w:r>
    </w:p>
    <w:p w14:paraId="0D760D77" w14:textId="77777777" w:rsidR="00A06D9E" w:rsidRPr="000D0D92" w:rsidRDefault="00A06D9E" w:rsidP="00A06D9E">
      <w:pPr>
        <w:spacing w:beforeLines="60" w:before="144" w:afterLines="60" w:after="144" w:line="360" w:lineRule="auto"/>
        <w:ind w:left="360"/>
        <w:jc w:val="both"/>
        <w:rPr>
          <w:rFonts w:ascii="Arial" w:eastAsia="Arial" w:hAnsi="Arial" w:cs="Arial"/>
          <w:sz w:val="24"/>
          <w:szCs w:val="24"/>
        </w:rPr>
      </w:pPr>
      <w:r w:rsidRPr="000D0D92">
        <w:rPr>
          <w:rFonts w:ascii="Arial" w:eastAsia="Arial" w:hAnsi="Arial" w:cs="Arial"/>
          <w:sz w:val="24"/>
          <w:szCs w:val="24"/>
        </w:rPr>
        <w:t xml:space="preserve">The Council expects </w:t>
      </w:r>
      <w:bookmarkStart w:id="43" w:name="_Int_P73WLEUQ"/>
      <w:r w:rsidRPr="000D0D92">
        <w:rPr>
          <w:rFonts w:ascii="Arial" w:eastAsia="Arial" w:hAnsi="Arial" w:cs="Arial"/>
          <w:sz w:val="24"/>
          <w:szCs w:val="24"/>
        </w:rPr>
        <w:t>a high level</w:t>
      </w:r>
      <w:bookmarkEnd w:id="43"/>
      <w:r w:rsidRPr="000D0D92">
        <w:rPr>
          <w:rFonts w:ascii="Arial" w:eastAsia="Arial" w:hAnsi="Arial" w:cs="Arial"/>
          <w:sz w:val="24"/>
          <w:szCs w:val="24"/>
        </w:rPr>
        <w:t xml:space="preserve"> of performance from the provider of this lot and tenderers are required to work with the Council to maintain a high quality, professional and efficient service for all aspects of the services and products requested in this tender. </w:t>
      </w:r>
    </w:p>
    <w:p w14:paraId="04EF4F32" w14:textId="77777777" w:rsidR="00A06D9E" w:rsidRPr="000D0D92" w:rsidRDefault="00A06D9E" w:rsidP="00A06D9E">
      <w:pPr>
        <w:pStyle w:val="NormalS1"/>
        <w:spacing w:line="360" w:lineRule="auto"/>
        <w:rPr>
          <w:rFonts w:ascii="Arial" w:hAnsi="Arial" w:cs="Arial"/>
          <w:b/>
          <w:bCs/>
          <w:color w:val="auto"/>
          <w:sz w:val="24"/>
          <w:szCs w:val="24"/>
        </w:rPr>
      </w:pPr>
      <w:r w:rsidRPr="000D0D92">
        <w:rPr>
          <w:rFonts w:ascii="Arial" w:hAnsi="Arial" w:cs="Arial"/>
          <w:b/>
          <w:bCs/>
          <w:color w:val="auto"/>
          <w:sz w:val="24"/>
          <w:szCs w:val="24"/>
        </w:rPr>
        <w:t>Part 1</w:t>
      </w:r>
    </w:p>
    <w:p w14:paraId="6BBDF725" w14:textId="77777777" w:rsidR="00A06D9E" w:rsidRPr="000D0D92" w:rsidRDefault="00A06D9E" w:rsidP="00A06D9E">
      <w:pPr>
        <w:pStyle w:val="ListParagraph"/>
        <w:numPr>
          <w:ilvl w:val="0"/>
          <w:numId w:val="68"/>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written confirmation the Tenderer will confirm </w:t>
      </w:r>
      <w:proofErr w:type="gramStart"/>
      <w:r w:rsidRPr="000D0D92">
        <w:rPr>
          <w:rFonts w:ascii="Arial" w:eastAsia="Arial" w:hAnsi="Arial" w:cs="Arial"/>
          <w:sz w:val="24"/>
          <w:szCs w:val="24"/>
        </w:rPr>
        <w:t>whether or not</w:t>
      </w:r>
      <w:proofErr w:type="gramEnd"/>
      <w:r w:rsidRPr="000D0D92">
        <w:rPr>
          <w:rFonts w:ascii="Arial" w:eastAsia="Arial" w:hAnsi="Arial" w:cs="Arial"/>
          <w:sz w:val="24"/>
          <w:szCs w:val="24"/>
        </w:rPr>
        <w:t xml:space="preserve"> the </w:t>
      </w:r>
      <w:proofErr w:type="gramStart"/>
      <w:r w:rsidRPr="000D0D92">
        <w:rPr>
          <w:rFonts w:ascii="Arial" w:eastAsia="Arial" w:hAnsi="Arial" w:cs="Arial"/>
          <w:sz w:val="24"/>
          <w:szCs w:val="24"/>
        </w:rPr>
        <w:t>Long</w:t>
      </w:r>
      <w:proofErr w:type="gramEnd"/>
      <w:r w:rsidRPr="000D0D92">
        <w:rPr>
          <w:rFonts w:ascii="Arial" w:eastAsia="Arial" w:hAnsi="Arial" w:cs="Arial"/>
          <w:sz w:val="24"/>
          <w:szCs w:val="24"/>
        </w:rPr>
        <w:t xml:space="preserve"> term Agreement (LTA) will be broken at least 120 days prior to each renewal date, together with authenticated loss experience, in a format required by the Customer.  Periods less than 120 days will have their scoring reduced accordingly in line with the Award Criteria.  Please note a failure to respond to this aspect of the specification will automatically score 0 (zero).</w:t>
      </w:r>
    </w:p>
    <w:p w14:paraId="71BF394E" w14:textId="77777777" w:rsidR="00A06D9E" w:rsidRPr="000D0D92" w:rsidRDefault="00A06D9E" w:rsidP="00A06D9E">
      <w:pPr>
        <w:pStyle w:val="NormalS1"/>
        <w:spacing w:line="360" w:lineRule="auto"/>
        <w:rPr>
          <w:rFonts w:ascii="Arial" w:eastAsia="Arial" w:hAnsi="Arial" w:cs="Arial"/>
          <w:color w:val="auto"/>
          <w:sz w:val="24"/>
          <w:szCs w:val="24"/>
        </w:rPr>
      </w:pPr>
    </w:p>
    <w:p w14:paraId="500650B5" w14:textId="77777777" w:rsidR="00A06D9E" w:rsidRPr="000D0D92" w:rsidRDefault="00A06D9E" w:rsidP="00A06D9E">
      <w:pPr>
        <w:pStyle w:val="NormalS1"/>
        <w:spacing w:line="360" w:lineRule="auto"/>
        <w:rPr>
          <w:rFonts w:ascii="Arial" w:hAnsi="Arial" w:cs="Arial"/>
          <w:b/>
          <w:bCs/>
          <w:color w:val="auto"/>
          <w:sz w:val="24"/>
          <w:szCs w:val="24"/>
        </w:rPr>
      </w:pPr>
      <w:r w:rsidRPr="000D0D92">
        <w:rPr>
          <w:rFonts w:ascii="Arial" w:hAnsi="Arial" w:cs="Arial"/>
          <w:b/>
          <w:bCs/>
          <w:color w:val="auto"/>
          <w:sz w:val="24"/>
          <w:szCs w:val="24"/>
        </w:rPr>
        <w:t>Part 2:</w:t>
      </w:r>
    </w:p>
    <w:p w14:paraId="1D5314D6" w14:textId="77777777" w:rsidR="00A06D9E" w:rsidRPr="000D0D92" w:rsidRDefault="00A06D9E" w:rsidP="00A06D9E">
      <w:pPr>
        <w:pStyle w:val="ListParagraph"/>
        <w:numPr>
          <w:ilvl w:val="0"/>
          <w:numId w:val="68"/>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Insurance providers are required to,</w:t>
      </w:r>
    </w:p>
    <w:p w14:paraId="17530A7F" w14:textId="77777777" w:rsidR="00A06D9E" w:rsidRPr="000D0D92" w:rsidRDefault="00A06D9E" w:rsidP="00055B31">
      <w:pPr>
        <w:pStyle w:val="ListParagraph"/>
        <w:numPr>
          <w:ilvl w:val="0"/>
          <w:numId w:val="70"/>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issue policy documentation to the Council within 30 days of the inception date.</w:t>
      </w:r>
    </w:p>
    <w:p w14:paraId="67C658D1" w14:textId="77777777" w:rsidR="00A06D9E" w:rsidRPr="000D0D92" w:rsidRDefault="00A06D9E" w:rsidP="00055B31">
      <w:pPr>
        <w:pStyle w:val="ListParagraph"/>
        <w:numPr>
          <w:ilvl w:val="0"/>
          <w:numId w:val="70"/>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respond to written enquiries within 5 working days. If a comprehensive reply cannot be made, then a holding response must be provided giving a timescale by which the insurance provider expects to respond fully.</w:t>
      </w:r>
    </w:p>
    <w:p w14:paraId="3F4A29FC" w14:textId="77777777" w:rsidR="00A06D9E" w:rsidRPr="000D0D92" w:rsidRDefault="00A06D9E" w:rsidP="00055B31">
      <w:pPr>
        <w:pStyle w:val="ListParagraph"/>
        <w:numPr>
          <w:ilvl w:val="0"/>
          <w:numId w:val="70"/>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lastRenderedPageBreak/>
        <w:t>respond to telephone and urgent enquiries within 24 hours.</w:t>
      </w:r>
    </w:p>
    <w:p w14:paraId="1B397D25" w14:textId="77777777" w:rsidR="00A06D9E" w:rsidRPr="000D0D92" w:rsidRDefault="00A06D9E" w:rsidP="00055B31">
      <w:pPr>
        <w:pStyle w:val="ListParagraph"/>
        <w:numPr>
          <w:ilvl w:val="0"/>
          <w:numId w:val="70"/>
        </w:numPr>
        <w:spacing w:beforeLines="60" w:before="144" w:afterLines="60" w:after="144" w:line="256" w:lineRule="auto"/>
        <w:contextualSpacing w:val="0"/>
        <w:jc w:val="both"/>
        <w:rPr>
          <w:rFonts w:ascii="Arial" w:eastAsia="Arial" w:hAnsi="Arial" w:cs="Arial"/>
          <w:sz w:val="24"/>
          <w:szCs w:val="24"/>
        </w:rPr>
      </w:pPr>
      <w:r w:rsidRPr="000D0D92">
        <w:rPr>
          <w:rFonts w:ascii="Arial" w:eastAsia="Arial" w:hAnsi="Arial" w:cs="Arial"/>
          <w:sz w:val="24"/>
          <w:szCs w:val="24"/>
        </w:rPr>
        <w:t>All schedules, documentation and communication are expected to be performed by electronic means.</w:t>
      </w:r>
    </w:p>
    <w:p w14:paraId="0782AAB1" w14:textId="77777777" w:rsidR="00A06D9E" w:rsidRPr="000D0D92" w:rsidRDefault="00A06D9E" w:rsidP="00A06D9E">
      <w:pPr>
        <w:pStyle w:val="ListParagraph"/>
        <w:numPr>
          <w:ilvl w:val="0"/>
          <w:numId w:val="68"/>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A suitably qualified and experienced team is to be put in place to provide the service specific to this LOT.  All key personnel should have 5 years suitable experience and/or hold an insurance qualification of Dip CII or equivalent.</w:t>
      </w:r>
    </w:p>
    <w:p w14:paraId="3ADB0F42" w14:textId="77777777" w:rsidR="00A06D9E" w:rsidRPr="000D0D92" w:rsidRDefault="00A06D9E" w:rsidP="00A06D9E">
      <w:pPr>
        <w:pStyle w:val="ListParagraph"/>
        <w:numPr>
          <w:ilvl w:val="0"/>
          <w:numId w:val="68"/>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The provider will be expected to attend regular review monitoring meetings with the Council to discuss matters such as service, performance, claims and risk management and anything that may be relevant from time to time. Where the insurance provider deals </w:t>
      </w:r>
      <w:proofErr w:type="gramStart"/>
      <w:r w:rsidRPr="000D0D92">
        <w:rPr>
          <w:rFonts w:ascii="Arial" w:eastAsia="Arial" w:hAnsi="Arial" w:cs="Arial"/>
          <w:sz w:val="24"/>
          <w:szCs w:val="24"/>
        </w:rPr>
        <w:t>direct</w:t>
      </w:r>
      <w:proofErr w:type="gramEnd"/>
      <w:r w:rsidRPr="000D0D92">
        <w:rPr>
          <w:rFonts w:ascii="Arial" w:eastAsia="Arial" w:hAnsi="Arial" w:cs="Arial"/>
          <w:sz w:val="24"/>
          <w:szCs w:val="24"/>
        </w:rPr>
        <w:t xml:space="preserve"> they will be expected to minute the meeting and issue those minutes within five working days.</w:t>
      </w:r>
    </w:p>
    <w:p w14:paraId="00E53158" w14:textId="77777777" w:rsidR="00A06D9E" w:rsidRPr="000D0D92" w:rsidRDefault="00A06D9E" w:rsidP="00A06D9E">
      <w:pPr>
        <w:pStyle w:val="ListParagraph"/>
        <w:numPr>
          <w:ilvl w:val="0"/>
          <w:numId w:val="68"/>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The provider will also be expected to provide a full premium breakdown by item type to enable internal re-charging.</w:t>
      </w:r>
    </w:p>
    <w:p w14:paraId="73A2B2B1" w14:textId="77777777" w:rsidR="00A06D9E" w:rsidRPr="000D0D92" w:rsidRDefault="00A06D9E" w:rsidP="00A06D9E">
      <w:pPr>
        <w:spacing w:beforeLines="60" w:before="144" w:afterLines="60" w:after="144" w:line="360" w:lineRule="auto"/>
        <w:rPr>
          <w:rFonts w:ascii="Arial" w:eastAsia="Arial" w:hAnsi="Arial" w:cs="Arial"/>
          <w:sz w:val="24"/>
          <w:szCs w:val="24"/>
        </w:rPr>
      </w:pPr>
    </w:p>
    <w:p w14:paraId="43AE1335" w14:textId="77777777" w:rsidR="00A06D9E" w:rsidRPr="000D0D92" w:rsidRDefault="00A06D9E" w:rsidP="00A06D9E">
      <w:pPr>
        <w:spacing w:beforeLines="60" w:before="144" w:afterLines="60" w:after="144" w:line="360" w:lineRule="auto"/>
        <w:jc w:val="both"/>
        <w:rPr>
          <w:rFonts w:ascii="Arial" w:eastAsia="Arial" w:hAnsi="Arial" w:cs="Arial"/>
          <w:sz w:val="24"/>
          <w:szCs w:val="24"/>
        </w:rPr>
      </w:pPr>
      <w:r w:rsidRPr="000D0D92">
        <w:rPr>
          <w:rFonts w:ascii="Arial" w:eastAsia="Arial" w:hAnsi="Arial" w:cs="Arial"/>
          <w:b/>
          <w:bCs/>
          <w:sz w:val="24"/>
          <w:szCs w:val="24"/>
        </w:rPr>
        <w:t>Sub-criteria 3 – Specification for Claims Service Delivery</w:t>
      </w:r>
    </w:p>
    <w:p w14:paraId="0823B4A5" w14:textId="77777777" w:rsidR="00A06D9E" w:rsidRPr="000D0D92" w:rsidRDefault="00A06D9E" w:rsidP="00A06D9E">
      <w:pPr>
        <w:pStyle w:val="NormalS1"/>
        <w:numPr>
          <w:ilvl w:val="0"/>
          <w:numId w:val="66"/>
        </w:numPr>
        <w:spacing w:line="360" w:lineRule="auto"/>
        <w:rPr>
          <w:rFonts w:ascii="Arial" w:eastAsia="Arial" w:hAnsi="Arial" w:cs="Arial"/>
          <w:color w:val="auto"/>
          <w:sz w:val="24"/>
          <w:szCs w:val="24"/>
        </w:rPr>
      </w:pPr>
      <w:r w:rsidRPr="000D0D92">
        <w:rPr>
          <w:rFonts w:ascii="Arial" w:eastAsia="Arial" w:hAnsi="Arial" w:cs="Arial"/>
          <w:color w:val="auto"/>
          <w:sz w:val="24"/>
          <w:szCs w:val="24"/>
        </w:rPr>
        <w:t>The insurance provider is asked to provide information on how claims within this LOT will be managed</w:t>
      </w:r>
    </w:p>
    <w:p w14:paraId="5CD5CFFE" w14:textId="77777777" w:rsidR="00A06D9E" w:rsidRPr="000D0D92" w:rsidRDefault="00A06D9E" w:rsidP="00A06D9E">
      <w:pPr>
        <w:pStyle w:val="ListParagraph"/>
        <w:numPr>
          <w:ilvl w:val="0"/>
          <w:numId w:val="6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The Council expects its insurance provider to manage claims effectively including </w:t>
      </w:r>
    </w:p>
    <w:p w14:paraId="11992A01" w14:textId="77777777" w:rsidR="00A06D9E" w:rsidRPr="000D0D92" w:rsidRDefault="00A06D9E" w:rsidP="00A06D9E">
      <w:pPr>
        <w:pStyle w:val="NormalS1"/>
        <w:numPr>
          <w:ilvl w:val="1"/>
          <w:numId w:val="67"/>
        </w:numPr>
        <w:spacing w:line="256" w:lineRule="auto"/>
        <w:rPr>
          <w:rFonts w:ascii="Arial" w:eastAsia="Arial" w:hAnsi="Arial" w:cs="Arial"/>
          <w:color w:val="auto"/>
          <w:sz w:val="24"/>
          <w:szCs w:val="24"/>
        </w:rPr>
      </w:pPr>
      <w:r w:rsidRPr="000D0D92">
        <w:rPr>
          <w:rFonts w:ascii="Arial" w:eastAsia="Arial" w:hAnsi="Arial" w:cs="Arial"/>
          <w:color w:val="auto"/>
          <w:sz w:val="24"/>
          <w:szCs w:val="24"/>
        </w:rPr>
        <w:t xml:space="preserve">access to a dedicated and experienced team </w:t>
      </w:r>
    </w:p>
    <w:p w14:paraId="3BED1CF7" w14:textId="77777777" w:rsidR="00A06D9E" w:rsidRPr="000D0D92" w:rsidRDefault="00A06D9E" w:rsidP="00A06D9E">
      <w:pPr>
        <w:pStyle w:val="NormalS1"/>
        <w:numPr>
          <w:ilvl w:val="1"/>
          <w:numId w:val="67"/>
        </w:numPr>
        <w:spacing w:line="256" w:lineRule="auto"/>
        <w:rPr>
          <w:rFonts w:ascii="Arial" w:eastAsia="Arial" w:hAnsi="Arial" w:cs="Arial"/>
          <w:color w:val="auto"/>
          <w:sz w:val="24"/>
          <w:szCs w:val="24"/>
        </w:rPr>
      </w:pPr>
      <w:r w:rsidRPr="000D0D92">
        <w:rPr>
          <w:rFonts w:ascii="Arial" w:eastAsia="Arial" w:hAnsi="Arial" w:cs="Arial"/>
          <w:color w:val="auto"/>
          <w:sz w:val="24"/>
          <w:szCs w:val="24"/>
        </w:rPr>
        <w:t xml:space="preserve">clear referral lines according to complexity of claim </w:t>
      </w:r>
    </w:p>
    <w:p w14:paraId="127CF6D7" w14:textId="77777777" w:rsidR="00A06D9E" w:rsidRPr="000D0D92" w:rsidRDefault="00A06D9E" w:rsidP="00A06D9E">
      <w:pPr>
        <w:pStyle w:val="NormalS1"/>
        <w:numPr>
          <w:ilvl w:val="1"/>
          <w:numId w:val="67"/>
        </w:numPr>
        <w:spacing w:line="256" w:lineRule="auto"/>
        <w:rPr>
          <w:rFonts w:ascii="Arial" w:eastAsia="Arial" w:hAnsi="Arial" w:cs="Arial"/>
          <w:color w:val="auto"/>
          <w:sz w:val="24"/>
          <w:szCs w:val="24"/>
        </w:rPr>
      </w:pPr>
      <w:r w:rsidRPr="000D0D92">
        <w:rPr>
          <w:rFonts w:ascii="Arial" w:eastAsia="Arial" w:hAnsi="Arial" w:cs="Arial"/>
          <w:color w:val="auto"/>
          <w:sz w:val="24"/>
          <w:szCs w:val="24"/>
        </w:rPr>
        <w:t xml:space="preserve">a reserving strategy supported by a communication process for the customer </w:t>
      </w:r>
    </w:p>
    <w:p w14:paraId="5F16580A" w14:textId="77777777" w:rsidR="00A06D9E" w:rsidRPr="000D0D92" w:rsidRDefault="00A06D9E" w:rsidP="00A06D9E">
      <w:pPr>
        <w:pStyle w:val="NormalS1"/>
        <w:numPr>
          <w:ilvl w:val="1"/>
          <w:numId w:val="67"/>
        </w:numPr>
        <w:spacing w:line="256" w:lineRule="auto"/>
        <w:rPr>
          <w:rFonts w:ascii="Arial" w:eastAsia="Arial" w:hAnsi="Arial" w:cs="Arial"/>
          <w:color w:val="auto"/>
          <w:sz w:val="24"/>
          <w:szCs w:val="24"/>
        </w:rPr>
      </w:pPr>
      <w:r w:rsidRPr="000D0D92">
        <w:rPr>
          <w:rFonts w:ascii="Arial" w:eastAsia="Arial" w:hAnsi="Arial" w:cs="Arial"/>
          <w:color w:val="auto"/>
          <w:sz w:val="24"/>
          <w:szCs w:val="24"/>
        </w:rPr>
        <w:t>an effective Diary management system ensuring all claims are reviewed regularly and closed at the appropriate time.</w:t>
      </w:r>
    </w:p>
    <w:p w14:paraId="773C71D6" w14:textId="77777777" w:rsidR="00A06D9E" w:rsidRPr="000D0D92" w:rsidRDefault="00A06D9E" w:rsidP="00A06D9E">
      <w:pPr>
        <w:pStyle w:val="ListParagraph"/>
        <w:numPr>
          <w:ilvl w:val="1"/>
          <w:numId w:val="67"/>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The Council will expect the provider to adhere to the following Key Performance indicators (KPI’s), backed up by a self-evidenced approach:</w:t>
      </w:r>
    </w:p>
    <w:p w14:paraId="64E828C2" w14:textId="77777777" w:rsidR="00A06D9E" w:rsidRPr="000D0D92" w:rsidRDefault="00A06D9E" w:rsidP="00A06D9E">
      <w:pPr>
        <w:pStyle w:val="ListParagraph"/>
        <w:numPr>
          <w:ilvl w:val="2"/>
          <w:numId w:val="69"/>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A target of 95% of claims to be set up within 5 days of notification.</w:t>
      </w:r>
    </w:p>
    <w:p w14:paraId="39708ACB" w14:textId="77777777" w:rsidR="00A06D9E" w:rsidRPr="000D0D92" w:rsidRDefault="00A06D9E" w:rsidP="00A06D9E">
      <w:pPr>
        <w:pStyle w:val="ListParagraph"/>
        <w:numPr>
          <w:ilvl w:val="2"/>
          <w:numId w:val="69"/>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lastRenderedPageBreak/>
        <w:t>A target of 95% of claim reserves to be reviewed at least on a quarterly basis.</w:t>
      </w:r>
    </w:p>
    <w:p w14:paraId="2D89724D" w14:textId="77777777" w:rsidR="00A06D9E" w:rsidRPr="000D0D92" w:rsidRDefault="00A06D9E" w:rsidP="00A06D9E">
      <w:pPr>
        <w:spacing w:beforeLines="60" w:before="144" w:afterLines="60" w:after="144" w:line="360" w:lineRule="auto"/>
        <w:ind w:left="1440"/>
        <w:jc w:val="both"/>
        <w:rPr>
          <w:rFonts w:ascii="Arial" w:eastAsia="Arial" w:hAnsi="Arial" w:cs="Arial"/>
          <w:sz w:val="24"/>
          <w:szCs w:val="24"/>
        </w:rPr>
      </w:pPr>
      <w:r w:rsidRPr="000D0D92">
        <w:rPr>
          <w:rFonts w:ascii="Arial" w:eastAsia="Arial" w:hAnsi="Arial" w:cs="Arial"/>
          <w:sz w:val="24"/>
          <w:szCs w:val="24"/>
        </w:rPr>
        <w:t>Your approach should detail how you will adhere to these KPI’s and evidence by way of quarterly reports.  Evidence that these will be incorporated into claims reports, amongst other key data is an acceptable outcome.</w:t>
      </w:r>
    </w:p>
    <w:p w14:paraId="0CF2C4AD" w14:textId="77777777" w:rsidR="00A06D9E" w:rsidRPr="000D0D92" w:rsidRDefault="00A06D9E" w:rsidP="00A06D9E">
      <w:pPr>
        <w:pStyle w:val="NormalS1"/>
        <w:numPr>
          <w:ilvl w:val="0"/>
          <w:numId w:val="66"/>
        </w:numPr>
        <w:spacing w:beforeLines="60" w:before="144" w:afterLines="60" w:after="144" w:line="360" w:lineRule="auto"/>
        <w:rPr>
          <w:rFonts w:ascii="Arial" w:eastAsia="Arial" w:hAnsi="Arial" w:cs="Arial"/>
          <w:color w:val="auto"/>
          <w:sz w:val="24"/>
          <w:szCs w:val="24"/>
        </w:rPr>
      </w:pPr>
      <w:r w:rsidRPr="000D0D92">
        <w:rPr>
          <w:rFonts w:ascii="Arial" w:eastAsia="Arial" w:hAnsi="Arial" w:cs="Arial"/>
          <w:color w:val="auto"/>
          <w:sz w:val="24"/>
          <w:szCs w:val="24"/>
        </w:rPr>
        <w:t>Information about how claims will be handled, and the methodology used in reserving and proactively handling each loss from beginning to settlement.</w:t>
      </w:r>
    </w:p>
    <w:p w14:paraId="586FC603" w14:textId="77777777" w:rsidR="00A06D9E" w:rsidRPr="000D0D92" w:rsidRDefault="00A06D9E" w:rsidP="00A06D9E">
      <w:pPr>
        <w:pStyle w:val="NormalS1"/>
        <w:numPr>
          <w:ilvl w:val="0"/>
          <w:numId w:val="66"/>
        </w:numPr>
        <w:spacing w:beforeLines="60" w:before="144" w:afterLines="60" w:after="144" w:line="360" w:lineRule="auto"/>
        <w:rPr>
          <w:rFonts w:ascii="Arial" w:eastAsia="Arial" w:hAnsi="Arial" w:cs="Arial"/>
          <w:color w:val="auto"/>
          <w:sz w:val="24"/>
          <w:szCs w:val="24"/>
        </w:rPr>
      </w:pPr>
      <w:r w:rsidRPr="000D0D92">
        <w:rPr>
          <w:rFonts w:ascii="Arial" w:eastAsia="Arial" w:hAnsi="Arial" w:cs="Arial"/>
          <w:color w:val="auto"/>
          <w:sz w:val="24"/>
          <w:szCs w:val="24"/>
        </w:rPr>
        <w:t xml:space="preserve">The Council expects the insurance provider to provide facilities and procedures for the effective management of third-party losses, including minimising the costs from Credit Hire through pro-active third-party claims handling. </w:t>
      </w:r>
    </w:p>
    <w:p w14:paraId="530C3E86" w14:textId="77777777" w:rsidR="00A06D9E" w:rsidRPr="000D0D92" w:rsidRDefault="00A06D9E" w:rsidP="00A06D9E">
      <w:pPr>
        <w:pStyle w:val="ListParagraph"/>
        <w:numPr>
          <w:ilvl w:val="0"/>
          <w:numId w:val="6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It is required that this LOT will have access to a catastrophic injury loss team in the event of such an incident. Please provide details of your catastrophic injury capabilities and how the Council will be supported in the event an incident including a case-study.</w:t>
      </w:r>
    </w:p>
    <w:p w14:paraId="17C787EE" w14:textId="77777777" w:rsidR="00A06D9E" w:rsidRPr="000D0D92" w:rsidRDefault="00A06D9E" w:rsidP="00A06D9E">
      <w:pPr>
        <w:pStyle w:val="ListParagraph"/>
        <w:numPr>
          <w:ilvl w:val="0"/>
          <w:numId w:val="6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The Council expects its insurance provider to be able to provide comprehensive and detailed Management information to support the Claims and Risk Management process. Please advise your management information capabilities in respect of claims for this lot including any systems that are used to assist the Council in managing claims such as web-based reporting systems.</w:t>
      </w:r>
    </w:p>
    <w:p w14:paraId="7C857B1B" w14:textId="77777777" w:rsidR="65215998" w:rsidRPr="004B1C9B" w:rsidRDefault="65215998" w:rsidP="00C13771">
      <w:pPr>
        <w:pStyle w:val="Heading2"/>
        <w:spacing w:before="144" w:after="240" w:line="360" w:lineRule="auto"/>
        <w:rPr>
          <w:rFonts w:ascii="Arial" w:eastAsia="Arial" w:hAnsi="Arial" w:cs="Arial"/>
          <w:color w:val="666969"/>
          <w:sz w:val="24"/>
          <w:szCs w:val="24"/>
        </w:rPr>
      </w:pPr>
    </w:p>
    <w:p w14:paraId="6BBE16B3" w14:textId="54F5D962" w:rsidR="65215998" w:rsidRPr="004B1C9B" w:rsidRDefault="65215998" w:rsidP="19523370">
      <w:pPr>
        <w:spacing w:beforeLines="60" w:before="144" w:afterLines="60" w:after="144" w:line="360" w:lineRule="auto"/>
        <w:rPr>
          <w:rFonts w:ascii="Arial" w:eastAsia="Arial" w:hAnsi="Arial" w:cs="Arial"/>
          <w:color w:val="666969"/>
          <w:sz w:val="24"/>
          <w:szCs w:val="24"/>
        </w:rPr>
      </w:pPr>
    </w:p>
    <w:p w14:paraId="5D1C767A" w14:textId="77777777" w:rsidR="007A2CF7" w:rsidRPr="004B1C9B" w:rsidRDefault="007A2CF7">
      <w:pPr>
        <w:rPr>
          <w:rFonts w:ascii="Arial" w:eastAsia="Arial" w:hAnsi="Arial" w:cs="Arial"/>
          <w:color w:val="56004E"/>
          <w:sz w:val="32"/>
          <w:szCs w:val="32"/>
        </w:rPr>
      </w:pPr>
      <w:r w:rsidRPr="004B1C9B">
        <w:rPr>
          <w:rFonts w:ascii="Arial" w:eastAsia="Arial" w:hAnsi="Arial" w:cs="Arial"/>
        </w:rPr>
        <w:br w:type="page"/>
      </w:r>
    </w:p>
    <w:p w14:paraId="6040FC93" w14:textId="461DD364" w:rsidR="65215998" w:rsidRPr="004B1C9B" w:rsidRDefault="63948880" w:rsidP="19523370">
      <w:pPr>
        <w:pStyle w:val="Heading1"/>
        <w:spacing w:before="144" w:after="240" w:line="360" w:lineRule="auto"/>
        <w:rPr>
          <w:rFonts w:ascii="Arial" w:eastAsia="Arial" w:hAnsi="Arial" w:cs="Arial"/>
        </w:rPr>
      </w:pPr>
      <w:bookmarkStart w:id="44" w:name="_Toc211605169"/>
      <w:r w:rsidRPr="004B1C9B">
        <w:rPr>
          <w:rFonts w:ascii="Arial" w:eastAsia="Arial" w:hAnsi="Arial" w:cs="Arial"/>
        </w:rPr>
        <w:lastRenderedPageBreak/>
        <w:t xml:space="preserve">Lot </w:t>
      </w:r>
      <w:r w:rsidR="008B36C7" w:rsidRPr="004B1C9B">
        <w:rPr>
          <w:rFonts w:ascii="Arial" w:eastAsia="Arial" w:hAnsi="Arial" w:cs="Arial"/>
        </w:rPr>
        <w:t>5</w:t>
      </w:r>
      <w:r w:rsidRPr="004B1C9B">
        <w:rPr>
          <w:rFonts w:ascii="Arial" w:eastAsia="Arial" w:hAnsi="Arial" w:cs="Arial"/>
        </w:rPr>
        <w:t xml:space="preserve"> – Engineering Insurance and Inspection</w:t>
      </w:r>
      <w:bookmarkEnd w:id="44"/>
    </w:p>
    <w:p w14:paraId="39BF08A3" w14:textId="27E0060E"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This Section incorporates the following classes of business:</w:t>
      </w:r>
    </w:p>
    <w:p w14:paraId="1370D186" w14:textId="1E47E68D" w:rsidR="65215998" w:rsidRPr="004B1C9B" w:rsidRDefault="63948880" w:rsidP="00374D80">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 xml:space="preserve">Engineering Insurance </w:t>
      </w:r>
    </w:p>
    <w:p w14:paraId="305AEB4D" w14:textId="07AB9532" w:rsidR="65215998" w:rsidRPr="004B1C9B" w:rsidRDefault="63948880" w:rsidP="00D7385B">
      <w:pPr>
        <w:pStyle w:val="BulletS1"/>
        <w:spacing w:before="144" w:after="160" w:line="360" w:lineRule="auto"/>
        <w:ind w:left="811" w:hanging="357"/>
        <w:rPr>
          <w:rFonts w:ascii="Arial" w:eastAsia="Arial" w:hAnsi="Arial" w:cs="Arial"/>
          <w:color w:val="auto"/>
          <w:sz w:val="24"/>
          <w:szCs w:val="24"/>
        </w:rPr>
      </w:pPr>
      <w:r w:rsidRPr="004B1C9B">
        <w:rPr>
          <w:rFonts w:ascii="Arial" w:eastAsia="Arial" w:hAnsi="Arial" w:cs="Arial"/>
          <w:color w:val="auto"/>
          <w:sz w:val="24"/>
          <w:szCs w:val="24"/>
        </w:rPr>
        <w:t>Engineering Inspection</w:t>
      </w:r>
    </w:p>
    <w:p w14:paraId="1559F9A5" w14:textId="77777777" w:rsidR="00610A2E" w:rsidRPr="004B1C9B" w:rsidRDefault="00610A2E">
      <w:pPr>
        <w:rPr>
          <w:rFonts w:ascii="Arial" w:eastAsia="Arial" w:hAnsi="Arial" w:cs="Arial"/>
          <w:color w:val="56004E"/>
          <w:sz w:val="28"/>
          <w:szCs w:val="28"/>
        </w:rPr>
      </w:pPr>
      <w:r w:rsidRPr="004B1C9B">
        <w:rPr>
          <w:rFonts w:ascii="Arial" w:eastAsia="Arial" w:hAnsi="Arial" w:cs="Arial"/>
          <w:color w:val="56004E"/>
          <w:sz w:val="28"/>
          <w:szCs w:val="28"/>
        </w:rPr>
        <w:br w:type="page"/>
      </w:r>
    </w:p>
    <w:p w14:paraId="59FA294B" w14:textId="45210AF3" w:rsidR="65215998" w:rsidRPr="004B1C9B" w:rsidRDefault="63948880" w:rsidP="19523370">
      <w:pPr>
        <w:pStyle w:val="Heading2"/>
        <w:spacing w:before="144" w:after="240" w:line="360" w:lineRule="auto"/>
        <w:rPr>
          <w:rFonts w:ascii="Arial" w:eastAsia="Arial" w:hAnsi="Arial" w:cs="Arial"/>
          <w:color w:val="808080" w:themeColor="background1" w:themeShade="80"/>
          <w:sz w:val="28"/>
          <w:szCs w:val="28"/>
        </w:rPr>
      </w:pPr>
      <w:bookmarkStart w:id="45" w:name="_Toc211605170"/>
      <w:r w:rsidRPr="004B1C9B">
        <w:rPr>
          <w:rFonts w:ascii="Arial" w:eastAsia="Arial" w:hAnsi="Arial" w:cs="Arial"/>
          <w:color w:val="56004E"/>
          <w:sz w:val="28"/>
          <w:szCs w:val="28"/>
        </w:rPr>
        <w:lastRenderedPageBreak/>
        <w:t>5.1</w:t>
      </w:r>
      <w:r w:rsidR="65215998" w:rsidRPr="004B1C9B">
        <w:rPr>
          <w:rFonts w:ascii="Arial" w:hAnsi="Arial" w:cs="Arial"/>
          <w:sz w:val="28"/>
          <w:szCs w:val="28"/>
        </w:rPr>
        <w:tab/>
      </w:r>
      <w:r w:rsidRPr="004B1C9B">
        <w:rPr>
          <w:rFonts w:ascii="Arial" w:eastAsia="Arial" w:hAnsi="Arial" w:cs="Arial"/>
          <w:color w:val="56004E"/>
          <w:sz w:val="28"/>
          <w:szCs w:val="28"/>
        </w:rPr>
        <w:t>Engineering Insurance</w:t>
      </w:r>
      <w:bookmarkEnd w:id="45"/>
      <w:r w:rsidRPr="004B1C9B">
        <w:rPr>
          <w:rFonts w:ascii="Arial" w:eastAsia="Arial" w:hAnsi="Arial" w:cs="Arial"/>
          <w:color w:val="56004E"/>
          <w:sz w:val="28"/>
          <w:szCs w:val="28"/>
        </w:rPr>
        <w:t xml:space="preserve"> </w:t>
      </w:r>
    </w:p>
    <w:p w14:paraId="322C4DAF" w14:textId="75C4E648" w:rsidR="65215998" w:rsidRPr="004B1C9B" w:rsidRDefault="63948880" w:rsidP="19523370">
      <w:pPr>
        <w:pStyle w:val="Sub-HeadingS1"/>
        <w:spacing w:before="144" w:after="160" w:line="360" w:lineRule="auto"/>
        <w:rPr>
          <w:rFonts w:ascii="Arial" w:eastAsia="Arial" w:hAnsi="Arial" w:cs="Arial"/>
          <w:color w:val="auto"/>
          <w:sz w:val="24"/>
          <w:szCs w:val="24"/>
        </w:rPr>
      </w:pPr>
      <w:r w:rsidRPr="004B1C9B">
        <w:rPr>
          <w:rFonts w:ascii="Arial" w:eastAsia="Arial" w:hAnsi="Arial" w:cs="Arial"/>
          <w:color w:val="auto"/>
          <w:sz w:val="24"/>
          <w:szCs w:val="24"/>
        </w:rPr>
        <w:t xml:space="preserve">Policy Interest </w:t>
      </w:r>
    </w:p>
    <w:p w14:paraId="449B99A2" w14:textId="09E8B8D3" w:rsidR="65215998" w:rsidRPr="004B1C9B" w:rsidRDefault="63948880" w:rsidP="19523370">
      <w:pPr>
        <w:spacing w:beforeLines="60" w:before="144" w:afterLines="60" w:after="144" w:line="360" w:lineRule="auto"/>
        <w:jc w:val="both"/>
        <w:rPr>
          <w:rFonts w:ascii="Arial" w:eastAsia="Arial" w:hAnsi="Arial" w:cs="Arial"/>
          <w:sz w:val="24"/>
          <w:szCs w:val="24"/>
        </w:rPr>
      </w:pPr>
      <w:r w:rsidRPr="004B1C9B">
        <w:rPr>
          <w:rFonts w:ascii="Arial" w:eastAsia="Arial" w:hAnsi="Arial" w:cs="Arial"/>
          <w:sz w:val="24"/>
          <w:szCs w:val="24"/>
        </w:rPr>
        <w:t>Policies are to be prepared in the name of Reading Borough Council</w:t>
      </w:r>
    </w:p>
    <w:p w14:paraId="7E93B0D4" w14:textId="4CB7F556"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Cover Required</w:t>
      </w:r>
    </w:p>
    <w:p w14:paraId="700C4FED" w14:textId="25E775C0"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Cover for Damage to Insured and Plant and other Property as detailed below </w:t>
      </w:r>
    </w:p>
    <w:p w14:paraId="4C70A401" w14:textId="68BCD43F"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Limits of Indemnity</w:t>
      </w:r>
    </w:p>
    <w:tbl>
      <w:tblPr>
        <w:tblW w:w="9072" w:type="dxa"/>
        <w:tblInd w:w="-8"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5954"/>
        <w:gridCol w:w="3118"/>
      </w:tblGrid>
      <w:tr w:rsidR="19523370" w:rsidRPr="004B1C9B" w14:paraId="6339F198" w14:textId="77777777" w:rsidTr="00782448">
        <w:trPr>
          <w:trHeight w:val="300"/>
        </w:trPr>
        <w:tc>
          <w:tcPr>
            <w:tcW w:w="5954" w:type="dxa"/>
            <w:tcBorders>
              <w:top w:val="single" w:sz="6" w:space="0" w:color="58595B"/>
              <w:left w:val="single" w:sz="6" w:space="0" w:color="58595B"/>
              <w:bottom w:val="single" w:sz="6" w:space="0" w:color="58595B"/>
              <w:right w:val="single" w:sz="6" w:space="0" w:color="58595B"/>
            </w:tcBorders>
            <w:shd w:val="clear" w:color="auto" w:fill="56004E"/>
            <w:tcMar>
              <w:left w:w="105" w:type="dxa"/>
              <w:right w:w="105" w:type="dxa"/>
            </w:tcMar>
            <w:vAlign w:val="center"/>
          </w:tcPr>
          <w:p w14:paraId="53DF828E" w14:textId="081093B6"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Cover(s) applicable</w:t>
            </w:r>
          </w:p>
        </w:tc>
        <w:tc>
          <w:tcPr>
            <w:tcW w:w="3118" w:type="dxa"/>
            <w:tcBorders>
              <w:top w:val="single" w:sz="6" w:space="0" w:color="58595B"/>
              <w:left w:val="single" w:sz="6" w:space="0" w:color="58595B"/>
              <w:bottom w:val="single" w:sz="6" w:space="0" w:color="58595B"/>
              <w:right w:val="single" w:sz="6" w:space="0" w:color="58595B"/>
            </w:tcBorders>
            <w:shd w:val="clear" w:color="auto" w:fill="56004E"/>
            <w:tcMar>
              <w:left w:w="105" w:type="dxa"/>
              <w:right w:w="105" w:type="dxa"/>
            </w:tcMar>
            <w:vAlign w:val="center"/>
          </w:tcPr>
          <w:p w14:paraId="138E2B4C" w14:textId="39EDD3C3"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Limit of Indemnity</w:t>
            </w:r>
          </w:p>
        </w:tc>
      </w:tr>
      <w:tr w:rsidR="19523370" w:rsidRPr="004B1C9B" w14:paraId="27E93B98" w14:textId="77777777" w:rsidTr="00782448">
        <w:trPr>
          <w:trHeight w:val="300"/>
        </w:trPr>
        <w:tc>
          <w:tcPr>
            <w:tcW w:w="5954"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tcPr>
          <w:p w14:paraId="7C75CF85" w14:textId="337314B9" w:rsidR="19523370" w:rsidRPr="004B1C9B" w:rsidRDefault="00610A2E" w:rsidP="19523370">
            <w:pPr>
              <w:pStyle w:val="TableS1"/>
              <w:rPr>
                <w:rFonts w:ascii="Arial" w:eastAsia="Arial" w:hAnsi="Arial" w:cs="Arial"/>
                <w:sz w:val="24"/>
                <w:szCs w:val="24"/>
              </w:rPr>
            </w:pPr>
            <w:r w:rsidRPr="004B1C9B">
              <w:rPr>
                <w:rFonts w:ascii="Arial" w:eastAsia="Arial" w:hAnsi="Arial" w:cs="Arial"/>
                <w:sz w:val="24"/>
                <w:szCs w:val="24"/>
              </w:rPr>
              <w:t>Damage to insured plant</w:t>
            </w:r>
          </w:p>
        </w:tc>
        <w:tc>
          <w:tcPr>
            <w:tcW w:w="3118"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tcPr>
          <w:p w14:paraId="72FB1B49" w14:textId="7B116AD8" w:rsidR="19523370" w:rsidRPr="004B1C9B" w:rsidRDefault="00610A2E" w:rsidP="19523370">
            <w:pPr>
              <w:pStyle w:val="TableS1"/>
              <w:rPr>
                <w:rFonts w:ascii="Arial" w:eastAsia="Arial" w:hAnsi="Arial" w:cs="Arial"/>
                <w:sz w:val="24"/>
                <w:szCs w:val="24"/>
              </w:rPr>
            </w:pPr>
            <w:r w:rsidRPr="004B1C9B">
              <w:rPr>
                <w:rFonts w:ascii="Arial" w:eastAsia="Arial" w:hAnsi="Arial" w:cs="Arial"/>
                <w:sz w:val="24"/>
                <w:szCs w:val="24"/>
              </w:rPr>
              <w:t>£500,000</w:t>
            </w:r>
          </w:p>
        </w:tc>
      </w:tr>
      <w:tr w:rsidR="19523370" w:rsidRPr="004B1C9B" w14:paraId="033D8D90" w14:textId="77777777" w:rsidTr="00782448">
        <w:trPr>
          <w:trHeight w:val="300"/>
        </w:trPr>
        <w:tc>
          <w:tcPr>
            <w:tcW w:w="5954"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tcPr>
          <w:p w14:paraId="7B04D845" w14:textId="398689FB" w:rsidR="19523370" w:rsidRPr="004B1C9B" w:rsidRDefault="00074729" w:rsidP="19523370">
            <w:pPr>
              <w:pStyle w:val="TableS1"/>
              <w:rPr>
                <w:rFonts w:ascii="Arial" w:eastAsia="Arial" w:hAnsi="Arial" w:cs="Arial"/>
                <w:sz w:val="24"/>
                <w:szCs w:val="24"/>
              </w:rPr>
            </w:pPr>
            <w:r w:rsidRPr="004B1C9B">
              <w:rPr>
                <w:rFonts w:ascii="Arial" w:eastAsia="Arial" w:hAnsi="Arial" w:cs="Arial"/>
                <w:sz w:val="24"/>
                <w:szCs w:val="24"/>
              </w:rPr>
              <w:t>Damage to o</w:t>
            </w:r>
            <w:r w:rsidR="19523370" w:rsidRPr="004B1C9B">
              <w:rPr>
                <w:rFonts w:ascii="Arial" w:eastAsia="Arial" w:hAnsi="Arial" w:cs="Arial"/>
                <w:sz w:val="24"/>
                <w:szCs w:val="24"/>
              </w:rPr>
              <w:t xml:space="preserve">wn Surrounding Property </w:t>
            </w:r>
          </w:p>
        </w:tc>
        <w:tc>
          <w:tcPr>
            <w:tcW w:w="3118"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tcPr>
          <w:p w14:paraId="1A13FACC" w14:textId="2FA4EBF6" w:rsidR="19523370" w:rsidRPr="004B1C9B" w:rsidRDefault="00610A2E" w:rsidP="19523370">
            <w:pPr>
              <w:pStyle w:val="TableS1"/>
              <w:rPr>
                <w:rFonts w:ascii="Arial" w:eastAsia="Arial" w:hAnsi="Arial" w:cs="Arial"/>
                <w:sz w:val="24"/>
                <w:szCs w:val="24"/>
              </w:rPr>
            </w:pPr>
            <w:r w:rsidRPr="004B1C9B">
              <w:rPr>
                <w:rFonts w:ascii="Arial" w:eastAsia="Arial" w:hAnsi="Arial" w:cs="Arial"/>
                <w:sz w:val="24"/>
                <w:szCs w:val="24"/>
              </w:rPr>
              <w:t>£2</w:t>
            </w:r>
            <w:r w:rsidR="19523370" w:rsidRPr="004B1C9B">
              <w:rPr>
                <w:rFonts w:ascii="Arial" w:eastAsia="Arial" w:hAnsi="Arial" w:cs="Arial"/>
                <w:sz w:val="24"/>
                <w:szCs w:val="24"/>
              </w:rPr>
              <w:t>,000,000</w:t>
            </w:r>
          </w:p>
        </w:tc>
      </w:tr>
    </w:tbl>
    <w:p w14:paraId="142A54F9" w14:textId="3C4B7CF8" w:rsidR="65215998" w:rsidRPr="004B1C9B" w:rsidRDefault="65215998" w:rsidP="19523370">
      <w:pPr>
        <w:spacing w:before="144" w:line="360" w:lineRule="auto"/>
        <w:jc w:val="both"/>
        <w:rPr>
          <w:rFonts w:ascii="Arial" w:eastAsia="Arial" w:hAnsi="Arial" w:cs="Arial"/>
          <w:color w:val="000080"/>
          <w:sz w:val="24"/>
          <w:szCs w:val="24"/>
        </w:rPr>
      </w:pPr>
    </w:p>
    <w:p w14:paraId="22DE5069" w14:textId="1109E168" w:rsidR="65215998" w:rsidRPr="004B1C9B" w:rsidRDefault="63948880" w:rsidP="19523370">
      <w:pPr>
        <w:spacing w:before="144" w:line="360" w:lineRule="auto"/>
        <w:jc w:val="both"/>
        <w:rPr>
          <w:rFonts w:ascii="Arial" w:eastAsia="Arial" w:hAnsi="Arial" w:cs="Arial"/>
          <w:color w:val="56004E"/>
          <w:sz w:val="24"/>
          <w:szCs w:val="24"/>
        </w:rPr>
      </w:pPr>
      <w:r w:rsidRPr="004B1C9B">
        <w:rPr>
          <w:rStyle w:val="normaltextrun"/>
          <w:rFonts w:ascii="Arial" w:eastAsia="Arial" w:hAnsi="Arial" w:cs="Arial"/>
          <w:b/>
          <w:color w:val="56004E"/>
          <w:sz w:val="24"/>
          <w:szCs w:val="24"/>
        </w:rPr>
        <w:t xml:space="preserve">Deductible in respect of </w:t>
      </w:r>
      <w:proofErr w:type="gramStart"/>
      <w:r w:rsidRPr="004B1C9B">
        <w:rPr>
          <w:rStyle w:val="normaltextrun"/>
          <w:rFonts w:ascii="Arial" w:eastAsia="Arial" w:hAnsi="Arial" w:cs="Arial"/>
          <w:b/>
          <w:color w:val="56004E"/>
          <w:sz w:val="24"/>
          <w:szCs w:val="24"/>
        </w:rPr>
        <w:t>each and every</w:t>
      </w:r>
      <w:proofErr w:type="gramEnd"/>
      <w:r w:rsidRPr="004B1C9B">
        <w:rPr>
          <w:rStyle w:val="normaltextrun"/>
          <w:rFonts w:ascii="Arial" w:eastAsia="Arial" w:hAnsi="Arial" w:cs="Arial"/>
          <w:b/>
          <w:color w:val="56004E"/>
          <w:sz w:val="24"/>
          <w:szCs w:val="24"/>
        </w:rPr>
        <w:t xml:space="preserve"> event</w:t>
      </w:r>
    </w:p>
    <w:p w14:paraId="5DBECB49" w14:textId="19712D67" w:rsidR="65215998" w:rsidRPr="004B1C9B" w:rsidRDefault="63948880" w:rsidP="02A5EFFC">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w:t>
      </w:r>
      <w:r w:rsidR="00610A2E" w:rsidRPr="004B1C9B">
        <w:rPr>
          <w:rFonts w:ascii="Arial" w:eastAsia="Arial" w:hAnsi="Arial" w:cs="Arial"/>
          <w:color w:val="000000" w:themeColor="text1"/>
          <w:sz w:val="24"/>
          <w:szCs w:val="24"/>
        </w:rPr>
        <w:t>500</w:t>
      </w:r>
    </w:p>
    <w:p w14:paraId="6780F6E3" w14:textId="77777777" w:rsidR="006E19F5" w:rsidRPr="004B1C9B" w:rsidRDefault="006E19F5" w:rsidP="02A5EFFC">
      <w:pPr>
        <w:pStyle w:val="NormalS1"/>
        <w:spacing w:beforeLines="60" w:before="144" w:afterLines="60" w:after="144" w:line="360" w:lineRule="auto"/>
        <w:rPr>
          <w:rFonts w:ascii="Arial" w:eastAsia="Arial" w:hAnsi="Arial" w:cs="Arial"/>
          <w:color w:val="000000" w:themeColor="text1"/>
          <w:sz w:val="24"/>
          <w:szCs w:val="24"/>
        </w:rPr>
      </w:pPr>
    </w:p>
    <w:p w14:paraId="7614756F" w14:textId="5F638CA1" w:rsidR="006E19F5" w:rsidRPr="004B1C9B" w:rsidRDefault="006E19F5" w:rsidP="006E19F5">
      <w:pPr>
        <w:spacing w:before="144" w:line="360" w:lineRule="auto"/>
        <w:jc w:val="both"/>
        <w:rPr>
          <w:rStyle w:val="normaltextrun"/>
          <w:rFonts w:ascii="Arial" w:eastAsia="Arial" w:hAnsi="Arial" w:cs="Arial"/>
          <w:b/>
          <w:color w:val="56004E"/>
          <w:sz w:val="24"/>
          <w:szCs w:val="24"/>
        </w:rPr>
      </w:pPr>
      <w:r w:rsidRPr="004B1C9B">
        <w:rPr>
          <w:rStyle w:val="normaltextrun"/>
          <w:rFonts w:ascii="Arial" w:eastAsia="Arial" w:hAnsi="Arial" w:cs="Arial"/>
          <w:b/>
          <w:color w:val="56004E"/>
          <w:sz w:val="24"/>
          <w:szCs w:val="24"/>
        </w:rPr>
        <w:t>Items requiring insurance</w:t>
      </w:r>
    </w:p>
    <w:p w14:paraId="4F4B221B" w14:textId="0E556D64" w:rsidR="006E19F5" w:rsidRPr="004B1C9B" w:rsidRDefault="006E19F5" w:rsidP="02A5EFFC">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Please refer to Appendix 5.1.3 for a list of items requiring what types of insurance.  The following explanation table is provided for each item</w:t>
      </w:r>
      <w:r w:rsidR="001B766A" w:rsidRPr="004B1C9B">
        <w:rPr>
          <w:rFonts w:ascii="Arial" w:eastAsia="Arial" w:hAnsi="Arial" w:cs="Arial"/>
          <w:color w:val="000000" w:themeColor="text1"/>
          <w:sz w:val="24"/>
          <w:szCs w:val="24"/>
        </w:rPr>
        <w:t xml:space="preserve"> code</w:t>
      </w:r>
      <w:r w:rsidRPr="004B1C9B">
        <w:rPr>
          <w:rFonts w:ascii="Arial" w:eastAsia="Arial" w:hAnsi="Arial" w:cs="Arial"/>
          <w:color w:val="000000" w:themeColor="text1"/>
          <w:sz w:val="24"/>
          <w:szCs w:val="24"/>
        </w:rPr>
        <w:t>:</w:t>
      </w:r>
    </w:p>
    <w:p w14:paraId="2066DD44" w14:textId="77777777" w:rsidR="006E19F5" w:rsidRPr="004B1C9B" w:rsidRDefault="006E19F5" w:rsidP="02A5EFFC">
      <w:pPr>
        <w:pStyle w:val="NormalS1"/>
        <w:spacing w:beforeLines="60" w:before="144" w:afterLines="60" w:after="144" w:line="360" w:lineRule="auto"/>
        <w:rPr>
          <w:rFonts w:ascii="Arial" w:eastAsia="Arial" w:hAnsi="Arial" w:cs="Arial"/>
          <w:color w:val="000000" w:themeColor="text1"/>
          <w:sz w:val="24"/>
          <w:szCs w:val="24"/>
        </w:rPr>
      </w:pPr>
    </w:p>
    <w:p w14:paraId="1E06656D" w14:textId="749BD05C" w:rsidR="006E19F5" w:rsidRPr="004B1C9B" w:rsidRDefault="006E19F5" w:rsidP="0097714D">
      <w:pPr>
        <w:spacing w:before="144" w:line="360" w:lineRule="auto"/>
        <w:jc w:val="both"/>
        <w:rPr>
          <w:rStyle w:val="normaltextrun"/>
          <w:rFonts w:ascii="Arial" w:eastAsia="Arial" w:hAnsi="Arial" w:cs="Arial"/>
          <w:b/>
          <w:color w:val="56004E"/>
          <w:sz w:val="24"/>
          <w:szCs w:val="24"/>
        </w:rPr>
      </w:pPr>
      <w:r w:rsidRPr="004B1C9B">
        <w:rPr>
          <w:rStyle w:val="normaltextrun"/>
          <w:rFonts w:ascii="Arial" w:eastAsia="Arial" w:hAnsi="Arial" w:cs="Arial"/>
          <w:b/>
          <w:color w:val="56004E"/>
          <w:sz w:val="24"/>
          <w:szCs w:val="24"/>
        </w:rPr>
        <w:t>Item Code</w:t>
      </w:r>
      <w:r w:rsidRPr="004B1C9B">
        <w:rPr>
          <w:rStyle w:val="normaltextrun"/>
          <w:rFonts w:ascii="Arial" w:eastAsia="Arial" w:hAnsi="Arial" w:cs="Arial"/>
          <w:b/>
          <w:color w:val="56004E"/>
          <w:sz w:val="24"/>
          <w:szCs w:val="24"/>
        </w:rPr>
        <w:tab/>
      </w:r>
      <w:r w:rsidRPr="004B1C9B">
        <w:rPr>
          <w:rStyle w:val="normaltextrun"/>
          <w:rFonts w:ascii="Arial" w:eastAsia="Arial" w:hAnsi="Arial" w:cs="Arial"/>
          <w:b/>
          <w:color w:val="56004E"/>
          <w:sz w:val="24"/>
          <w:szCs w:val="24"/>
        </w:rPr>
        <w:tab/>
        <w:t>Description</w:t>
      </w:r>
    </w:p>
    <w:p w14:paraId="3118696D" w14:textId="21A08CDC" w:rsidR="006E19F5" w:rsidRPr="004B1C9B" w:rsidRDefault="006E19F5" w:rsidP="00322B08">
      <w:pPr>
        <w:pStyle w:val="NormalS1"/>
        <w:spacing w:beforeLines="60" w:before="144" w:afterLines="60" w:after="144" w:line="360" w:lineRule="auto"/>
        <w:ind w:left="2160" w:hanging="2160"/>
        <w:rPr>
          <w:rFonts w:ascii="Arial" w:eastAsia="Arial" w:hAnsi="Arial" w:cs="Arial"/>
          <w:color w:val="000000" w:themeColor="text1"/>
          <w:sz w:val="24"/>
          <w:szCs w:val="24"/>
        </w:rPr>
      </w:pPr>
      <w:r w:rsidRPr="004B1C9B">
        <w:rPr>
          <w:rFonts w:ascii="Arial" w:eastAsia="Arial" w:hAnsi="Arial" w:cs="Arial"/>
          <w:color w:val="000000" w:themeColor="text1"/>
          <w:sz w:val="24"/>
          <w:szCs w:val="24"/>
        </w:rPr>
        <w:t>EC</w:t>
      </w:r>
      <w:r w:rsidRPr="004B1C9B">
        <w:rPr>
          <w:rFonts w:ascii="Arial" w:eastAsia="Arial" w:hAnsi="Arial" w:cs="Arial"/>
          <w:color w:val="000000" w:themeColor="text1"/>
          <w:sz w:val="24"/>
          <w:szCs w:val="24"/>
        </w:rPr>
        <w:tab/>
      </w:r>
      <w:r w:rsidR="00322B08" w:rsidRPr="004B1C9B">
        <w:rPr>
          <w:rFonts w:ascii="Arial" w:eastAsia="Arial" w:hAnsi="Arial" w:cs="Arial"/>
          <w:b/>
          <w:bCs/>
          <w:color w:val="000000" w:themeColor="text1"/>
          <w:sz w:val="24"/>
          <w:szCs w:val="24"/>
        </w:rPr>
        <w:t>Explosion &amp; Collapse</w:t>
      </w:r>
      <w:r w:rsidR="00322B08" w:rsidRPr="004B1C9B">
        <w:rPr>
          <w:rFonts w:ascii="Arial" w:eastAsia="Arial" w:hAnsi="Arial" w:cs="Arial"/>
          <w:color w:val="000000" w:themeColor="text1"/>
          <w:sz w:val="24"/>
          <w:szCs w:val="24"/>
        </w:rPr>
        <w:t xml:space="preserve"> – Damage to any item of boiler or pressure plant caused by its own explosion or collapse</w:t>
      </w:r>
    </w:p>
    <w:p w14:paraId="2908717B" w14:textId="77777777" w:rsidR="00322B08" w:rsidRPr="004B1C9B" w:rsidRDefault="00322B08" w:rsidP="00322B08">
      <w:pPr>
        <w:pStyle w:val="NormalS1"/>
        <w:spacing w:beforeLines="60" w:before="144" w:afterLines="60" w:after="144" w:line="360" w:lineRule="auto"/>
        <w:ind w:left="2160" w:hanging="2160"/>
        <w:rPr>
          <w:rFonts w:ascii="Arial" w:eastAsia="Arial" w:hAnsi="Arial" w:cs="Arial"/>
          <w:color w:val="000000" w:themeColor="text1"/>
          <w:sz w:val="24"/>
          <w:szCs w:val="24"/>
        </w:rPr>
      </w:pPr>
    </w:p>
    <w:p w14:paraId="59E02282" w14:textId="76279390" w:rsidR="00322B08" w:rsidRPr="004B1C9B" w:rsidRDefault="00322B08" w:rsidP="00322B08">
      <w:pPr>
        <w:pStyle w:val="NormalS1"/>
        <w:spacing w:beforeLines="60" w:before="144" w:afterLines="60" w:after="144" w:line="360" w:lineRule="auto"/>
        <w:ind w:left="2160" w:hanging="2160"/>
        <w:rPr>
          <w:rFonts w:ascii="Arial" w:eastAsia="Arial" w:hAnsi="Arial" w:cs="Arial"/>
          <w:color w:val="000000" w:themeColor="text1"/>
          <w:sz w:val="24"/>
          <w:szCs w:val="24"/>
        </w:rPr>
      </w:pPr>
      <w:r w:rsidRPr="004B1C9B">
        <w:rPr>
          <w:rFonts w:ascii="Arial" w:eastAsia="Arial" w:hAnsi="Arial" w:cs="Arial"/>
          <w:color w:val="000000" w:themeColor="text1"/>
          <w:sz w:val="24"/>
          <w:szCs w:val="24"/>
        </w:rPr>
        <w:t>B</w:t>
      </w:r>
      <w:r w:rsidRPr="004B1C9B">
        <w:rPr>
          <w:rFonts w:ascii="Arial" w:eastAsia="Arial" w:hAnsi="Arial" w:cs="Arial"/>
          <w:color w:val="000000" w:themeColor="text1"/>
          <w:sz w:val="24"/>
          <w:szCs w:val="24"/>
        </w:rPr>
        <w:tab/>
      </w:r>
      <w:r w:rsidRPr="004B1C9B">
        <w:rPr>
          <w:rFonts w:ascii="Arial" w:eastAsia="Arial" w:hAnsi="Arial" w:cs="Arial"/>
          <w:b/>
          <w:bCs/>
          <w:color w:val="000000" w:themeColor="text1"/>
          <w:sz w:val="24"/>
          <w:szCs w:val="24"/>
        </w:rPr>
        <w:t>Breakdown</w:t>
      </w:r>
      <w:r w:rsidRPr="004B1C9B">
        <w:rPr>
          <w:rFonts w:ascii="Arial" w:eastAsia="Arial" w:hAnsi="Arial" w:cs="Arial"/>
          <w:color w:val="000000" w:themeColor="text1"/>
          <w:sz w:val="24"/>
          <w:szCs w:val="24"/>
        </w:rPr>
        <w:t xml:space="preserve"> – Damage to any item of plant caused by its own breakdown</w:t>
      </w:r>
    </w:p>
    <w:p w14:paraId="40871C9E" w14:textId="77777777" w:rsidR="00322B08" w:rsidRPr="004B1C9B" w:rsidRDefault="00322B08" w:rsidP="00322B08">
      <w:pPr>
        <w:pStyle w:val="NormalS1"/>
        <w:spacing w:beforeLines="60" w:before="144" w:afterLines="60" w:after="144" w:line="360" w:lineRule="auto"/>
        <w:ind w:left="2160" w:hanging="2160"/>
        <w:rPr>
          <w:rFonts w:ascii="Arial" w:eastAsia="Arial" w:hAnsi="Arial" w:cs="Arial"/>
          <w:color w:val="000000" w:themeColor="text1"/>
          <w:sz w:val="24"/>
          <w:szCs w:val="24"/>
        </w:rPr>
      </w:pPr>
    </w:p>
    <w:p w14:paraId="2F7F6FD8" w14:textId="5A4F7228" w:rsidR="00322B08" w:rsidRPr="004B1C9B" w:rsidRDefault="00322B08" w:rsidP="00322B08">
      <w:pPr>
        <w:pStyle w:val="NormalS1"/>
        <w:spacing w:beforeLines="60" w:before="144" w:afterLines="60" w:after="144" w:line="360" w:lineRule="auto"/>
        <w:ind w:left="2160" w:hanging="2160"/>
        <w:rPr>
          <w:rFonts w:ascii="Arial" w:eastAsia="Arial" w:hAnsi="Arial" w:cs="Arial"/>
          <w:color w:val="000000" w:themeColor="text1"/>
          <w:sz w:val="24"/>
          <w:szCs w:val="24"/>
        </w:rPr>
      </w:pPr>
      <w:r w:rsidRPr="004B1C9B">
        <w:rPr>
          <w:rFonts w:ascii="Arial" w:eastAsia="Arial" w:hAnsi="Arial" w:cs="Arial"/>
          <w:color w:val="000000" w:themeColor="text1"/>
          <w:sz w:val="24"/>
          <w:szCs w:val="24"/>
        </w:rPr>
        <w:t>X</w:t>
      </w:r>
      <w:r w:rsidR="005F3E2E" w:rsidRPr="004B1C9B">
        <w:rPr>
          <w:rFonts w:ascii="Arial" w:eastAsia="Arial" w:hAnsi="Arial" w:cs="Arial"/>
          <w:color w:val="000000" w:themeColor="text1"/>
          <w:sz w:val="24"/>
          <w:szCs w:val="24"/>
        </w:rPr>
        <w:tab/>
      </w:r>
      <w:r w:rsidR="005F3E2E" w:rsidRPr="004B1C9B">
        <w:rPr>
          <w:rFonts w:ascii="Arial" w:eastAsia="Arial" w:hAnsi="Arial" w:cs="Arial"/>
          <w:b/>
          <w:bCs/>
          <w:color w:val="000000" w:themeColor="text1"/>
          <w:sz w:val="24"/>
          <w:szCs w:val="24"/>
        </w:rPr>
        <w:t>Excess</w:t>
      </w:r>
      <w:r w:rsidR="005F3E2E" w:rsidRPr="004B1C9B">
        <w:rPr>
          <w:rFonts w:ascii="Arial" w:eastAsia="Arial" w:hAnsi="Arial" w:cs="Arial"/>
          <w:color w:val="000000" w:themeColor="text1"/>
          <w:sz w:val="24"/>
          <w:szCs w:val="24"/>
        </w:rPr>
        <w:t xml:space="preserve"> – As </w:t>
      </w:r>
      <w:r w:rsidR="001B766A" w:rsidRPr="004B1C9B">
        <w:rPr>
          <w:rFonts w:ascii="Arial" w:eastAsia="Arial" w:hAnsi="Arial" w:cs="Arial"/>
          <w:color w:val="000000" w:themeColor="text1"/>
          <w:sz w:val="24"/>
          <w:szCs w:val="24"/>
        </w:rPr>
        <w:t xml:space="preserve">noted </w:t>
      </w:r>
      <w:r w:rsidR="005F3E2E" w:rsidRPr="004B1C9B">
        <w:rPr>
          <w:rFonts w:ascii="Arial" w:eastAsia="Arial" w:hAnsi="Arial" w:cs="Arial"/>
          <w:color w:val="000000" w:themeColor="text1"/>
          <w:sz w:val="24"/>
          <w:szCs w:val="24"/>
        </w:rPr>
        <w:t>above at £500</w:t>
      </w:r>
    </w:p>
    <w:p w14:paraId="2BD12683" w14:textId="44063112" w:rsidR="00074729" w:rsidRPr="004B1C9B" w:rsidRDefault="00074729" w:rsidP="00074729">
      <w:pPr>
        <w:rPr>
          <w:rFonts w:ascii="Arial" w:eastAsia="Arial" w:hAnsi="Arial" w:cs="Arial"/>
          <w:b/>
          <w:color w:val="56004E"/>
          <w:sz w:val="24"/>
          <w:szCs w:val="24"/>
        </w:rPr>
      </w:pPr>
    </w:p>
    <w:p w14:paraId="030749A9" w14:textId="796827F0"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to include</w:t>
      </w:r>
    </w:p>
    <w:tbl>
      <w:tblPr>
        <w:tblW w:w="9072" w:type="dxa"/>
        <w:tblInd w:w="-8"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5954"/>
        <w:gridCol w:w="3118"/>
      </w:tblGrid>
      <w:tr w:rsidR="19523370" w:rsidRPr="004B1C9B" w14:paraId="68811478" w14:textId="77777777" w:rsidTr="00782448">
        <w:trPr>
          <w:trHeight w:val="300"/>
        </w:trPr>
        <w:tc>
          <w:tcPr>
            <w:tcW w:w="5954"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tcPr>
          <w:p w14:paraId="1FB0AF6D" w14:textId="161F3184"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Temporary Removal/Re-location</w:t>
            </w:r>
          </w:p>
        </w:tc>
        <w:tc>
          <w:tcPr>
            <w:tcW w:w="3118"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vAlign w:val="center"/>
          </w:tcPr>
          <w:p w14:paraId="166C85EC" w14:textId="5B58C7AE"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£25,000</w:t>
            </w:r>
          </w:p>
        </w:tc>
      </w:tr>
      <w:tr w:rsidR="19523370" w:rsidRPr="004B1C9B" w14:paraId="38FFD0B5" w14:textId="77777777" w:rsidTr="00782448">
        <w:trPr>
          <w:trHeight w:val="300"/>
        </w:trPr>
        <w:tc>
          <w:tcPr>
            <w:tcW w:w="5954"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tcPr>
          <w:p w14:paraId="5D811F7C" w14:textId="1A8847A7"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Temporary Repairs or Expediting Costs</w:t>
            </w:r>
          </w:p>
        </w:tc>
        <w:tc>
          <w:tcPr>
            <w:tcW w:w="3118"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vAlign w:val="center"/>
          </w:tcPr>
          <w:p w14:paraId="43A5BB00" w14:textId="4A1DA61D"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£25,000</w:t>
            </w:r>
          </w:p>
        </w:tc>
      </w:tr>
      <w:tr w:rsidR="19523370" w:rsidRPr="004B1C9B" w14:paraId="5BE8B517" w14:textId="77777777" w:rsidTr="00782448">
        <w:trPr>
          <w:trHeight w:val="300"/>
        </w:trPr>
        <w:tc>
          <w:tcPr>
            <w:tcW w:w="5954"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tcPr>
          <w:p w14:paraId="4E0229F4" w14:textId="5CFD0EE7"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Additional Property</w:t>
            </w:r>
          </w:p>
        </w:tc>
        <w:tc>
          <w:tcPr>
            <w:tcW w:w="3118"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vAlign w:val="center"/>
          </w:tcPr>
          <w:p w14:paraId="3090C8B6" w14:textId="498AB918" w:rsidR="19523370" w:rsidRPr="004B1C9B" w:rsidRDefault="19523370" w:rsidP="19523370">
            <w:pPr>
              <w:ind w:left="6" w:right="6"/>
              <w:jc w:val="right"/>
              <w:rPr>
                <w:rFonts w:ascii="Arial" w:eastAsia="Arial" w:hAnsi="Arial" w:cs="Arial"/>
                <w:sz w:val="24"/>
                <w:szCs w:val="24"/>
              </w:rPr>
            </w:pPr>
          </w:p>
        </w:tc>
      </w:tr>
      <w:tr w:rsidR="19523370" w:rsidRPr="004B1C9B" w14:paraId="6FB81219" w14:textId="77777777" w:rsidTr="00782448">
        <w:trPr>
          <w:trHeight w:val="300"/>
        </w:trPr>
        <w:tc>
          <w:tcPr>
            <w:tcW w:w="5954"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tcPr>
          <w:p w14:paraId="76591414" w14:textId="7D697BA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Debris Removal</w:t>
            </w:r>
          </w:p>
        </w:tc>
        <w:tc>
          <w:tcPr>
            <w:tcW w:w="3118"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vAlign w:val="center"/>
          </w:tcPr>
          <w:p w14:paraId="651B46BD" w14:textId="7DF5093C" w:rsidR="19523370" w:rsidRPr="004B1C9B" w:rsidRDefault="19523370" w:rsidP="19523370">
            <w:pPr>
              <w:pStyle w:val="TableS1"/>
              <w:jc w:val="right"/>
              <w:rPr>
                <w:rFonts w:ascii="Arial" w:eastAsia="Arial" w:hAnsi="Arial" w:cs="Arial"/>
                <w:sz w:val="24"/>
                <w:szCs w:val="24"/>
              </w:rPr>
            </w:pPr>
            <w:r w:rsidRPr="004B1C9B">
              <w:rPr>
                <w:rFonts w:ascii="Arial" w:eastAsia="Arial" w:hAnsi="Arial" w:cs="Arial"/>
                <w:sz w:val="24"/>
                <w:szCs w:val="24"/>
              </w:rPr>
              <w:t>£25,000</w:t>
            </w:r>
          </w:p>
        </w:tc>
      </w:tr>
      <w:tr w:rsidR="19523370" w:rsidRPr="004B1C9B" w14:paraId="55D54FC3" w14:textId="77777777" w:rsidTr="00782448">
        <w:trPr>
          <w:trHeight w:val="300"/>
        </w:trPr>
        <w:tc>
          <w:tcPr>
            <w:tcW w:w="5954"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tcPr>
          <w:p w14:paraId="7095E885" w14:textId="643732EE"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Payments on account</w:t>
            </w:r>
          </w:p>
        </w:tc>
        <w:tc>
          <w:tcPr>
            <w:tcW w:w="3118"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vAlign w:val="center"/>
          </w:tcPr>
          <w:p w14:paraId="5EFD19CE" w14:textId="26D08659" w:rsidR="19523370" w:rsidRPr="004B1C9B" w:rsidRDefault="19523370" w:rsidP="19523370">
            <w:pPr>
              <w:ind w:left="6" w:right="6"/>
              <w:jc w:val="right"/>
              <w:rPr>
                <w:rFonts w:ascii="Arial" w:eastAsia="Arial" w:hAnsi="Arial" w:cs="Arial"/>
                <w:sz w:val="24"/>
                <w:szCs w:val="24"/>
              </w:rPr>
            </w:pPr>
          </w:p>
        </w:tc>
      </w:tr>
      <w:tr w:rsidR="19523370" w:rsidRPr="004B1C9B" w14:paraId="66F463B9" w14:textId="77777777" w:rsidTr="00782448">
        <w:trPr>
          <w:trHeight w:val="300"/>
        </w:trPr>
        <w:tc>
          <w:tcPr>
            <w:tcW w:w="5954"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tcPr>
          <w:p w14:paraId="4FA145BA" w14:textId="0361C1F7"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Public Authorities Clause</w:t>
            </w:r>
          </w:p>
        </w:tc>
        <w:tc>
          <w:tcPr>
            <w:tcW w:w="3118"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vAlign w:val="center"/>
          </w:tcPr>
          <w:p w14:paraId="15123B31" w14:textId="472A3376" w:rsidR="19523370" w:rsidRPr="004B1C9B" w:rsidRDefault="19523370" w:rsidP="19523370">
            <w:pPr>
              <w:ind w:left="6" w:right="6"/>
              <w:jc w:val="right"/>
              <w:rPr>
                <w:rFonts w:ascii="Arial" w:eastAsia="Arial" w:hAnsi="Arial" w:cs="Arial"/>
                <w:sz w:val="24"/>
                <w:szCs w:val="24"/>
              </w:rPr>
            </w:pPr>
          </w:p>
        </w:tc>
      </w:tr>
      <w:tr w:rsidR="19523370" w:rsidRPr="004B1C9B" w14:paraId="4DC8D4FE" w14:textId="77777777" w:rsidTr="00782448">
        <w:trPr>
          <w:trHeight w:val="300"/>
        </w:trPr>
        <w:tc>
          <w:tcPr>
            <w:tcW w:w="5954"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tcPr>
          <w:p w14:paraId="23210E3F" w14:textId="3BC5E621"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Reinstatement Basis</w:t>
            </w:r>
          </w:p>
        </w:tc>
        <w:tc>
          <w:tcPr>
            <w:tcW w:w="3118"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vAlign w:val="center"/>
          </w:tcPr>
          <w:p w14:paraId="22218FC0" w14:textId="0C4656B8" w:rsidR="19523370" w:rsidRPr="004B1C9B" w:rsidRDefault="19523370" w:rsidP="19523370">
            <w:pPr>
              <w:ind w:left="6" w:right="6"/>
              <w:jc w:val="right"/>
              <w:rPr>
                <w:rFonts w:ascii="Arial" w:eastAsia="Arial" w:hAnsi="Arial" w:cs="Arial"/>
                <w:sz w:val="24"/>
                <w:szCs w:val="24"/>
              </w:rPr>
            </w:pPr>
          </w:p>
        </w:tc>
      </w:tr>
      <w:tr w:rsidR="19523370" w:rsidRPr="004B1C9B" w14:paraId="1F658869" w14:textId="77777777" w:rsidTr="00782448">
        <w:trPr>
          <w:trHeight w:val="300"/>
        </w:trPr>
        <w:tc>
          <w:tcPr>
            <w:tcW w:w="5954"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tcPr>
          <w:p w14:paraId="13938E98" w14:textId="021B8CB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Claims Preparation Costs</w:t>
            </w:r>
          </w:p>
        </w:tc>
        <w:tc>
          <w:tcPr>
            <w:tcW w:w="3118"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vAlign w:val="center"/>
          </w:tcPr>
          <w:p w14:paraId="13FD676C" w14:textId="0566083A" w:rsidR="19523370" w:rsidRPr="004B1C9B" w:rsidRDefault="19523370" w:rsidP="19523370">
            <w:pPr>
              <w:ind w:left="6" w:right="6"/>
              <w:jc w:val="right"/>
              <w:rPr>
                <w:rFonts w:ascii="Arial" w:eastAsia="Arial" w:hAnsi="Arial" w:cs="Arial"/>
                <w:sz w:val="24"/>
                <w:szCs w:val="24"/>
              </w:rPr>
            </w:pPr>
          </w:p>
        </w:tc>
      </w:tr>
      <w:tr w:rsidR="19523370" w:rsidRPr="004B1C9B" w14:paraId="61BB3E66" w14:textId="77777777" w:rsidTr="00782448">
        <w:trPr>
          <w:trHeight w:val="300"/>
        </w:trPr>
        <w:tc>
          <w:tcPr>
            <w:tcW w:w="5954"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tcPr>
          <w:p w14:paraId="520E892A" w14:textId="2B73B44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Temporary Repair Costs</w:t>
            </w:r>
          </w:p>
        </w:tc>
        <w:tc>
          <w:tcPr>
            <w:tcW w:w="3118" w:type="dxa"/>
            <w:tcBorders>
              <w:top w:val="single" w:sz="6" w:space="0" w:color="58595B"/>
              <w:left w:val="single" w:sz="6" w:space="0" w:color="58595B"/>
              <w:bottom w:val="single" w:sz="6" w:space="0" w:color="58595B"/>
              <w:right w:val="single" w:sz="6" w:space="0" w:color="58595B"/>
            </w:tcBorders>
            <w:shd w:val="clear" w:color="auto" w:fill="EFE9E5"/>
            <w:tcMar>
              <w:left w:w="105" w:type="dxa"/>
              <w:right w:w="105" w:type="dxa"/>
            </w:tcMar>
            <w:vAlign w:val="center"/>
          </w:tcPr>
          <w:p w14:paraId="083647BB" w14:textId="00D37CAD" w:rsidR="19523370" w:rsidRPr="004B1C9B" w:rsidRDefault="19523370" w:rsidP="19523370">
            <w:pPr>
              <w:ind w:left="6" w:right="6"/>
              <w:jc w:val="right"/>
              <w:rPr>
                <w:rFonts w:ascii="Arial" w:eastAsia="Arial" w:hAnsi="Arial" w:cs="Arial"/>
                <w:sz w:val="24"/>
                <w:szCs w:val="24"/>
              </w:rPr>
            </w:pPr>
          </w:p>
        </w:tc>
      </w:tr>
    </w:tbl>
    <w:p w14:paraId="349F6845" w14:textId="1836987C"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77DF5ACC" w14:textId="3BFAB44E"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Inspection Service</w:t>
      </w:r>
    </w:p>
    <w:p w14:paraId="2E846EA9" w14:textId="08AFDA1B" w:rsidR="65215998" w:rsidRPr="004B1C9B" w:rsidRDefault="63948880" w:rsidP="02A5EFFC">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Provide the Council with an inspection service for plant within normal working hours at the sites shown in the Plant Schedules  </w:t>
      </w:r>
    </w:p>
    <w:p w14:paraId="7F6F700D" w14:textId="219D4A3D"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Plant Schedules</w:t>
      </w:r>
    </w:p>
    <w:p w14:paraId="42EFF172" w14:textId="40EB7989"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Please refer to </w:t>
      </w:r>
      <w:r w:rsidRPr="004B1C9B">
        <w:rPr>
          <w:rFonts w:ascii="Arial" w:eastAsia="Arial" w:hAnsi="Arial" w:cs="Arial"/>
          <w:b/>
          <w:bCs/>
          <w:color w:val="000000" w:themeColor="text1"/>
          <w:sz w:val="24"/>
          <w:szCs w:val="24"/>
        </w:rPr>
        <w:t xml:space="preserve">Appendix </w:t>
      </w:r>
      <w:r w:rsidR="00F0217D" w:rsidRPr="004B1C9B">
        <w:rPr>
          <w:rFonts w:ascii="Arial" w:eastAsia="Arial" w:hAnsi="Arial" w:cs="Arial"/>
          <w:b/>
          <w:bCs/>
          <w:color w:val="000000" w:themeColor="text1"/>
          <w:sz w:val="24"/>
          <w:szCs w:val="24"/>
        </w:rPr>
        <w:t>5.1.2</w:t>
      </w:r>
      <w:r w:rsidRPr="004B1C9B">
        <w:rPr>
          <w:rFonts w:ascii="Arial" w:eastAsia="Arial" w:hAnsi="Arial" w:cs="Arial"/>
          <w:color w:val="000000" w:themeColor="text1"/>
          <w:sz w:val="24"/>
          <w:szCs w:val="24"/>
        </w:rPr>
        <w:t xml:space="preserve"> for the Plant Schedule, Location, and frequency of inspection</w:t>
      </w:r>
    </w:p>
    <w:p w14:paraId="69D799C0" w14:textId="077C407F" w:rsidR="65215998" w:rsidRPr="004B1C9B" w:rsidRDefault="65215998" w:rsidP="19523370">
      <w:pPr>
        <w:spacing w:beforeLines="60" w:before="144" w:afterLines="60" w:after="144" w:line="360" w:lineRule="auto"/>
        <w:ind w:left="927" w:hanging="927"/>
        <w:jc w:val="both"/>
        <w:rPr>
          <w:rFonts w:ascii="Arial" w:eastAsia="Arial" w:hAnsi="Arial" w:cs="Arial"/>
          <w:color w:val="000080"/>
          <w:sz w:val="24"/>
          <w:szCs w:val="24"/>
        </w:rPr>
      </w:pPr>
    </w:p>
    <w:p w14:paraId="3C04FAC1" w14:textId="634D1532"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Appendices relevant to this Lot</w:t>
      </w:r>
    </w:p>
    <w:tbl>
      <w:tblPr>
        <w:tblStyle w:val="TableGrid"/>
        <w:tblW w:w="8931"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418"/>
        <w:gridCol w:w="2693"/>
        <w:gridCol w:w="4820"/>
      </w:tblGrid>
      <w:tr w:rsidR="19523370" w:rsidRPr="004B1C9B" w14:paraId="4B85CDAE" w14:textId="77777777" w:rsidTr="005F3E2E">
        <w:trPr>
          <w:trHeight w:val="300"/>
        </w:trPr>
        <w:tc>
          <w:tcPr>
            <w:tcW w:w="1418" w:type="dxa"/>
            <w:shd w:val="clear" w:color="auto" w:fill="56004E"/>
            <w:tcMar>
              <w:left w:w="60" w:type="dxa"/>
              <w:right w:w="60" w:type="dxa"/>
            </w:tcMar>
            <w:vAlign w:val="center"/>
          </w:tcPr>
          <w:p w14:paraId="786BE545" w14:textId="4ABBEFA6"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Appendix</w:t>
            </w:r>
          </w:p>
        </w:tc>
        <w:tc>
          <w:tcPr>
            <w:tcW w:w="2693" w:type="dxa"/>
            <w:shd w:val="clear" w:color="auto" w:fill="56004E"/>
            <w:tcMar>
              <w:left w:w="60" w:type="dxa"/>
              <w:right w:w="60" w:type="dxa"/>
            </w:tcMar>
            <w:vAlign w:val="center"/>
          </w:tcPr>
          <w:p w14:paraId="378B2EE5" w14:textId="7EE11433"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Source</w:t>
            </w:r>
          </w:p>
        </w:tc>
        <w:tc>
          <w:tcPr>
            <w:tcW w:w="4820" w:type="dxa"/>
            <w:shd w:val="clear" w:color="auto" w:fill="56004E"/>
            <w:tcMar>
              <w:left w:w="60" w:type="dxa"/>
              <w:right w:w="60" w:type="dxa"/>
            </w:tcMar>
            <w:vAlign w:val="center"/>
          </w:tcPr>
          <w:p w14:paraId="3377B109" w14:textId="6589124D"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Contents</w:t>
            </w:r>
          </w:p>
        </w:tc>
      </w:tr>
      <w:tr w:rsidR="19523370" w:rsidRPr="004B1C9B" w14:paraId="6F862ABA" w14:textId="77777777" w:rsidTr="005F3E2E">
        <w:trPr>
          <w:trHeight w:val="374"/>
        </w:trPr>
        <w:tc>
          <w:tcPr>
            <w:tcW w:w="1418" w:type="dxa"/>
            <w:shd w:val="clear" w:color="auto" w:fill="EFE9E5"/>
            <w:tcMar>
              <w:left w:w="60" w:type="dxa"/>
              <w:right w:w="60" w:type="dxa"/>
            </w:tcMar>
            <w:vAlign w:val="center"/>
          </w:tcPr>
          <w:p w14:paraId="38F71D53" w14:textId="7F7915CC" w:rsidR="19523370" w:rsidRPr="004B1C9B" w:rsidRDefault="00782448" w:rsidP="19523370">
            <w:pPr>
              <w:ind w:left="6" w:right="6"/>
              <w:jc w:val="both"/>
              <w:rPr>
                <w:rFonts w:ascii="Arial" w:eastAsia="Arial" w:hAnsi="Arial" w:cs="Arial"/>
                <w:sz w:val="24"/>
                <w:szCs w:val="24"/>
              </w:rPr>
            </w:pPr>
            <w:r w:rsidRPr="004B1C9B">
              <w:rPr>
                <w:rFonts w:ascii="Arial" w:eastAsia="Arial" w:hAnsi="Arial" w:cs="Arial"/>
                <w:sz w:val="24"/>
                <w:szCs w:val="24"/>
              </w:rPr>
              <w:t>5.1.2</w:t>
            </w:r>
          </w:p>
        </w:tc>
        <w:tc>
          <w:tcPr>
            <w:tcW w:w="2693" w:type="dxa"/>
            <w:shd w:val="clear" w:color="auto" w:fill="EFE9E5"/>
            <w:tcMar>
              <w:left w:w="60" w:type="dxa"/>
              <w:right w:w="60" w:type="dxa"/>
            </w:tcMar>
            <w:vAlign w:val="center"/>
          </w:tcPr>
          <w:p w14:paraId="69964136" w14:textId="530B877B" w:rsidR="19523370" w:rsidRPr="004B1C9B" w:rsidRDefault="00782448" w:rsidP="19523370">
            <w:pPr>
              <w:ind w:left="6" w:right="6"/>
              <w:jc w:val="both"/>
              <w:rPr>
                <w:rFonts w:ascii="Arial" w:eastAsia="Arial" w:hAnsi="Arial" w:cs="Arial"/>
                <w:sz w:val="24"/>
                <w:szCs w:val="24"/>
              </w:rPr>
            </w:pPr>
            <w:r w:rsidRPr="004B1C9B">
              <w:rPr>
                <w:rFonts w:ascii="Arial" w:eastAsia="Arial" w:hAnsi="Arial" w:cs="Arial"/>
                <w:sz w:val="24"/>
                <w:szCs w:val="24"/>
              </w:rPr>
              <w:t>Zurich Municipal</w:t>
            </w:r>
          </w:p>
        </w:tc>
        <w:tc>
          <w:tcPr>
            <w:tcW w:w="4820" w:type="dxa"/>
            <w:shd w:val="clear" w:color="auto" w:fill="EFE9E5"/>
            <w:tcMar>
              <w:left w:w="60" w:type="dxa"/>
              <w:right w:w="60" w:type="dxa"/>
            </w:tcMar>
            <w:vAlign w:val="center"/>
          </w:tcPr>
          <w:p w14:paraId="4FEBC52A" w14:textId="3F1D0A41" w:rsidR="19523370" w:rsidRPr="004B1C9B" w:rsidRDefault="00782448" w:rsidP="19523370">
            <w:pPr>
              <w:ind w:left="6" w:right="6"/>
              <w:jc w:val="both"/>
              <w:rPr>
                <w:rFonts w:ascii="Arial" w:eastAsia="Arial" w:hAnsi="Arial" w:cs="Arial"/>
                <w:sz w:val="24"/>
                <w:szCs w:val="24"/>
              </w:rPr>
            </w:pPr>
            <w:r w:rsidRPr="004B1C9B">
              <w:rPr>
                <w:rFonts w:ascii="Arial" w:eastAsia="Arial" w:hAnsi="Arial" w:cs="Arial"/>
                <w:sz w:val="24"/>
                <w:szCs w:val="24"/>
              </w:rPr>
              <w:t>Plant listing</w:t>
            </w:r>
            <w:r w:rsidR="000026A1" w:rsidRPr="004B1C9B">
              <w:rPr>
                <w:rFonts w:ascii="Arial" w:eastAsia="Arial" w:hAnsi="Arial" w:cs="Arial"/>
                <w:sz w:val="24"/>
                <w:szCs w:val="24"/>
              </w:rPr>
              <w:t xml:space="preserve"> (3 x tabs)</w:t>
            </w:r>
          </w:p>
        </w:tc>
      </w:tr>
      <w:tr w:rsidR="19523370" w:rsidRPr="004B1C9B" w14:paraId="64928881" w14:textId="77777777" w:rsidTr="005F3E2E">
        <w:trPr>
          <w:trHeight w:val="349"/>
        </w:trPr>
        <w:tc>
          <w:tcPr>
            <w:tcW w:w="1418" w:type="dxa"/>
            <w:shd w:val="clear" w:color="auto" w:fill="EFE9E5"/>
            <w:tcMar>
              <w:left w:w="60" w:type="dxa"/>
              <w:right w:w="60" w:type="dxa"/>
            </w:tcMar>
            <w:vAlign w:val="center"/>
          </w:tcPr>
          <w:p w14:paraId="0CD79F9E" w14:textId="6630C990" w:rsidR="19523370" w:rsidRPr="004B1C9B" w:rsidRDefault="006E19F5" w:rsidP="19523370">
            <w:pPr>
              <w:ind w:left="6" w:right="6"/>
              <w:jc w:val="both"/>
              <w:rPr>
                <w:rFonts w:ascii="Arial" w:eastAsia="Arial" w:hAnsi="Arial" w:cs="Arial"/>
                <w:sz w:val="24"/>
                <w:szCs w:val="24"/>
              </w:rPr>
            </w:pPr>
            <w:r w:rsidRPr="004B1C9B">
              <w:rPr>
                <w:rFonts w:ascii="Arial" w:eastAsia="Arial" w:hAnsi="Arial" w:cs="Arial"/>
                <w:sz w:val="24"/>
                <w:szCs w:val="24"/>
              </w:rPr>
              <w:t>5.1.3</w:t>
            </w:r>
          </w:p>
        </w:tc>
        <w:tc>
          <w:tcPr>
            <w:tcW w:w="2693" w:type="dxa"/>
            <w:shd w:val="clear" w:color="auto" w:fill="EFE9E5"/>
            <w:tcMar>
              <w:left w:w="60" w:type="dxa"/>
              <w:right w:w="60" w:type="dxa"/>
            </w:tcMar>
            <w:vAlign w:val="center"/>
          </w:tcPr>
          <w:p w14:paraId="40FE7E41" w14:textId="5CE373AF" w:rsidR="19523370" w:rsidRPr="004B1C9B" w:rsidRDefault="006E19F5" w:rsidP="19523370">
            <w:pPr>
              <w:ind w:left="6" w:right="6"/>
              <w:jc w:val="both"/>
              <w:rPr>
                <w:rFonts w:ascii="Arial" w:eastAsia="Arial" w:hAnsi="Arial" w:cs="Arial"/>
                <w:sz w:val="24"/>
                <w:szCs w:val="24"/>
              </w:rPr>
            </w:pPr>
            <w:r w:rsidRPr="004B1C9B">
              <w:rPr>
                <w:rFonts w:ascii="Arial" w:eastAsia="Arial" w:hAnsi="Arial" w:cs="Arial"/>
                <w:sz w:val="24"/>
                <w:szCs w:val="24"/>
              </w:rPr>
              <w:t>Zurich Municipal</w:t>
            </w:r>
          </w:p>
        </w:tc>
        <w:tc>
          <w:tcPr>
            <w:tcW w:w="4820" w:type="dxa"/>
            <w:shd w:val="clear" w:color="auto" w:fill="EFE9E5"/>
            <w:tcMar>
              <w:left w:w="60" w:type="dxa"/>
              <w:right w:w="60" w:type="dxa"/>
            </w:tcMar>
            <w:vAlign w:val="center"/>
          </w:tcPr>
          <w:p w14:paraId="3B0B8233" w14:textId="43B083C2" w:rsidR="19523370" w:rsidRPr="004B1C9B" w:rsidRDefault="006E19F5" w:rsidP="19523370">
            <w:pPr>
              <w:ind w:left="6" w:right="6"/>
              <w:jc w:val="both"/>
              <w:rPr>
                <w:rFonts w:ascii="Arial" w:eastAsia="Arial" w:hAnsi="Arial" w:cs="Arial"/>
                <w:sz w:val="24"/>
                <w:szCs w:val="24"/>
              </w:rPr>
            </w:pPr>
            <w:r w:rsidRPr="004B1C9B">
              <w:rPr>
                <w:rFonts w:ascii="Arial" w:eastAsia="Arial" w:hAnsi="Arial" w:cs="Arial"/>
                <w:sz w:val="24"/>
                <w:szCs w:val="24"/>
              </w:rPr>
              <w:t>Items per address and insurance cover</w:t>
            </w:r>
          </w:p>
        </w:tc>
      </w:tr>
    </w:tbl>
    <w:p w14:paraId="751B48D0" w14:textId="49FE1E2E" w:rsidR="65215998" w:rsidRPr="004B1C9B" w:rsidRDefault="65215998" w:rsidP="19523370">
      <w:pPr>
        <w:spacing w:before="144" w:after="180" w:line="360" w:lineRule="auto"/>
        <w:rPr>
          <w:rFonts w:ascii="Arial" w:eastAsia="Arial" w:hAnsi="Arial" w:cs="Arial"/>
          <w:color w:val="FFFFFF" w:themeColor="background1"/>
          <w:sz w:val="24"/>
          <w:szCs w:val="24"/>
        </w:rPr>
      </w:pPr>
    </w:p>
    <w:p w14:paraId="7D22B7A5" w14:textId="44724A08" w:rsidR="00A06D9E" w:rsidRPr="004B1C9B" w:rsidRDefault="00A06D9E">
      <w:pPr>
        <w:rPr>
          <w:rFonts w:ascii="Arial" w:eastAsia="Arial" w:hAnsi="Arial" w:cs="Arial"/>
          <w:color w:val="000080"/>
          <w:sz w:val="24"/>
          <w:szCs w:val="24"/>
        </w:rPr>
      </w:pPr>
      <w:r w:rsidRPr="004B1C9B">
        <w:rPr>
          <w:rFonts w:ascii="Arial" w:eastAsia="Arial" w:hAnsi="Arial" w:cs="Arial"/>
          <w:color w:val="000080"/>
          <w:sz w:val="24"/>
          <w:szCs w:val="24"/>
        </w:rPr>
        <w:br w:type="page"/>
      </w:r>
    </w:p>
    <w:p w14:paraId="7B4A163C" w14:textId="77777777" w:rsidR="006C003A" w:rsidRPr="004B1C9B" w:rsidRDefault="006C003A" w:rsidP="006C003A">
      <w:pPr>
        <w:pStyle w:val="Heading1"/>
        <w:spacing w:before="144" w:after="240" w:line="360" w:lineRule="auto"/>
        <w:rPr>
          <w:rFonts w:ascii="Arial" w:eastAsia="Arial" w:hAnsi="Arial" w:cs="Arial"/>
        </w:rPr>
      </w:pPr>
      <w:bookmarkStart w:id="46" w:name="_Toc210292464"/>
      <w:bookmarkStart w:id="47" w:name="_Toc211605171"/>
      <w:r w:rsidRPr="004B1C9B">
        <w:rPr>
          <w:rFonts w:ascii="Arial" w:eastAsia="Arial" w:hAnsi="Arial" w:cs="Arial"/>
        </w:rPr>
        <w:lastRenderedPageBreak/>
        <w:t>5.2</w:t>
      </w:r>
      <w:r w:rsidRPr="004B1C9B">
        <w:rPr>
          <w:rFonts w:ascii="Arial" w:eastAsia="Arial" w:hAnsi="Arial" w:cs="Arial"/>
        </w:rPr>
        <w:tab/>
        <w:t>Performance Specification – Engineering</w:t>
      </w:r>
      <w:bookmarkEnd w:id="46"/>
      <w:bookmarkEnd w:id="47"/>
    </w:p>
    <w:p w14:paraId="6443FCD2" w14:textId="77777777" w:rsidR="006C003A" w:rsidRPr="000D0D92" w:rsidRDefault="006C003A" w:rsidP="006C003A">
      <w:pPr>
        <w:spacing w:line="300" w:lineRule="atLeast"/>
        <w:jc w:val="both"/>
        <w:rPr>
          <w:rFonts w:ascii="Arial" w:hAnsi="Arial" w:cs="Arial"/>
          <w:b/>
          <w:sz w:val="24"/>
          <w:szCs w:val="24"/>
        </w:rPr>
      </w:pPr>
      <w:r w:rsidRPr="000D0D92">
        <w:rPr>
          <w:rFonts w:ascii="Arial" w:hAnsi="Arial" w:cs="Arial"/>
          <w:b/>
          <w:sz w:val="24"/>
          <w:szCs w:val="24"/>
        </w:rPr>
        <w:t>Sub-criteria 1 – General Service Standards and Requirements</w:t>
      </w:r>
    </w:p>
    <w:p w14:paraId="1F46FC67" w14:textId="77777777" w:rsidR="006C003A" w:rsidRPr="000D0D92" w:rsidRDefault="006C003A" w:rsidP="006C003A">
      <w:pPr>
        <w:spacing w:beforeLines="60" w:before="144" w:afterLines="60" w:after="144" w:line="360" w:lineRule="auto"/>
        <w:ind w:left="360"/>
        <w:jc w:val="both"/>
        <w:rPr>
          <w:rFonts w:ascii="Arial" w:eastAsia="Arial" w:hAnsi="Arial" w:cs="Arial"/>
          <w:sz w:val="24"/>
          <w:szCs w:val="24"/>
        </w:rPr>
      </w:pPr>
      <w:r w:rsidRPr="000D0D92">
        <w:rPr>
          <w:rFonts w:ascii="Arial" w:eastAsia="Arial" w:hAnsi="Arial" w:cs="Arial"/>
          <w:sz w:val="24"/>
          <w:szCs w:val="24"/>
        </w:rPr>
        <w:t xml:space="preserve">The Council expects a high level of performance from the provider of this lot and tenderers are required to work with the Council to maintain a high quality, professional and efficient service for all aspects of the services and products requested in this tender.  </w:t>
      </w:r>
    </w:p>
    <w:p w14:paraId="014DB56B" w14:textId="77777777" w:rsidR="006C003A" w:rsidRPr="000D0D92" w:rsidRDefault="006C003A" w:rsidP="006C003A">
      <w:pPr>
        <w:spacing w:beforeLines="60" w:before="144" w:afterLines="60" w:after="144" w:line="360" w:lineRule="auto"/>
        <w:ind w:left="360"/>
        <w:jc w:val="both"/>
        <w:rPr>
          <w:rFonts w:ascii="Arial" w:eastAsia="Arial" w:hAnsi="Arial" w:cs="Arial"/>
          <w:sz w:val="24"/>
          <w:szCs w:val="24"/>
        </w:rPr>
      </w:pPr>
      <w:r w:rsidRPr="000D0D92">
        <w:rPr>
          <w:rFonts w:ascii="Arial" w:eastAsia="Arial" w:hAnsi="Arial" w:cs="Arial"/>
          <w:sz w:val="24"/>
          <w:szCs w:val="24"/>
        </w:rPr>
        <w:t xml:space="preserve">The Insurance provider is asked to provide a proposal on how this Lot is to be managed providing details as </w:t>
      </w:r>
      <w:proofErr w:type="gramStart"/>
      <w:r w:rsidRPr="000D0D92">
        <w:rPr>
          <w:rFonts w:ascii="Arial" w:eastAsia="Arial" w:hAnsi="Arial" w:cs="Arial"/>
          <w:sz w:val="24"/>
          <w:szCs w:val="24"/>
        </w:rPr>
        <w:t>below;</w:t>
      </w:r>
      <w:proofErr w:type="gramEnd"/>
    </w:p>
    <w:p w14:paraId="74220FEA" w14:textId="77777777" w:rsidR="006C003A" w:rsidRPr="000D0D92" w:rsidRDefault="006C003A" w:rsidP="006C003A">
      <w:pPr>
        <w:spacing w:line="300" w:lineRule="atLeast"/>
        <w:jc w:val="both"/>
        <w:rPr>
          <w:rFonts w:ascii="Arial" w:hAnsi="Arial" w:cs="Arial"/>
          <w:b/>
          <w:sz w:val="24"/>
          <w:szCs w:val="24"/>
        </w:rPr>
      </w:pPr>
    </w:p>
    <w:p w14:paraId="1D356D9D" w14:textId="14614F0B" w:rsidR="006C003A" w:rsidRPr="000D0D92" w:rsidRDefault="006C003A" w:rsidP="006C003A">
      <w:pPr>
        <w:spacing w:line="300" w:lineRule="atLeast"/>
        <w:jc w:val="both"/>
        <w:rPr>
          <w:rFonts w:ascii="Arial" w:hAnsi="Arial" w:cs="Arial"/>
          <w:b/>
          <w:sz w:val="24"/>
          <w:szCs w:val="24"/>
        </w:rPr>
      </w:pPr>
      <w:r w:rsidRPr="000D0D92">
        <w:rPr>
          <w:rFonts w:ascii="Arial" w:hAnsi="Arial" w:cs="Arial"/>
          <w:b/>
          <w:sz w:val="24"/>
          <w:szCs w:val="24"/>
        </w:rPr>
        <w:t>Part 1</w:t>
      </w:r>
    </w:p>
    <w:p w14:paraId="25BAEC2A" w14:textId="77777777" w:rsidR="006C003A" w:rsidRPr="000D0D92" w:rsidRDefault="006C003A" w:rsidP="00055B31">
      <w:pPr>
        <w:pStyle w:val="ListParagraph"/>
        <w:numPr>
          <w:ilvl w:val="0"/>
          <w:numId w:val="73"/>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written confirmation that the Insurance provider will indicate </w:t>
      </w:r>
      <w:proofErr w:type="gramStart"/>
      <w:r w:rsidRPr="000D0D92">
        <w:rPr>
          <w:rFonts w:ascii="Arial" w:eastAsia="Arial" w:hAnsi="Arial" w:cs="Arial"/>
          <w:sz w:val="24"/>
          <w:szCs w:val="24"/>
        </w:rPr>
        <w:t>whether or not</w:t>
      </w:r>
      <w:proofErr w:type="gramEnd"/>
      <w:r w:rsidRPr="000D0D92">
        <w:rPr>
          <w:rFonts w:ascii="Arial" w:eastAsia="Arial" w:hAnsi="Arial" w:cs="Arial"/>
          <w:sz w:val="24"/>
          <w:szCs w:val="24"/>
        </w:rPr>
        <w:t xml:space="preserve"> the </w:t>
      </w:r>
      <w:proofErr w:type="gramStart"/>
      <w:r w:rsidRPr="000D0D92">
        <w:rPr>
          <w:rFonts w:ascii="Arial" w:eastAsia="Arial" w:hAnsi="Arial" w:cs="Arial"/>
          <w:sz w:val="24"/>
          <w:szCs w:val="24"/>
        </w:rPr>
        <w:t>Long Term</w:t>
      </w:r>
      <w:proofErr w:type="gramEnd"/>
      <w:r w:rsidRPr="000D0D92">
        <w:rPr>
          <w:rFonts w:ascii="Arial" w:eastAsia="Arial" w:hAnsi="Arial" w:cs="Arial"/>
          <w:sz w:val="24"/>
          <w:szCs w:val="24"/>
        </w:rPr>
        <w:t xml:space="preserve"> Agreement (LTA) will be broken at least 120 days prior to each renewal date, together with authenticated loss experience, in a format required by the Customer.  Periods less than 120 days will have their scoring reduced accordingly in line with the Award Criteria.  Please note a failure to respond to this aspect of the specification will automatically score 0 (zero).</w:t>
      </w:r>
    </w:p>
    <w:p w14:paraId="0F02DB38" w14:textId="77777777" w:rsidR="006C003A" w:rsidRPr="000D0D92" w:rsidRDefault="006C003A" w:rsidP="006C003A">
      <w:pPr>
        <w:pStyle w:val="NormalS1"/>
        <w:spacing w:line="360" w:lineRule="auto"/>
        <w:rPr>
          <w:rFonts w:ascii="Arial" w:eastAsia="Arial" w:hAnsi="Arial" w:cs="Arial"/>
          <w:color w:val="auto"/>
          <w:sz w:val="20"/>
          <w:szCs w:val="20"/>
        </w:rPr>
      </w:pPr>
    </w:p>
    <w:p w14:paraId="7BA0A7E7" w14:textId="77777777" w:rsidR="006C003A" w:rsidRPr="000D0D92" w:rsidRDefault="006C003A" w:rsidP="006C003A">
      <w:pPr>
        <w:spacing w:line="300" w:lineRule="atLeast"/>
        <w:jc w:val="both"/>
        <w:rPr>
          <w:rFonts w:ascii="Arial" w:hAnsi="Arial" w:cs="Arial"/>
          <w:b/>
          <w:sz w:val="24"/>
          <w:szCs w:val="24"/>
        </w:rPr>
      </w:pPr>
      <w:r w:rsidRPr="000D0D92">
        <w:rPr>
          <w:rFonts w:ascii="Arial" w:hAnsi="Arial" w:cs="Arial"/>
          <w:b/>
          <w:sz w:val="24"/>
          <w:szCs w:val="24"/>
        </w:rPr>
        <w:t>Part 2:</w:t>
      </w:r>
    </w:p>
    <w:p w14:paraId="5D564616" w14:textId="77777777" w:rsidR="006C003A" w:rsidRPr="000D0D92" w:rsidRDefault="006C003A" w:rsidP="006C003A">
      <w:pPr>
        <w:spacing w:beforeLines="60" w:before="144" w:afterLines="60" w:after="144" w:line="360" w:lineRule="auto"/>
        <w:jc w:val="both"/>
        <w:rPr>
          <w:rFonts w:ascii="Arial" w:eastAsia="Arial" w:hAnsi="Arial" w:cs="Arial"/>
          <w:sz w:val="24"/>
          <w:szCs w:val="24"/>
        </w:rPr>
      </w:pPr>
      <w:r w:rsidRPr="000D0D92">
        <w:rPr>
          <w:rFonts w:ascii="Arial" w:eastAsia="Arial" w:hAnsi="Arial" w:cs="Arial"/>
          <w:sz w:val="24"/>
          <w:szCs w:val="24"/>
        </w:rPr>
        <w:t xml:space="preserve">The Council expects a high level of performance from the provider of this lot and tenderers are required to work with the Council to maintain a high quality, professional and efficient service for all aspects of the services and products requested in this tender.  The Insurance provider is asked to provide a proposal on how Service is to be delivered; providing details as </w:t>
      </w:r>
      <w:proofErr w:type="gramStart"/>
      <w:r w:rsidRPr="000D0D92">
        <w:rPr>
          <w:rFonts w:ascii="Arial" w:eastAsia="Arial" w:hAnsi="Arial" w:cs="Arial"/>
          <w:sz w:val="24"/>
          <w:szCs w:val="24"/>
        </w:rPr>
        <w:t>below;</w:t>
      </w:r>
      <w:proofErr w:type="gramEnd"/>
    </w:p>
    <w:p w14:paraId="51CB9148"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Insurance providers are required to issue policy documentation to the Council within 30 days of the inception date.</w:t>
      </w:r>
    </w:p>
    <w:p w14:paraId="09916874"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Insurance providers are required to respond to written enquiries within 3 working days. If a comprehensive reply cannot be despatched within this time due to the need for further enquiries, then a holding response must be despatched giving a timescale by which the insurance provider expects to be able to respond fully.</w:t>
      </w:r>
    </w:p>
    <w:p w14:paraId="2A60CFD5"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lastRenderedPageBreak/>
        <w:t>Insurance providers are required to respond to telephone enquiries within 24 hours. If a response cannot be given within this timescale, then an anticipated timescale for responding should be given to the enquirer.</w:t>
      </w:r>
    </w:p>
    <w:p w14:paraId="5F11DFDD"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A named contact will be provided for this LOT.  </w:t>
      </w:r>
    </w:p>
    <w:p w14:paraId="4BC6180C"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A suitably qualified and experienced team is to be put in place to provide the service specific to this LOT.</w:t>
      </w:r>
    </w:p>
    <w:p w14:paraId="09955A61"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All schedules, documentation, reports and communication are expected to be performed by electronic means.</w:t>
      </w:r>
    </w:p>
    <w:p w14:paraId="41B902CC"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The Service provider is expected to provide suitable management information in relation to this lot at a frequency and determination to be agreed with the Council.  The insurance provider is asked to detail their management information capabilities that will support the management and performance of this LOT in terms of Contract Management.</w:t>
      </w:r>
    </w:p>
    <w:p w14:paraId="71AD117E"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The Council will provide a list of equipment that requires testing under LOLER, PSSR and PUWER. </w:t>
      </w:r>
    </w:p>
    <w:p w14:paraId="1784F042"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Providers must provide a robust process for following up missing items/items not available at time of inspection.</w:t>
      </w:r>
    </w:p>
    <w:p w14:paraId="6201D397"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Providers must detail a robust process for appointment making and how they will ensure the Council’s service area is aware of when an Engineer will be </w:t>
      </w:r>
      <w:proofErr w:type="gramStart"/>
      <w:r w:rsidRPr="000D0D92">
        <w:rPr>
          <w:rFonts w:ascii="Arial" w:eastAsia="Arial" w:hAnsi="Arial" w:cs="Arial"/>
          <w:sz w:val="24"/>
          <w:szCs w:val="24"/>
        </w:rPr>
        <w:t>making an inspection</w:t>
      </w:r>
      <w:proofErr w:type="gramEnd"/>
      <w:r w:rsidRPr="000D0D92">
        <w:rPr>
          <w:rFonts w:ascii="Arial" w:eastAsia="Arial" w:hAnsi="Arial" w:cs="Arial"/>
          <w:sz w:val="24"/>
          <w:szCs w:val="24"/>
        </w:rPr>
        <w:t xml:space="preserve"> notably around key times of year such as school holidays.  This process should include how the Provider will make the Council aware of the expected items to be available for inspection.</w:t>
      </w:r>
    </w:p>
    <w:p w14:paraId="7B1F29DC"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Please indicate if there any additional charges for missed inspections such as late appointment start, equipment unavailable at time of inspection.  Please also indicate how you will support the Council with ensuring penalties are not incurred (where applicable).  If </w:t>
      </w:r>
      <w:proofErr w:type="gramStart"/>
      <w:r w:rsidRPr="000D0D92">
        <w:rPr>
          <w:rFonts w:ascii="Arial" w:eastAsia="Arial" w:hAnsi="Arial" w:cs="Arial"/>
          <w:sz w:val="24"/>
          <w:szCs w:val="24"/>
        </w:rPr>
        <w:t>applicable</w:t>
      </w:r>
      <w:proofErr w:type="gramEnd"/>
      <w:r w:rsidRPr="000D0D92">
        <w:rPr>
          <w:rFonts w:ascii="Arial" w:eastAsia="Arial" w:hAnsi="Arial" w:cs="Arial"/>
          <w:sz w:val="24"/>
          <w:szCs w:val="24"/>
        </w:rPr>
        <w:t xml:space="preserve"> please confirm your scale of charges per type.</w:t>
      </w:r>
    </w:p>
    <w:p w14:paraId="7595CD3D"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Providers must provide a robust process for dealing with items that fail an inspection marked up accordingly as not to be used and communicated to appropriate Council staff.</w:t>
      </w:r>
    </w:p>
    <w:p w14:paraId="0EEF81CB"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lastRenderedPageBreak/>
        <w:t xml:space="preserve">Where an (LOLER) inspection relates to housing stairlifts the Provider will be required to conduct a 3 visit and letter process to enable the Council to evidence they have attempted everything possible to gain access to a </w:t>
      </w:r>
      <w:proofErr w:type="gramStart"/>
      <w:r w:rsidRPr="000D0D92">
        <w:rPr>
          <w:rFonts w:ascii="Arial" w:eastAsia="Arial" w:hAnsi="Arial" w:cs="Arial"/>
          <w:sz w:val="24"/>
          <w:szCs w:val="24"/>
        </w:rPr>
        <w:t>residents</w:t>
      </w:r>
      <w:proofErr w:type="gramEnd"/>
      <w:r w:rsidRPr="000D0D92">
        <w:rPr>
          <w:rFonts w:ascii="Arial" w:eastAsia="Arial" w:hAnsi="Arial" w:cs="Arial"/>
          <w:sz w:val="24"/>
          <w:szCs w:val="24"/>
        </w:rPr>
        <w:t xml:space="preserve"> property.  These letters will need to be 5 working days apart and be labelled red, amber, green.  Templates will be provided by the Council for the Provider’s use.</w:t>
      </w:r>
    </w:p>
    <w:p w14:paraId="1552FA20"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All Inspection reports should be electronic, and insurers Inspection list should then be sent electronically to allow record to be kept. </w:t>
      </w:r>
    </w:p>
    <w:p w14:paraId="2B526C00"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The Council expect one face-to-face meeting a year just to catch up) in line with the reporting process for initial 12 months, then yearly as long as contract operating within acceptable performance criteria. </w:t>
      </w:r>
    </w:p>
    <w:p w14:paraId="140615B1"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Insurers must provide assurance of a competent and capable workforce with industry accreditation</w:t>
      </w:r>
    </w:p>
    <w:p w14:paraId="487AEB09" w14:textId="77777777" w:rsidR="006C003A" w:rsidRPr="000D0D92" w:rsidRDefault="006C003A" w:rsidP="00055B31">
      <w:pPr>
        <w:pStyle w:val="ListParagraph"/>
        <w:numPr>
          <w:ilvl w:val="0"/>
          <w:numId w:val="74"/>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Insurers must supply a portal or e-system for the handling and processing of Inspection Reports</w:t>
      </w:r>
    </w:p>
    <w:p w14:paraId="2E9799E7" w14:textId="77777777" w:rsidR="006C003A" w:rsidRPr="000D0D92" w:rsidRDefault="006C003A" w:rsidP="00055B31">
      <w:pPr>
        <w:pStyle w:val="ListParagraph"/>
        <w:numPr>
          <w:ilvl w:val="0"/>
          <w:numId w:val="72"/>
        </w:numPr>
        <w:spacing w:beforeLines="60" w:before="144" w:afterLines="60" w:after="144" w:line="240" w:lineRule="auto"/>
        <w:contextualSpacing w:val="0"/>
        <w:jc w:val="both"/>
        <w:rPr>
          <w:rFonts w:ascii="Arial" w:eastAsia="Arial" w:hAnsi="Arial" w:cs="Arial"/>
          <w:sz w:val="24"/>
          <w:szCs w:val="24"/>
        </w:rPr>
      </w:pPr>
      <w:r w:rsidRPr="000D0D92">
        <w:rPr>
          <w:rFonts w:ascii="Arial" w:eastAsia="Arial" w:hAnsi="Arial" w:cs="Arial"/>
          <w:sz w:val="24"/>
          <w:szCs w:val="24"/>
        </w:rPr>
        <w:t>This system to corporate the Councils UPR Number for each item of Plant</w:t>
      </w:r>
    </w:p>
    <w:p w14:paraId="08F80066" w14:textId="77777777" w:rsidR="006C003A" w:rsidRPr="000D0D92" w:rsidRDefault="006C003A" w:rsidP="00055B31">
      <w:pPr>
        <w:pStyle w:val="ListParagraph"/>
        <w:numPr>
          <w:ilvl w:val="0"/>
          <w:numId w:val="72"/>
        </w:numPr>
        <w:spacing w:beforeLines="60" w:before="144" w:afterLines="60" w:after="144" w:line="240" w:lineRule="auto"/>
        <w:contextualSpacing w:val="0"/>
        <w:jc w:val="both"/>
        <w:rPr>
          <w:rFonts w:ascii="Arial" w:eastAsia="Arial" w:hAnsi="Arial" w:cs="Arial"/>
          <w:sz w:val="24"/>
          <w:szCs w:val="24"/>
        </w:rPr>
      </w:pPr>
      <w:r w:rsidRPr="000D0D92">
        <w:rPr>
          <w:rFonts w:ascii="Arial" w:eastAsia="Arial" w:hAnsi="Arial" w:cs="Arial"/>
          <w:sz w:val="24"/>
          <w:szCs w:val="24"/>
        </w:rPr>
        <w:t xml:space="preserve">The system will hold Inspection reports </w:t>
      </w:r>
      <w:proofErr w:type="gramStart"/>
      <w:r w:rsidRPr="000D0D92">
        <w:rPr>
          <w:rFonts w:ascii="Arial" w:eastAsia="Arial" w:hAnsi="Arial" w:cs="Arial"/>
          <w:sz w:val="24"/>
          <w:szCs w:val="24"/>
        </w:rPr>
        <w:t>and also</w:t>
      </w:r>
      <w:proofErr w:type="gramEnd"/>
      <w:r w:rsidRPr="000D0D92">
        <w:rPr>
          <w:rFonts w:ascii="Arial" w:eastAsia="Arial" w:hAnsi="Arial" w:cs="Arial"/>
          <w:sz w:val="24"/>
          <w:szCs w:val="24"/>
        </w:rPr>
        <w:t xml:space="preserve"> audit the actioning of any defects</w:t>
      </w:r>
    </w:p>
    <w:p w14:paraId="2D33F57D" w14:textId="77777777" w:rsidR="006C003A" w:rsidRPr="000D0D92" w:rsidRDefault="006C003A" w:rsidP="00055B31">
      <w:pPr>
        <w:pStyle w:val="ListParagraph"/>
        <w:numPr>
          <w:ilvl w:val="0"/>
          <w:numId w:val="72"/>
        </w:numPr>
        <w:spacing w:beforeLines="60" w:before="144" w:afterLines="60" w:after="144" w:line="240" w:lineRule="auto"/>
        <w:contextualSpacing w:val="0"/>
        <w:jc w:val="both"/>
        <w:rPr>
          <w:rFonts w:ascii="Arial" w:eastAsia="Arial" w:hAnsi="Arial" w:cs="Arial"/>
          <w:sz w:val="24"/>
          <w:szCs w:val="24"/>
        </w:rPr>
      </w:pPr>
      <w:r w:rsidRPr="000D0D92">
        <w:rPr>
          <w:rFonts w:ascii="Arial" w:eastAsia="Arial" w:hAnsi="Arial" w:cs="Arial"/>
          <w:sz w:val="24"/>
          <w:szCs w:val="24"/>
        </w:rPr>
        <w:t>The system will provide the Council with a forward plan of inspections</w:t>
      </w:r>
    </w:p>
    <w:p w14:paraId="3D5D8B3C" w14:textId="77777777" w:rsidR="006C003A" w:rsidRPr="000D0D92" w:rsidRDefault="006C003A" w:rsidP="00055B31">
      <w:pPr>
        <w:pStyle w:val="ListParagraph"/>
        <w:numPr>
          <w:ilvl w:val="0"/>
          <w:numId w:val="72"/>
        </w:numPr>
        <w:spacing w:beforeLines="60" w:before="144" w:afterLines="60" w:after="144" w:line="240" w:lineRule="auto"/>
        <w:contextualSpacing w:val="0"/>
        <w:jc w:val="both"/>
        <w:rPr>
          <w:rFonts w:ascii="Arial" w:eastAsia="Arial" w:hAnsi="Arial" w:cs="Arial"/>
          <w:sz w:val="24"/>
          <w:szCs w:val="24"/>
        </w:rPr>
      </w:pPr>
      <w:r w:rsidRPr="000D0D92">
        <w:rPr>
          <w:rFonts w:ascii="Arial" w:eastAsia="Arial" w:hAnsi="Arial" w:cs="Arial"/>
          <w:sz w:val="24"/>
          <w:szCs w:val="24"/>
        </w:rPr>
        <w:t xml:space="preserve">The system will provide details of overdue inspections, inspections completed </w:t>
      </w:r>
      <w:proofErr w:type="gramStart"/>
      <w:r w:rsidRPr="000D0D92">
        <w:rPr>
          <w:rFonts w:ascii="Arial" w:eastAsia="Arial" w:hAnsi="Arial" w:cs="Arial"/>
          <w:sz w:val="24"/>
          <w:szCs w:val="24"/>
        </w:rPr>
        <w:t>and also</w:t>
      </w:r>
      <w:proofErr w:type="gramEnd"/>
      <w:r w:rsidRPr="000D0D92">
        <w:rPr>
          <w:rFonts w:ascii="Arial" w:eastAsia="Arial" w:hAnsi="Arial" w:cs="Arial"/>
          <w:sz w:val="24"/>
          <w:szCs w:val="24"/>
        </w:rPr>
        <w:t xml:space="preserve"> inspections not completed</w:t>
      </w:r>
    </w:p>
    <w:p w14:paraId="48B359EF" w14:textId="77777777" w:rsidR="006C003A" w:rsidRPr="000D0D92" w:rsidRDefault="006C003A" w:rsidP="00055B31">
      <w:pPr>
        <w:pStyle w:val="ListParagraph"/>
        <w:numPr>
          <w:ilvl w:val="0"/>
          <w:numId w:val="72"/>
        </w:numPr>
        <w:spacing w:beforeLines="60" w:before="144" w:afterLines="60" w:after="144" w:line="240" w:lineRule="auto"/>
        <w:contextualSpacing w:val="0"/>
        <w:jc w:val="both"/>
        <w:rPr>
          <w:rFonts w:ascii="Arial" w:eastAsia="Arial" w:hAnsi="Arial" w:cs="Arial"/>
          <w:sz w:val="24"/>
          <w:szCs w:val="24"/>
        </w:rPr>
      </w:pPr>
      <w:r w:rsidRPr="000D0D92">
        <w:rPr>
          <w:rFonts w:ascii="Arial" w:eastAsia="Arial" w:hAnsi="Arial" w:cs="Arial"/>
          <w:sz w:val="24"/>
          <w:szCs w:val="24"/>
        </w:rPr>
        <w:t>The system will allow the primary contact to forward reports to colleagues in specific areas</w:t>
      </w:r>
    </w:p>
    <w:p w14:paraId="238DF733" w14:textId="77777777" w:rsidR="006C003A" w:rsidRPr="000D0D92" w:rsidRDefault="006C003A" w:rsidP="00055B31">
      <w:pPr>
        <w:pStyle w:val="ListParagraph"/>
        <w:numPr>
          <w:ilvl w:val="0"/>
          <w:numId w:val="72"/>
        </w:numPr>
        <w:spacing w:beforeLines="60" w:before="144" w:afterLines="60" w:after="144" w:line="240" w:lineRule="auto"/>
        <w:contextualSpacing w:val="0"/>
        <w:jc w:val="both"/>
        <w:rPr>
          <w:rFonts w:ascii="Arial" w:eastAsia="Arial" w:hAnsi="Arial" w:cs="Arial"/>
          <w:sz w:val="24"/>
          <w:szCs w:val="24"/>
        </w:rPr>
      </w:pPr>
      <w:r w:rsidRPr="000D0D92">
        <w:rPr>
          <w:rFonts w:ascii="Arial" w:eastAsia="Arial" w:hAnsi="Arial" w:cs="Arial"/>
          <w:sz w:val="24"/>
          <w:szCs w:val="24"/>
        </w:rPr>
        <w:t>The system will allow users to be set up only for the management of the properties within their responsibility</w:t>
      </w:r>
    </w:p>
    <w:p w14:paraId="18511D0C" w14:textId="77777777" w:rsidR="006C003A" w:rsidRPr="000D0D92" w:rsidRDefault="006C003A" w:rsidP="006C003A">
      <w:pPr>
        <w:pStyle w:val="ListParagraph"/>
        <w:spacing w:after="0" w:line="300" w:lineRule="atLeast"/>
        <w:ind w:left="1080"/>
        <w:rPr>
          <w:rFonts w:ascii="Arial" w:hAnsi="Arial" w:cs="Arial"/>
          <w:b/>
          <w:sz w:val="24"/>
          <w:szCs w:val="24"/>
        </w:rPr>
      </w:pPr>
    </w:p>
    <w:p w14:paraId="7AD40DB4" w14:textId="77777777" w:rsidR="006C003A" w:rsidRPr="000D0D92" w:rsidRDefault="006C003A" w:rsidP="006C003A">
      <w:pPr>
        <w:spacing w:line="300" w:lineRule="atLeast"/>
        <w:rPr>
          <w:rFonts w:ascii="Arial" w:hAnsi="Arial" w:cs="Arial"/>
          <w:b/>
          <w:sz w:val="24"/>
          <w:szCs w:val="24"/>
        </w:rPr>
      </w:pPr>
    </w:p>
    <w:p w14:paraId="341EA302" w14:textId="77777777" w:rsidR="006C003A" w:rsidRPr="000D0D92" w:rsidRDefault="006C003A" w:rsidP="006C003A">
      <w:pPr>
        <w:spacing w:line="300" w:lineRule="atLeast"/>
        <w:rPr>
          <w:rFonts w:ascii="Arial" w:hAnsi="Arial" w:cs="Arial"/>
          <w:b/>
          <w:sz w:val="24"/>
          <w:szCs w:val="24"/>
        </w:rPr>
      </w:pPr>
      <w:r w:rsidRPr="000D0D92">
        <w:rPr>
          <w:rFonts w:ascii="Arial" w:hAnsi="Arial" w:cs="Arial"/>
          <w:b/>
          <w:sz w:val="24"/>
          <w:szCs w:val="24"/>
        </w:rPr>
        <w:t>Sub-criteria 2 – Added Value / Range of Services</w:t>
      </w:r>
    </w:p>
    <w:p w14:paraId="16605DDE" w14:textId="77777777" w:rsidR="006C003A" w:rsidRPr="000D0D92" w:rsidRDefault="006C003A" w:rsidP="006C003A">
      <w:pPr>
        <w:spacing w:line="300" w:lineRule="atLeast"/>
        <w:jc w:val="both"/>
        <w:rPr>
          <w:rFonts w:ascii="Arial" w:hAnsi="Arial" w:cs="Arial"/>
          <w:sz w:val="24"/>
          <w:szCs w:val="24"/>
        </w:rPr>
      </w:pPr>
      <w:r w:rsidRPr="000D0D92">
        <w:rPr>
          <w:rFonts w:ascii="Arial" w:hAnsi="Arial" w:cs="Arial"/>
          <w:sz w:val="24"/>
          <w:szCs w:val="24"/>
        </w:rPr>
        <w:t xml:space="preserve">The Council will </w:t>
      </w:r>
      <w:proofErr w:type="gramStart"/>
      <w:r w:rsidRPr="000D0D92">
        <w:rPr>
          <w:rFonts w:ascii="Arial" w:hAnsi="Arial" w:cs="Arial"/>
          <w:sz w:val="24"/>
          <w:szCs w:val="24"/>
        </w:rPr>
        <w:t>give consideration to</w:t>
      </w:r>
      <w:proofErr w:type="gramEnd"/>
      <w:r w:rsidRPr="000D0D92">
        <w:rPr>
          <w:rFonts w:ascii="Arial" w:hAnsi="Arial" w:cs="Arial"/>
          <w:sz w:val="24"/>
          <w:szCs w:val="24"/>
        </w:rPr>
        <w:t xml:space="preserve"> the overall approach, quality of staffing, support, policies, etc. dedicated services (e.g. local, regional or national) and access to online websites for inspection information, risk management guidance and support. The Council will also consider the inclusion of services from a single provider such as additional loss control services included within the premiums quoted and to the provision of any additional services at specified daily rates</w:t>
      </w:r>
    </w:p>
    <w:p w14:paraId="09FDD4D5" w14:textId="77777777" w:rsidR="006C003A" w:rsidRPr="000D0D92" w:rsidRDefault="006C003A" w:rsidP="006C003A">
      <w:pPr>
        <w:spacing w:line="300" w:lineRule="atLeast"/>
        <w:jc w:val="both"/>
        <w:rPr>
          <w:rFonts w:ascii="Arial" w:hAnsi="Arial" w:cs="Arial"/>
          <w:sz w:val="24"/>
          <w:szCs w:val="24"/>
        </w:rPr>
      </w:pPr>
    </w:p>
    <w:p w14:paraId="69DAB848" w14:textId="77777777" w:rsidR="006C003A" w:rsidRPr="000D0D92" w:rsidRDefault="006C003A" w:rsidP="006C003A">
      <w:pPr>
        <w:spacing w:line="300" w:lineRule="atLeast"/>
        <w:rPr>
          <w:rFonts w:ascii="Arial" w:hAnsi="Arial" w:cs="Arial"/>
          <w:b/>
          <w:sz w:val="24"/>
          <w:szCs w:val="24"/>
        </w:rPr>
      </w:pPr>
      <w:r w:rsidRPr="000D0D92">
        <w:rPr>
          <w:rFonts w:ascii="Arial" w:hAnsi="Arial" w:cs="Arial"/>
          <w:b/>
          <w:sz w:val="24"/>
          <w:szCs w:val="24"/>
        </w:rPr>
        <w:lastRenderedPageBreak/>
        <w:t>Value Added / Service Enhancements</w:t>
      </w:r>
    </w:p>
    <w:p w14:paraId="06DC983F" w14:textId="77777777" w:rsidR="006C003A" w:rsidRPr="000D0D92" w:rsidRDefault="006C003A" w:rsidP="006C003A">
      <w:pPr>
        <w:spacing w:line="300" w:lineRule="atLeast"/>
        <w:rPr>
          <w:rFonts w:ascii="Arial" w:hAnsi="Arial" w:cs="Arial"/>
          <w:sz w:val="24"/>
          <w:szCs w:val="24"/>
        </w:rPr>
      </w:pPr>
      <w:r w:rsidRPr="000D0D92">
        <w:rPr>
          <w:rFonts w:ascii="Arial" w:hAnsi="Arial" w:cs="Arial"/>
          <w:sz w:val="24"/>
          <w:szCs w:val="24"/>
        </w:rPr>
        <w:t>The Council recognises that insurance providers can offer additional services to assist in the performance of this contract and the overall management of risk throughout the organisation.</w:t>
      </w:r>
    </w:p>
    <w:p w14:paraId="57C9668D" w14:textId="77777777" w:rsidR="006C003A" w:rsidRPr="000D0D92" w:rsidRDefault="006C003A" w:rsidP="00055B31">
      <w:pPr>
        <w:pStyle w:val="ListParagraph"/>
        <w:numPr>
          <w:ilvl w:val="0"/>
          <w:numId w:val="71"/>
        </w:numPr>
        <w:spacing w:after="0" w:line="300" w:lineRule="atLeast"/>
        <w:contextualSpacing w:val="0"/>
        <w:jc w:val="both"/>
        <w:rPr>
          <w:rFonts w:ascii="Arial" w:hAnsi="Arial" w:cs="Arial"/>
          <w:sz w:val="24"/>
          <w:szCs w:val="24"/>
        </w:rPr>
      </w:pPr>
      <w:r w:rsidRPr="000D0D92">
        <w:rPr>
          <w:rFonts w:ascii="Arial" w:hAnsi="Arial" w:cs="Arial"/>
          <w:sz w:val="24"/>
          <w:szCs w:val="24"/>
        </w:rPr>
        <w:t>Please provide information on specific services that may be available to the Council to support its activities within this LOT including any charges that may apply.</w:t>
      </w:r>
    </w:p>
    <w:p w14:paraId="64701BDE" w14:textId="77777777" w:rsidR="006C003A" w:rsidRPr="000D0D92" w:rsidRDefault="006C003A" w:rsidP="00055B31">
      <w:pPr>
        <w:pStyle w:val="ListParagraph"/>
        <w:numPr>
          <w:ilvl w:val="0"/>
          <w:numId w:val="71"/>
        </w:numPr>
        <w:spacing w:after="0" w:line="300" w:lineRule="atLeast"/>
        <w:contextualSpacing w:val="0"/>
        <w:jc w:val="both"/>
        <w:rPr>
          <w:rFonts w:ascii="Arial" w:hAnsi="Arial" w:cs="Arial"/>
          <w:sz w:val="24"/>
          <w:szCs w:val="24"/>
        </w:rPr>
      </w:pPr>
      <w:r w:rsidRPr="000D0D92">
        <w:rPr>
          <w:rFonts w:ascii="Arial" w:hAnsi="Arial" w:cs="Arial"/>
          <w:sz w:val="24"/>
          <w:szCs w:val="24"/>
        </w:rPr>
        <w:t>Please indicate support that can be provided in the form of training or webinars on the Councils responsibilities and the framework within which it operates</w:t>
      </w:r>
    </w:p>
    <w:p w14:paraId="3BE9FC06" w14:textId="77777777" w:rsidR="006C003A" w:rsidRPr="000D0D92" w:rsidRDefault="006C003A" w:rsidP="00055B31">
      <w:pPr>
        <w:pStyle w:val="ListParagraph"/>
        <w:numPr>
          <w:ilvl w:val="0"/>
          <w:numId w:val="71"/>
        </w:numPr>
        <w:spacing w:after="0" w:line="300" w:lineRule="atLeast"/>
        <w:contextualSpacing w:val="0"/>
        <w:jc w:val="both"/>
        <w:rPr>
          <w:rFonts w:ascii="Arial" w:hAnsi="Arial" w:cs="Arial"/>
          <w:sz w:val="24"/>
          <w:szCs w:val="24"/>
        </w:rPr>
      </w:pPr>
      <w:r w:rsidRPr="000D0D92">
        <w:rPr>
          <w:rFonts w:ascii="Arial" w:hAnsi="Arial" w:cs="Arial"/>
          <w:sz w:val="24"/>
          <w:szCs w:val="24"/>
        </w:rPr>
        <w:t>Having completed a major review of the council’s property database; the Council is keen to ensure that the Inspection Schedule matches FULLY. Please indicate how you would support this endeavour with a fully detailed audit plan</w:t>
      </w:r>
    </w:p>
    <w:p w14:paraId="1A764CFF" w14:textId="77777777" w:rsidR="006C003A" w:rsidRPr="000D0D92" w:rsidRDefault="006C003A" w:rsidP="00055B31">
      <w:pPr>
        <w:pStyle w:val="ListParagraph"/>
        <w:numPr>
          <w:ilvl w:val="0"/>
          <w:numId w:val="71"/>
        </w:numPr>
        <w:spacing w:after="0" w:line="300" w:lineRule="atLeast"/>
        <w:contextualSpacing w:val="0"/>
        <w:jc w:val="both"/>
        <w:rPr>
          <w:rFonts w:ascii="Arial" w:hAnsi="Arial" w:cs="Arial"/>
          <w:sz w:val="24"/>
          <w:szCs w:val="24"/>
        </w:rPr>
      </w:pPr>
      <w:r w:rsidRPr="000D0D92">
        <w:rPr>
          <w:rFonts w:ascii="Arial" w:hAnsi="Arial" w:cs="Arial"/>
          <w:sz w:val="24"/>
          <w:szCs w:val="24"/>
        </w:rPr>
        <w:t>Please provide any additional information about service / product enhancement that you feel would be appropriate within this LOT.  You may wish to suggest alternative ways in which the provision of services and service delivery could be carried out.</w:t>
      </w:r>
    </w:p>
    <w:p w14:paraId="6F8EEB4C" w14:textId="77777777" w:rsidR="65215998" w:rsidRPr="004B1C9B" w:rsidRDefault="65215998" w:rsidP="19523370">
      <w:pPr>
        <w:spacing w:before="144" w:line="360" w:lineRule="auto"/>
        <w:rPr>
          <w:rFonts w:ascii="Arial" w:eastAsia="Arial" w:hAnsi="Arial" w:cs="Arial"/>
          <w:color w:val="000080"/>
          <w:sz w:val="24"/>
          <w:szCs w:val="24"/>
        </w:rPr>
      </w:pPr>
    </w:p>
    <w:p w14:paraId="4692E351" w14:textId="77777777" w:rsidR="00D7385B" w:rsidRPr="004B1C9B" w:rsidRDefault="00D7385B" w:rsidP="19523370">
      <w:pPr>
        <w:spacing w:before="144" w:line="360" w:lineRule="auto"/>
        <w:rPr>
          <w:rFonts w:ascii="Arial" w:eastAsia="Arial" w:hAnsi="Arial" w:cs="Arial"/>
          <w:color w:val="000080"/>
          <w:sz w:val="24"/>
          <w:szCs w:val="24"/>
        </w:rPr>
      </w:pPr>
    </w:p>
    <w:p w14:paraId="7F51FCE8" w14:textId="77777777" w:rsidR="00D7385B" w:rsidRPr="004B1C9B" w:rsidRDefault="00D7385B" w:rsidP="19523370">
      <w:pPr>
        <w:spacing w:before="144" w:line="360" w:lineRule="auto"/>
        <w:rPr>
          <w:rFonts w:ascii="Arial" w:eastAsia="Arial" w:hAnsi="Arial" w:cs="Arial"/>
          <w:color w:val="000080"/>
          <w:sz w:val="24"/>
          <w:szCs w:val="24"/>
        </w:rPr>
      </w:pPr>
    </w:p>
    <w:p w14:paraId="4AAFB438" w14:textId="77777777" w:rsidR="00D7385B" w:rsidRPr="004B1C9B" w:rsidRDefault="00D7385B" w:rsidP="19523370">
      <w:pPr>
        <w:spacing w:before="144" w:line="360" w:lineRule="auto"/>
        <w:rPr>
          <w:rFonts w:ascii="Arial" w:eastAsia="Arial" w:hAnsi="Arial" w:cs="Arial"/>
          <w:color w:val="000080"/>
          <w:sz w:val="24"/>
          <w:szCs w:val="24"/>
        </w:rPr>
      </w:pPr>
    </w:p>
    <w:p w14:paraId="6C3BFEB7" w14:textId="77777777" w:rsidR="00D7385B" w:rsidRPr="004B1C9B" w:rsidRDefault="00D7385B" w:rsidP="19523370">
      <w:pPr>
        <w:spacing w:before="144" w:line="360" w:lineRule="auto"/>
        <w:rPr>
          <w:rFonts w:ascii="Arial" w:eastAsia="Arial" w:hAnsi="Arial" w:cs="Arial"/>
          <w:color w:val="000080"/>
          <w:sz w:val="24"/>
          <w:szCs w:val="24"/>
        </w:rPr>
      </w:pPr>
    </w:p>
    <w:p w14:paraId="1C41582E" w14:textId="77777777" w:rsidR="00D84BBE" w:rsidRPr="004B1C9B" w:rsidRDefault="00D84BBE">
      <w:pPr>
        <w:rPr>
          <w:rFonts w:ascii="Arial" w:eastAsia="Arial" w:hAnsi="Arial" w:cs="Arial"/>
          <w:color w:val="56004E"/>
          <w:sz w:val="32"/>
          <w:szCs w:val="32"/>
        </w:rPr>
      </w:pPr>
      <w:r w:rsidRPr="004B1C9B">
        <w:rPr>
          <w:rFonts w:ascii="Arial" w:eastAsia="Arial" w:hAnsi="Arial" w:cs="Arial"/>
        </w:rPr>
        <w:br w:type="page"/>
      </w:r>
    </w:p>
    <w:p w14:paraId="76B0298A" w14:textId="64C95EA9" w:rsidR="0059386A" w:rsidRPr="004B1C9B" w:rsidRDefault="63948880" w:rsidP="00D7385B">
      <w:pPr>
        <w:pStyle w:val="Heading1"/>
        <w:spacing w:before="144" w:after="240" w:line="360" w:lineRule="auto"/>
        <w:rPr>
          <w:rFonts w:ascii="Arial" w:eastAsia="Arial" w:hAnsi="Arial" w:cs="Arial"/>
        </w:rPr>
      </w:pPr>
      <w:bookmarkStart w:id="48" w:name="_Toc211605172"/>
      <w:r w:rsidRPr="004B1C9B">
        <w:rPr>
          <w:rFonts w:ascii="Arial" w:eastAsia="Arial" w:hAnsi="Arial" w:cs="Arial"/>
        </w:rPr>
        <w:lastRenderedPageBreak/>
        <w:t>Lot 6 - Fidelity Guaran</w:t>
      </w:r>
      <w:r w:rsidR="0059386A" w:rsidRPr="004B1C9B">
        <w:rPr>
          <w:rFonts w:ascii="Arial" w:eastAsia="Arial" w:hAnsi="Arial" w:cs="Arial"/>
        </w:rPr>
        <w:t>tee</w:t>
      </w:r>
      <w:bookmarkEnd w:id="48"/>
    </w:p>
    <w:p w14:paraId="3AEABFD3" w14:textId="334C888C" w:rsidR="65215998" w:rsidRPr="004B1C9B" w:rsidRDefault="63948880" w:rsidP="00B52064">
      <w:pPr>
        <w:pStyle w:val="Heading2"/>
        <w:spacing w:before="144" w:after="240" w:line="360" w:lineRule="auto"/>
        <w:rPr>
          <w:rFonts w:ascii="Arial" w:eastAsia="Arial" w:hAnsi="Arial" w:cs="Arial"/>
          <w:color w:val="56004E"/>
          <w:sz w:val="28"/>
          <w:szCs w:val="28"/>
        </w:rPr>
      </w:pPr>
      <w:bookmarkStart w:id="49" w:name="_Toc211605173"/>
      <w:r w:rsidRPr="004B1C9B">
        <w:rPr>
          <w:rFonts w:ascii="Arial" w:eastAsia="Arial" w:hAnsi="Arial" w:cs="Arial"/>
          <w:color w:val="56004E"/>
          <w:sz w:val="28"/>
          <w:szCs w:val="28"/>
        </w:rPr>
        <w:t xml:space="preserve">6.1 </w:t>
      </w:r>
      <w:r w:rsidR="008B36C7" w:rsidRPr="004B1C9B">
        <w:rPr>
          <w:rFonts w:ascii="Arial" w:eastAsia="Arial" w:hAnsi="Arial" w:cs="Arial"/>
          <w:color w:val="56004E"/>
          <w:sz w:val="28"/>
          <w:szCs w:val="28"/>
        </w:rPr>
        <w:tab/>
      </w:r>
      <w:r w:rsidRPr="004B1C9B">
        <w:rPr>
          <w:rFonts w:ascii="Arial" w:eastAsia="Arial" w:hAnsi="Arial" w:cs="Arial"/>
          <w:color w:val="56004E"/>
          <w:sz w:val="28"/>
          <w:szCs w:val="28"/>
        </w:rPr>
        <w:t>Fidelity Guarantee</w:t>
      </w:r>
      <w:bookmarkEnd w:id="49"/>
    </w:p>
    <w:p w14:paraId="3C1256EC" w14:textId="1C0A431D"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 xml:space="preserve">Cover Description </w:t>
      </w:r>
    </w:p>
    <w:p w14:paraId="578C846A" w14:textId="010D2B0A"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b/>
          <w:i/>
          <w:color w:val="56004E"/>
          <w:sz w:val="24"/>
          <w:szCs w:val="24"/>
        </w:rPr>
        <w:t>Employee Fraud</w:t>
      </w:r>
    </w:p>
    <w:p w14:paraId="365C0028" w14:textId="7010F6C5"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Indemnity in respect of loss of money, securities and other property resulting directly from one of more fraudulent or dishonest acts committed by an employee, provided that such fraudulent or dishonest acts are committed</w:t>
      </w:r>
    </w:p>
    <w:p w14:paraId="0AECA6A0" w14:textId="42C814FF"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41B0EE69" w14:textId="0EBE4047"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Territorial Limits</w:t>
      </w:r>
    </w:p>
    <w:p w14:paraId="524AD3F3" w14:textId="63CA281C"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British Isles but including losses resulting from overseas visits</w:t>
      </w:r>
    </w:p>
    <w:p w14:paraId="7F0BC88D" w14:textId="0A8CA3F7"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1F316486" w14:textId="304868C2"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108F22FB" w14:textId="0033F784" w:rsidR="65215998" w:rsidRPr="004B1C9B" w:rsidRDefault="63948880" w:rsidP="19523370">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Policies are to be prepared in the name of Reading Borough Council </w:t>
      </w:r>
    </w:p>
    <w:p w14:paraId="40C68A7E" w14:textId="77777777" w:rsidR="000026A1" w:rsidRPr="004B1C9B" w:rsidRDefault="000026A1" w:rsidP="19523370">
      <w:pPr>
        <w:pStyle w:val="NormalS1"/>
        <w:spacing w:beforeLines="60" w:before="144" w:afterLines="60" w:after="144" w:line="360" w:lineRule="auto"/>
        <w:rPr>
          <w:rFonts w:ascii="Arial" w:eastAsia="Arial" w:hAnsi="Arial" w:cs="Arial"/>
          <w:color w:val="000000" w:themeColor="text1"/>
          <w:sz w:val="24"/>
          <w:szCs w:val="24"/>
        </w:rPr>
      </w:pPr>
    </w:p>
    <w:p w14:paraId="1367E83C" w14:textId="5D92F2FB" w:rsidR="000026A1" w:rsidRPr="004B1C9B" w:rsidRDefault="000026A1" w:rsidP="000026A1">
      <w:pPr>
        <w:spacing w:beforeLines="60" w:before="144" w:afterLines="60" w:after="144" w:line="360" w:lineRule="auto"/>
        <w:jc w:val="both"/>
        <w:rPr>
          <w:rFonts w:ascii="Arial" w:eastAsia="Arial" w:hAnsi="Arial" w:cs="Arial"/>
          <w:color w:val="000000" w:themeColor="text1"/>
          <w:sz w:val="24"/>
          <w:szCs w:val="24"/>
        </w:rPr>
      </w:pPr>
      <w:r w:rsidRPr="004B1C9B">
        <w:rPr>
          <w:rFonts w:ascii="Arial" w:eastAsia="Arial" w:hAnsi="Arial" w:cs="Arial"/>
          <w:b/>
          <w:color w:val="56004E"/>
          <w:sz w:val="24"/>
          <w:szCs w:val="24"/>
        </w:rPr>
        <w:t>Subsidiary to be included</w:t>
      </w:r>
    </w:p>
    <w:p w14:paraId="25F5F2BC" w14:textId="6F9AECA2" w:rsidR="000026A1" w:rsidRPr="004B1C9B" w:rsidRDefault="000026A1" w:rsidP="19523370">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 xml:space="preserve">Brighter Futures for Reading Ltd – </w:t>
      </w:r>
      <w:r w:rsidRPr="004B1C9B">
        <w:rPr>
          <w:rFonts w:ascii="Arial" w:eastAsia="Arial" w:hAnsi="Arial" w:cs="Arial"/>
          <w:b/>
          <w:bCs/>
          <w:color w:val="000000" w:themeColor="text1"/>
          <w:sz w:val="24"/>
          <w:szCs w:val="24"/>
        </w:rPr>
        <w:t>In run-off as of 1</w:t>
      </w:r>
      <w:r w:rsidRPr="004B1C9B">
        <w:rPr>
          <w:rFonts w:ascii="Arial" w:eastAsia="Arial" w:hAnsi="Arial" w:cs="Arial"/>
          <w:b/>
          <w:bCs/>
          <w:color w:val="000000" w:themeColor="text1"/>
          <w:sz w:val="24"/>
          <w:szCs w:val="24"/>
          <w:vertAlign w:val="superscript"/>
        </w:rPr>
        <w:t>st</w:t>
      </w:r>
      <w:r w:rsidRPr="004B1C9B">
        <w:rPr>
          <w:rFonts w:ascii="Arial" w:eastAsia="Arial" w:hAnsi="Arial" w:cs="Arial"/>
          <w:b/>
          <w:bCs/>
          <w:color w:val="000000" w:themeColor="text1"/>
          <w:sz w:val="24"/>
          <w:szCs w:val="24"/>
        </w:rPr>
        <w:t xml:space="preserve"> April 2026</w:t>
      </w:r>
    </w:p>
    <w:p w14:paraId="2E7962E4" w14:textId="69BF03E0"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14BAA3C0" w14:textId="77777777" w:rsidR="00D84BBE" w:rsidRPr="004B1C9B" w:rsidRDefault="00D84BBE">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7E4AC8EA" w14:textId="2E7D372E"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lastRenderedPageBreak/>
        <w:t>Indemnity Limit</w:t>
      </w:r>
    </w:p>
    <w:p w14:paraId="200DCB4F" w14:textId="23139F78"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b/>
          <w:color w:val="000000" w:themeColor="text1"/>
          <w:sz w:val="24"/>
          <w:szCs w:val="24"/>
        </w:rPr>
        <w:t>1)`</w:t>
      </w:r>
      <w:r w:rsidR="65215998" w:rsidRPr="004B1C9B">
        <w:rPr>
          <w:rFonts w:ascii="Arial" w:hAnsi="Arial" w:cs="Arial"/>
        </w:rPr>
        <w:tab/>
      </w:r>
      <w:r w:rsidRPr="004B1C9B">
        <w:rPr>
          <w:rFonts w:ascii="Arial" w:eastAsia="Arial" w:hAnsi="Arial" w:cs="Arial"/>
          <w:b/>
          <w:color w:val="000000" w:themeColor="text1"/>
          <w:sz w:val="24"/>
          <w:szCs w:val="24"/>
        </w:rPr>
        <w:t>£10,000,000 in respect of the following Designated Officers</w:t>
      </w:r>
    </w:p>
    <w:tbl>
      <w:tblPr>
        <w:tblW w:w="0" w:type="auto"/>
        <w:tblInd w:w="55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0"/>
        <w:gridCol w:w="7785"/>
      </w:tblGrid>
      <w:tr w:rsidR="19523370" w:rsidRPr="004B1C9B" w14:paraId="5F12B412" w14:textId="77777777" w:rsidTr="7B64D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6AFF4256" w14:textId="07B694FD" w:rsidR="19523370" w:rsidRPr="004B1C9B" w:rsidRDefault="19523370" w:rsidP="19523370">
            <w:pPr>
              <w:ind w:left="6" w:right="6"/>
              <w:jc w:val="both"/>
              <w:rPr>
                <w:rFonts w:ascii="Arial" w:eastAsia="Arial" w:hAnsi="Arial" w:cs="Arial"/>
                <w:color w:val="FFFFFF" w:themeColor="background1"/>
                <w:sz w:val="24"/>
                <w:szCs w:val="24"/>
              </w:rPr>
            </w:pPr>
          </w:p>
        </w:tc>
        <w:tc>
          <w:tcPr>
            <w:tcW w:w="7785" w:type="dxa"/>
            <w:tcBorders>
              <w:top w:val="single" w:sz="6" w:space="0" w:color="auto"/>
              <w:left w:val="single" w:sz="6" w:space="0" w:color="auto"/>
              <w:bottom w:val="single" w:sz="6" w:space="0" w:color="auto"/>
              <w:right w:val="single" w:sz="6" w:space="0" w:color="auto"/>
            </w:tcBorders>
            <w:shd w:val="clear" w:color="auto" w:fill="56004E"/>
            <w:vAlign w:val="center"/>
          </w:tcPr>
          <w:p w14:paraId="593F7A0B" w14:textId="799235E7" w:rsidR="19523370" w:rsidRPr="004B1C9B" w:rsidRDefault="19523370" w:rsidP="19523370">
            <w:pPr>
              <w:pStyle w:val="TableS1"/>
              <w:rPr>
                <w:rFonts w:ascii="Arial" w:eastAsia="Arial" w:hAnsi="Arial" w:cs="Arial"/>
                <w:color w:val="FFFFFF" w:themeColor="background1"/>
                <w:sz w:val="24"/>
                <w:szCs w:val="24"/>
              </w:rPr>
            </w:pPr>
            <w:r w:rsidRPr="004B1C9B">
              <w:rPr>
                <w:rFonts w:ascii="Arial" w:eastAsia="Arial" w:hAnsi="Arial" w:cs="Arial"/>
                <w:color w:val="FFFFFF" w:themeColor="background1"/>
                <w:sz w:val="24"/>
                <w:szCs w:val="24"/>
              </w:rPr>
              <w:t>Designated Officer</w:t>
            </w:r>
          </w:p>
        </w:tc>
      </w:tr>
      <w:tr w:rsidR="19523370" w:rsidRPr="004B1C9B" w14:paraId="01B2651C" w14:textId="77777777" w:rsidTr="7B64D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2E0F80D" w14:textId="10518525"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1</w:t>
            </w:r>
          </w:p>
        </w:tc>
        <w:tc>
          <w:tcPr>
            <w:tcW w:w="7785" w:type="dxa"/>
            <w:tcBorders>
              <w:top w:val="single" w:sz="6" w:space="0" w:color="auto"/>
              <w:left w:val="single" w:sz="6" w:space="0" w:color="auto"/>
              <w:bottom w:val="single" w:sz="6" w:space="0" w:color="auto"/>
              <w:right w:val="single" w:sz="6" w:space="0" w:color="auto"/>
            </w:tcBorders>
            <w:shd w:val="clear" w:color="auto" w:fill="EFE9E5"/>
          </w:tcPr>
          <w:p w14:paraId="78A7DD87" w14:textId="7D14D680"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Director of Resources</w:t>
            </w:r>
          </w:p>
        </w:tc>
      </w:tr>
      <w:tr w:rsidR="19523370" w:rsidRPr="004B1C9B" w14:paraId="0F1AFAA4" w14:textId="77777777" w:rsidTr="7B64D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9E8420F" w14:textId="6FBB882A"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2</w:t>
            </w:r>
          </w:p>
        </w:tc>
        <w:tc>
          <w:tcPr>
            <w:tcW w:w="7785" w:type="dxa"/>
            <w:tcBorders>
              <w:top w:val="single" w:sz="6" w:space="0" w:color="auto"/>
              <w:left w:val="single" w:sz="6" w:space="0" w:color="auto"/>
              <w:bottom w:val="single" w:sz="6" w:space="0" w:color="auto"/>
              <w:right w:val="single" w:sz="6" w:space="0" w:color="auto"/>
            </w:tcBorders>
            <w:shd w:val="clear" w:color="auto" w:fill="EFE9E5"/>
          </w:tcPr>
          <w:p w14:paraId="2D65AA16" w14:textId="429C5DDA" w:rsidR="19523370" w:rsidRPr="004B1C9B" w:rsidRDefault="19523370" w:rsidP="19523370">
            <w:pPr>
              <w:pStyle w:val="TableS1"/>
              <w:rPr>
                <w:rFonts w:ascii="Arial" w:eastAsia="Arial" w:hAnsi="Arial" w:cs="Arial"/>
                <w:color w:val="000000" w:themeColor="text1"/>
                <w:sz w:val="24"/>
                <w:szCs w:val="24"/>
              </w:rPr>
            </w:pPr>
            <w:r w:rsidRPr="004B1C9B">
              <w:rPr>
                <w:rFonts w:ascii="Arial" w:eastAsia="Arial" w:hAnsi="Arial" w:cs="Arial"/>
                <w:color w:val="000000" w:themeColor="text1"/>
                <w:sz w:val="24"/>
                <w:szCs w:val="24"/>
              </w:rPr>
              <w:t>Head of Finance</w:t>
            </w:r>
          </w:p>
        </w:tc>
      </w:tr>
      <w:tr w:rsidR="19523370" w:rsidRPr="004B1C9B" w14:paraId="47F96493" w14:textId="77777777" w:rsidTr="7B64D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13322B3" w14:textId="601302E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3</w:t>
            </w:r>
          </w:p>
        </w:tc>
        <w:tc>
          <w:tcPr>
            <w:tcW w:w="7785" w:type="dxa"/>
            <w:tcBorders>
              <w:top w:val="single" w:sz="6" w:space="0" w:color="auto"/>
              <w:left w:val="single" w:sz="6" w:space="0" w:color="auto"/>
              <w:bottom w:val="single" w:sz="6" w:space="0" w:color="auto"/>
              <w:right w:val="single" w:sz="6" w:space="0" w:color="auto"/>
            </w:tcBorders>
            <w:shd w:val="clear" w:color="auto" w:fill="EFE9E5"/>
          </w:tcPr>
          <w:p w14:paraId="71DD51DC" w14:textId="4264E4BD" w:rsidR="19523370" w:rsidRPr="004B1C9B" w:rsidRDefault="19523370" w:rsidP="00C00D14">
            <w:pPr>
              <w:pStyle w:val="TableS1"/>
              <w:rPr>
                <w:rFonts w:ascii="Arial" w:eastAsia="Arial" w:hAnsi="Arial" w:cs="Arial"/>
                <w:sz w:val="24"/>
                <w:szCs w:val="24"/>
              </w:rPr>
            </w:pPr>
            <w:r w:rsidRPr="004B1C9B">
              <w:rPr>
                <w:rFonts w:ascii="Arial" w:eastAsia="Arial" w:hAnsi="Arial" w:cs="Arial"/>
                <w:sz w:val="24"/>
                <w:szCs w:val="24"/>
              </w:rPr>
              <w:t xml:space="preserve">Corporate Finance Business Partners </w:t>
            </w:r>
          </w:p>
        </w:tc>
      </w:tr>
      <w:tr w:rsidR="19523370" w:rsidRPr="004B1C9B" w14:paraId="55CEFA3A" w14:textId="77777777" w:rsidTr="7B64D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D06BCE2" w14:textId="1DF7E21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4</w:t>
            </w:r>
          </w:p>
        </w:tc>
        <w:tc>
          <w:tcPr>
            <w:tcW w:w="7785" w:type="dxa"/>
            <w:tcBorders>
              <w:top w:val="single" w:sz="6" w:space="0" w:color="auto"/>
              <w:left w:val="single" w:sz="6" w:space="0" w:color="auto"/>
              <w:bottom w:val="single" w:sz="6" w:space="0" w:color="auto"/>
              <w:right w:val="single" w:sz="6" w:space="0" w:color="auto"/>
            </w:tcBorders>
            <w:shd w:val="clear" w:color="auto" w:fill="EFE9E5"/>
          </w:tcPr>
          <w:p w14:paraId="3B278645" w14:textId="5EB1410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Chief Technical Accountant</w:t>
            </w:r>
          </w:p>
        </w:tc>
      </w:tr>
      <w:tr w:rsidR="19523370" w:rsidRPr="004B1C9B" w14:paraId="21D3BD68" w14:textId="77777777" w:rsidTr="7B64D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2BEA2FB" w14:textId="2F942CAC"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5</w:t>
            </w:r>
          </w:p>
        </w:tc>
        <w:tc>
          <w:tcPr>
            <w:tcW w:w="7785" w:type="dxa"/>
            <w:tcBorders>
              <w:top w:val="single" w:sz="6" w:space="0" w:color="auto"/>
              <w:left w:val="single" w:sz="6" w:space="0" w:color="auto"/>
              <w:bottom w:val="single" w:sz="6" w:space="0" w:color="auto"/>
              <w:right w:val="single" w:sz="6" w:space="0" w:color="auto"/>
            </w:tcBorders>
            <w:shd w:val="clear" w:color="auto" w:fill="EFE9E5"/>
          </w:tcPr>
          <w:p w14:paraId="4905B4F0" w14:textId="73344CE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Financial Systems Manager</w:t>
            </w:r>
          </w:p>
        </w:tc>
      </w:tr>
      <w:tr w:rsidR="19523370" w:rsidRPr="004B1C9B" w14:paraId="31CCF68C" w14:textId="77777777" w:rsidTr="7B64D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D18426F" w14:textId="77DD8B4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6</w:t>
            </w:r>
          </w:p>
        </w:tc>
        <w:tc>
          <w:tcPr>
            <w:tcW w:w="7785" w:type="dxa"/>
            <w:tcBorders>
              <w:top w:val="single" w:sz="6" w:space="0" w:color="auto"/>
              <w:left w:val="single" w:sz="6" w:space="0" w:color="auto"/>
              <w:bottom w:val="single" w:sz="6" w:space="0" w:color="auto"/>
              <w:right w:val="single" w:sz="6" w:space="0" w:color="auto"/>
            </w:tcBorders>
            <w:shd w:val="clear" w:color="auto" w:fill="EFE9E5"/>
          </w:tcPr>
          <w:p w14:paraId="565FCF87" w14:textId="781041FC"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Social Care Systems Manager</w:t>
            </w:r>
          </w:p>
        </w:tc>
      </w:tr>
      <w:tr w:rsidR="19523370" w:rsidRPr="004B1C9B" w14:paraId="70F1C7C1" w14:textId="77777777" w:rsidTr="7B64D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86DCEF5" w14:textId="198D5BC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7</w:t>
            </w:r>
          </w:p>
        </w:tc>
        <w:tc>
          <w:tcPr>
            <w:tcW w:w="7785" w:type="dxa"/>
            <w:tcBorders>
              <w:top w:val="single" w:sz="6" w:space="0" w:color="auto"/>
              <w:left w:val="single" w:sz="6" w:space="0" w:color="auto"/>
              <w:bottom w:val="single" w:sz="6" w:space="0" w:color="auto"/>
              <w:right w:val="single" w:sz="6" w:space="0" w:color="auto"/>
            </w:tcBorders>
            <w:shd w:val="clear" w:color="auto" w:fill="EFE9E5"/>
          </w:tcPr>
          <w:p w14:paraId="6F2B7195" w14:textId="15B173F7"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Payroll Manager</w:t>
            </w:r>
          </w:p>
        </w:tc>
      </w:tr>
      <w:tr w:rsidR="19523370" w:rsidRPr="004B1C9B" w14:paraId="3F5B54FD" w14:textId="77777777" w:rsidTr="7B64D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0CB51B8" w14:textId="6DA0C1F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8</w:t>
            </w:r>
          </w:p>
        </w:tc>
        <w:tc>
          <w:tcPr>
            <w:tcW w:w="7785" w:type="dxa"/>
            <w:tcBorders>
              <w:top w:val="single" w:sz="6" w:space="0" w:color="auto"/>
              <w:left w:val="single" w:sz="6" w:space="0" w:color="auto"/>
              <w:bottom w:val="single" w:sz="6" w:space="0" w:color="auto"/>
              <w:right w:val="single" w:sz="6" w:space="0" w:color="auto"/>
            </w:tcBorders>
            <w:shd w:val="clear" w:color="auto" w:fill="EFE9E5"/>
          </w:tcPr>
          <w:p w14:paraId="2F817B63" w14:textId="55F7F499"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Accounts Payable Manager</w:t>
            </w:r>
          </w:p>
        </w:tc>
      </w:tr>
      <w:tr w:rsidR="19523370" w:rsidRPr="004B1C9B" w14:paraId="0D3D2686" w14:textId="77777777" w:rsidTr="7B64D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805D582" w14:textId="3524CB5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9</w:t>
            </w:r>
          </w:p>
        </w:tc>
        <w:tc>
          <w:tcPr>
            <w:tcW w:w="7785" w:type="dxa"/>
            <w:tcBorders>
              <w:top w:val="single" w:sz="6" w:space="0" w:color="auto"/>
              <w:left w:val="single" w:sz="6" w:space="0" w:color="auto"/>
              <w:bottom w:val="single" w:sz="6" w:space="0" w:color="auto"/>
              <w:right w:val="single" w:sz="6" w:space="0" w:color="auto"/>
            </w:tcBorders>
            <w:shd w:val="clear" w:color="auto" w:fill="EFE9E5"/>
          </w:tcPr>
          <w:p w14:paraId="05496A71" w14:textId="49A6BB06"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Senior Systems Control Officer (Income &amp; Assessment)</w:t>
            </w:r>
          </w:p>
        </w:tc>
      </w:tr>
      <w:tr w:rsidR="19523370" w:rsidRPr="004B1C9B" w14:paraId="668A4AAA" w14:textId="77777777" w:rsidTr="7B64D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0FD18027" w14:textId="6B0862C2"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10</w:t>
            </w:r>
          </w:p>
        </w:tc>
        <w:tc>
          <w:tcPr>
            <w:tcW w:w="7785" w:type="dxa"/>
            <w:tcBorders>
              <w:top w:val="single" w:sz="6" w:space="0" w:color="auto"/>
              <w:left w:val="single" w:sz="6" w:space="0" w:color="auto"/>
              <w:bottom w:val="single" w:sz="6" w:space="0" w:color="auto"/>
              <w:right w:val="single" w:sz="6" w:space="0" w:color="auto"/>
            </w:tcBorders>
            <w:shd w:val="clear" w:color="auto" w:fill="EFE9E5"/>
          </w:tcPr>
          <w:p w14:paraId="1B0EFF79" w14:textId="321D6F13"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Recovery &amp; Control Team Leader (Income &amp; Assessment)</w:t>
            </w:r>
          </w:p>
        </w:tc>
      </w:tr>
      <w:tr w:rsidR="19523370" w:rsidRPr="004B1C9B" w14:paraId="280F9888" w14:textId="77777777" w:rsidTr="7B64D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0A99AA7" w14:textId="5A8E252B"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11</w:t>
            </w:r>
          </w:p>
        </w:tc>
        <w:tc>
          <w:tcPr>
            <w:tcW w:w="7785" w:type="dxa"/>
            <w:tcBorders>
              <w:top w:val="single" w:sz="6" w:space="0" w:color="auto"/>
              <w:left w:val="single" w:sz="6" w:space="0" w:color="auto"/>
              <w:bottom w:val="single" w:sz="6" w:space="0" w:color="auto"/>
              <w:right w:val="single" w:sz="6" w:space="0" w:color="auto"/>
            </w:tcBorders>
            <w:shd w:val="clear" w:color="auto" w:fill="EFE9E5"/>
          </w:tcPr>
          <w:p w14:paraId="3177E290" w14:textId="01BDF0B2"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Revenues Control Team Member (Income &amp; Assessment – Recovery &amp; Control)</w:t>
            </w:r>
          </w:p>
        </w:tc>
      </w:tr>
      <w:tr w:rsidR="19523370" w:rsidRPr="004B1C9B" w14:paraId="7B2CFF6B" w14:textId="77777777" w:rsidTr="7B64D6A2">
        <w:trPr>
          <w:trHeight w:val="300"/>
        </w:trPr>
        <w:tc>
          <w:tcPr>
            <w:tcW w:w="840"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C7BC9B7" w14:textId="374EF506"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12</w:t>
            </w:r>
          </w:p>
        </w:tc>
        <w:tc>
          <w:tcPr>
            <w:tcW w:w="7785" w:type="dxa"/>
            <w:tcBorders>
              <w:top w:val="single" w:sz="6" w:space="0" w:color="auto"/>
              <w:left w:val="single" w:sz="6" w:space="0" w:color="auto"/>
              <w:bottom w:val="single" w:sz="6" w:space="0" w:color="auto"/>
              <w:right w:val="single" w:sz="6" w:space="0" w:color="auto"/>
            </w:tcBorders>
            <w:shd w:val="clear" w:color="auto" w:fill="EFE9E5"/>
          </w:tcPr>
          <w:p w14:paraId="7F15F402" w14:textId="59403864"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Systems Control Officer (Income &amp; Assessment – Recovery &amp; Control)</w:t>
            </w:r>
          </w:p>
        </w:tc>
      </w:tr>
    </w:tbl>
    <w:p w14:paraId="4A9AD7B4" w14:textId="5078A3CF" w:rsidR="65215998" w:rsidRPr="004B1C9B" w:rsidRDefault="65215998" w:rsidP="19523370">
      <w:pPr>
        <w:spacing w:before="144" w:line="360" w:lineRule="auto"/>
        <w:jc w:val="both"/>
        <w:rPr>
          <w:rFonts w:ascii="Arial" w:eastAsia="Arial" w:hAnsi="Arial" w:cs="Arial"/>
          <w:color w:val="000000" w:themeColor="text1"/>
          <w:sz w:val="24"/>
          <w:szCs w:val="24"/>
        </w:rPr>
      </w:pPr>
    </w:p>
    <w:p w14:paraId="76612B6A" w14:textId="6B2AD958" w:rsidR="65215998" w:rsidRPr="004B1C9B" w:rsidRDefault="63948880" w:rsidP="7B64D6A2">
      <w:pPr>
        <w:pStyle w:val="NormalS1"/>
        <w:spacing w:before="144" w:after="160" w:line="360" w:lineRule="auto"/>
        <w:ind w:left="720" w:hanging="720"/>
        <w:rPr>
          <w:rFonts w:ascii="Arial" w:eastAsia="Arial" w:hAnsi="Arial" w:cs="Arial"/>
          <w:color w:val="000000" w:themeColor="text1"/>
          <w:sz w:val="24"/>
          <w:szCs w:val="24"/>
        </w:rPr>
      </w:pPr>
      <w:r w:rsidRPr="004B1C9B">
        <w:rPr>
          <w:rFonts w:ascii="Arial" w:eastAsia="Arial" w:hAnsi="Arial" w:cs="Arial"/>
          <w:b/>
          <w:color w:val="000000" w:themeColor="text1"/>
          <w:sz w:val="24"/>
          <w:szCs w:val="24"/>
        </w:rPr>
        <w:t>2)</w:t>
      </w:r>
      <w:r w:rsidR="65215998" w:rsidRPr="004B1C9B">
        <w:rPr>
          <w:rFonts w:ascii="Arial" w:hAnsi="Arial" w:cs="Arial"/>
        </w:rPr>
        <w:tab/>
      </w:r>
      <w:r w:rsidRPr="004B1C9B">
        <w:rPr>
          <w:rFonts w:ascii="Arial" w:eastAsia="Arial" w:hAnsi="Arial" w:cs="Arial"/>
          <w:b/>
          <w:color w:val="000000" w:themeColor="text1"/>
          <w:sz w:val="24"/>
          <w:szCs w:val="24"/>
        </w:rPr>
        <w:t>£1,000,000 in respect of all other persons under a contract of service apprenticeship with or hired or loaned to the insured</w:t>
      </w:r>
    </w:p>
    <w:p w14:paraId="4E95F766" w14:textId="77777777" w:rsidR="00D84BBE" w:rsidRPr="004B1C9B" w:rsidRDefault="00D84BBE" w:rsidP="19523370">
      <w:pPr>
        <w:pStyle w:val="NormalS1"/>
        <w:spacing w:beforeLines="60" w:before="144" w:afterLines="60" w:after="144" w:line="360" w:lineRule="auto"/>
        <w:rPr>
          <w:rFonts w:ascii="Arial" w:eastAsia="Arial" w:hAnsi="Arial" w:cs="Arial"/>
          <w:b/>
          <w:color w:val="56004E"/>
          <w:sz w:val="24"/>
          <w:szCs w:val="24"/>
        </w:rPr>
      </w:pPr>
    </w:p>
    <w:p w14:paraId="6C1283DD" w14:textId="5728AD87" w:rsidR="65215998" w:rsidRPr="004B1C9B" w:rsidRDefault="63948880" w:rsidP="19523370">
      <w:pPr>
        <w:pStyle w:val="NormalS1"/>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t xml:space="preserve">Deductible </w:t>
      </w:r>
      <w:proofErr w:type="gramStart"/>
      <w:r w:rsidRPr="004B1C9B">
        <w:rPr>
          <w:rFonts w:ascii="Arial" w:eastAsia="Arial" w:hAnsi="Arial" w:cs="Arial"/>
          <w:b/>
          <w:color w:val="56004E"/>
          <w:sz w:val="24"/>
          <w:szCs w:val="24"/>
        </w:rPr>
        <w:t>each and every</w:t>
      </w:r>
      <w:proofErr w:type="gramEnd"/>
      <w:r w:rsidRPr="004B1C9B">
        <w:rPr>
          <w:rFonts w:ascii="Arial" w:eastAsia="Arial" w:hAnsi="Arial" w:cs="Arial"/>
          <w:b/>
          <w:color w:val="56004E"/>
          <w:sz w:val="24"/>
          <w:szCs w:val="24"/>
        </w:rPr>
        <w:t xml:space="preserve"> Event</w:t>
      </w:r>
    </w:p>
    <w:p w14:paraId="025EDB07" w14:textId="50086738" w:rsidR="65215998" w:rsidRPr="004B1C9B" w:rsidRDefault="63948880" w:rsidP="00290516">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£50,000</w:t>
      </w:r>
    </w:p>
    <w:p w14:paraId="54B8B56F" w14:textId="77777777" w:rsidR="00D84BBE" w:rsidRPr="004B1C9B" w:rsidRDefault="00D84BBE" w:rsidP="19523370">
      <w:pPr>
        <w:spacing w:beforeLines="60" w:before="144" w:afterLines="60" w:after="144" w:line="360" w:lineRule="auto"/>
        <w:jc w:val="both"/>
        <w:rPr>
          <w:rFonts w:ascii="Arial" w:eastAsia="Arial" w:hAnsi="Arial" w:cs="Arial"/>
          <w:b/>
          <w:color w:val="56004E"/>
          <w:sz w:val="24"/>
          <w:szCs w:val="24"/>
        </w:rPr>
      </w:pPr>
    </w:p>
    <w:p w14:paraId="6F93139C" w14:textId="6A40D859" w:rsidR="65215998" w:rsidRPr="004B1C9B" w:rsidRDefault="63948880" w:rsidP="19523370">
      <w:pPr>
        <w:spacing w:beforeLines="60" w:before="144" w:afterLines="60" w:after="144" w:line="360" w:lineRule="auto"/>
        <w:jc w:val="both"/>
        <w:rPr>
          <w:rFonts w:ascii="Arial" w:eastAsia="Arial" w:hAnsi="Arial" w:cs="Arial"/>
          <w:color w:val="000080"/>
          <w:sz w:val="24"/>
          <w:szCs w:val="24"/>
        </w:rPr>
      </w:pPr>
      <w:r w:rsidRPr="004B1C9B">
        <w:rPr>
          <w:rFonts w:ascii="Arial" w:eastAsia="Arial" w:hAnsi="Arial" w:cs="Arial"/>
          <w:b/>
          <w:color w:val="56004E"/>
          <w:sz w:val="24"/>
          <w:szCs w:val="24"/>
        </w:rPr>
        <w:t>Alternative Quotation</w:t>
      </w:r>
    </w:p>
    <w:p w14:paraId="330F0BB9" w14:textId="156CA49E" w:rsidR="65215998" w:rsidRPr="004B1C9B" w:rsidRDefault="63948880"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Please refer to the page “Alternative quotation requirement – Full Crime”</w:t>
      </w:r>
    </w:p>
    <w:p w14:paraId="269227F0" w14:textId="7DC55D4E" w:rsidR="65215998" w:rsidRPr="004B1C9B" w:rsidRDefault="65215998" w:rsidP="19523370">
      <w:pPr>
        <w:spacing w:beforeLines="60" w:before="144" w:afterLines="60" w:after="144" w:line="360" w:lineRule="auto"/>
        <w:jc w:val="both"/>
        <w:rPr>
          <w:rFonts w:ascii="Arial" w:eastAsia="Arial" w:hAnsi="Arial" w:cs="Arial"/>
          <w:color w:val="000080"/>
          <w:sz w:val="24"/>
          <w:szCs w:val="24"/>
        </w:rPr>
      </w:pPr>
    </w:p>
    <w:p w14:paraId="05FC21AD" w14:textId="1A1F24A6" w:rsidR="65215998" w:rsidRPr="004B1C9B" w:rsidRDefault="63948880" w:rsidP="19523370">
      <w:pPr>
        <w:pStyle w:val="Heading2"/>
        <w:spacing w:before="144" w:after="240" w:line="360" w:lineRule="auto"/>
        <w:rPr>
          <w:rFonts w:ascii="Arial" w:eastAsia="Arial" w:hAnsi="Arial" w:cs="Arial"/>
          <w:color w:val="56004E"/>
          <w:sz w:val="28"/>
          <w:szCs w:val="28"/>
        </w:rPr>
      </w:pPr>
      <w:bookmarkStart w:id="50" w:name="_Toc211605174"/>
      <w:r w:rsidRPr="004B1C9B">
        <w:rPr>
          <w:rFonts w:ascii="Arial" w:eastAsia="Arial" w:hAnsi="Arial" w:cs="Arial"/>
          <w:color w:val="56004E"/>
          <w:sz w:val="28"/>
          <w:szCs w:val="28"/>
        </w:rPr>
        <w:lastRenderedPageBreak/>
        <w:t xml:space="preserve">6.2 </w:t>
      </w:r>
      <w:r w:rsidR="008B36C7" w:rsidRPr="004B1C9B">
        <w:rPr>
          <w:rFonts w:ascii="Arial" w:eastAsia="Arial" w:hAnsi="Arial" w:cs="Arial"/>
          <w:color w:val="56004E"/>
          <w:sz w:val="28"/>
          <w:szCs w:val="28"/>
        </w:rPr>
        <w:tab/>
      </w:r>
      <w:r w:rsidRPr="004B1C9B">
        <w:rPr>
          <w:rFonts w:ascii="Arial" w:eastAsia="Arial" w:hAnsi="Arial" w:cs="Arial"/>
          <w:color w:val="56004E"/>
          <w:sz w:val="28"/>
          <w:szCs w:val="28"/>
        </w:rPr>
        <w:t>Extensions</w:t>
      </w:r>
      <w:bookmarkEnd w:id="50"/>
    </w:p>
    <w:tbl>
      <w:tblPr>
        <w:tblStyle w:val="TableGrid"/>
        <w:tblW w:w="8647"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647"/>
      </w:tblGrid>
      <w:tr w:rsidR="001B766A" w:rsidRPr="004B1C9B" w14:paraId="13490688" w14:textId="77777777" w:rsidTr="001B766A">
        <w:trPr>
          <w:trHeight w:val="300"/>
        </w:trPr>
        <w:tc>
          <w:tcPr>
            <w:tcW w:w="8647" w:type="dxa"/>
            <w:shd w:val="clear" w:color="auto" w:fill="EFE9E5"/>
            <w:tcMar>
              <w:left w:w="60" w:type="dxa"/>
              <w:right w:w="60" w:type="dxa"/>
            </w:tcMar>
            <w:vAlign w:val="center"/>
          </w:tcPr>
          <w:p w14:paraId="585B6AED" w14:textId="0F52674A"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Discovery period (within 2 years of termination of policy/employment).</w:t>
            </w:r>
          </w:p>
        </w:tc>
      </w:tr>
      <w:tr w:rsidR="001B766A" w:rsidRPr="004B1C9B" w14:paraId="2DAC3184" w14:textId="77777777" w:rsidTr="001B766A">
        <w:trPr>
          <w:trHeight w:val="300"/>
        </w:trPr>
        <w:tc>
          <w:tcPr>
            <w:tcW w:w="8647" w:type="dxa"/>
            <w:shd w:val="clear" w:color="auto" w:fill="EFE9E5"/>
            <w:tcMar>
              <w:left w:w="60" w:type="dxa"/>
              <w:right w:w="60" w:type="dxa"/>
            </w:tcMar>
            <w:vAlign w:val="center"/>
          </w:tcPr>
          <w:p w14:paraId="19CAB1EF" w14:textId="4DBD37B0"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 xml:space="preserve">Automatic reinstatement of sum insured following loss. </w:t>
            </w:r>
          </w:p>
        </w:tc>
      </w:tr>
      <w:tr w:rsidR="001B766A" w:rsidRPr="004B1C9B" w14:paraId="5F8634C3" w14:textId="77777777" w:rsidTr="001B766A">
        <w:trPr>
          <w:trHeight w:val="300"/>
        </w:trPr>
        <w:tc>
          <w:tcPr>
            <w:tcW w:w="8647" w:type="dxa"/>
            <w:shd w:val="clear" w:color="auto" w:fill="EFE9E5"/>
            <w:tcMar>
              <w:left w:w="60" w:type="dxa"/>
              <w:right w:w="60" w:type="dxa"/>
            </w:tcMar>
            <w:vAlign w:val="center"/>
          </w:tcPr>
          <w:p w14:paraId="4A4CC4C8" w14:textId="32D8E22A"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Auditors' fees/claims preparation costs, including: -</w:t>
            </w:r>
          </w:p>
          <w:p w14:paraId="15FE66B4" w14:textId="5DE55EFE"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fees payable to auditors and legal advisers</w:t>
            </w:r>
          </w:p>
          <w:p w14:paraId="7E8B3949" w14:textId="049F208B"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additional costs to the policyholder of their own employee's time</w:t>
            </w:r>
          </w:p>
          <w:p w14:paraId="306976D6" w14:textId="6DBA563E"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additional computer usage costs</w:t>
            </w:r>
          </w:p>
          <w:p w14:paraId="09F5513C" w14:textId="343B77E0"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additional stationery costs</w:t>
            </w:r>
          </w:p>
        </w:tc>
      </w:tr>
      <w:tr w:rsidR="001B766A" w:rsidRPr="004B1C9B" w14:paraId="410E8C66" w14:textId="77777777" w:rsidTr="001B766A">
        <w:trPr>
          <w:trHeight w:val="300"/>
        </w:trPr>
        <w:tc>
          <w:tcPr>
            <w:tcW w:w="8647" w:type="dxa"/>
            <w:shd w:val="clear" w:color="auto" w:fill="EFE9E5"/>
            <w:tcMar>
              <w:left w:w="60" w:type="dxa"/>
              <w:right w:w="60" w:type="dxa"/>
            </w:tcMar>
            <w:vAlign w:val="center"/>
          </w:tcPr>
          <w:p w14:paraId="13681245" w14:textId="33CD8501"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Interlocking clause to provide cover for acts discovered during period of current policy but committed during period of previous policy and outside the discovery period allowed.</w:t>
            </w:r>
          </w:p>
        </w:tc>
      </w:tr>
      <w:tr w:rsidR="001B766A" w:rsidRPr="004B1C9B" w14:paraId="7F2F36C3" w14:textId="77777777" w:rsidTr="001B766A">
        <w:trPr>
          <w:trHeight w:val="300"/>
        </w:trPr>
        <w:tc>
          <w:tcPr>
            <w:tcW w:w="8647" w:type="dxa"/>
            <w:shd w:val="clear" w:color="auto" w:fill="EFE9E5"/>
            <w:tcMar>
              <w:left w:w="60" w:type="dxa"/>
              <w:right w:w="60" w:type="dxa"/>
            </w:tcMar>
            <w:vAlign w:val="center"/>
          </w:tcPr>
          <w:p w14:paraId="3D4B7781" w14:textId="1C9A0A97"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Losses caused by unidentified employees</w:t>
            </w:r>
          </w:p>
        </w:tc>
      </w:tr>
      <w:tr w:rsidR="001B766A" w:rsidRPr="004B1C9B" w14:paraId="4FEE58E4" w14:textId="77777777" w:rsidTr="001B766A">
        <w:trPr>
          <w:trHeight w:val="300"/>
        </w:trPr>
        <w:tc>
          <w:tcPr>
            <w:tcW w:w="8647" w:type="dxa"/>
            <w:shd w:val="clear" w:color="auto" w:fill="EFE9E5"/>
            <w:tcMar>
              <w:left w:w="60" w:type="dxa"/>
              <w:right w:w="60" w:type="dxa"/>
            </w:tcMar>
            <w:vAlign w:val="center"/>
          </w:tcPr>
          <w:p w14:paraId="43A5A30B" w14:textId="63B3625A"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Losses arising out of the use of credit/procurement cards by employee</w:t>
            </w:r>
          </w:p>
        </w:tc>
      </w:tr>
      <w:tr w:rsidR="001B766A" w:rsidRPr="004B1C9B" w14:paraId="581415D1" w14:textId="77777777" w:rsidTr="001B766A">
        <w:trPr>
          <w:trHeight w:val="300"/>
        </w:trPr>
        <w:tc>
          <w:tcPr>
            <w:tcW w:w="8647" w:type="dxa"/>
            <w:shd w:val="clear" w:color="auto" w:fill="EFE9E5"/>
            <w:tcMar>
              <w:left w:w="60" w:type="dxa"/>
              <w:right w:w="60" w:type="dxa"/>
            </w:tcMar>
            <w:vAlign w:val="center"/>
          </w:tcPr>
          <w:p w14:paraId="611C519F" w14:textId="380763EA"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Definition of insured functions to include: -</w:t>
            </w:r>
          </w:p>
          <w:p w14:paraId="763AC125" w14:textId="42F11B3B" w:rsidR="001B766A" w:rsidRPr="004B1C9B" w:rsidRDefault="001B766A" w:rsidP="00C517A1">
            <w:pPr>
              <w:pStyle w:val="TableS1"/>
              <w:numPr>
                <w:ilvl w:val="0"/>
                <w:numId w:val="26"/>
              </w:numPr>
              <w:rPr>
                <w:rFonts w:ascii="Arial" w:eastAsia="Arial" w:hAnsi="Arial" w:cs="Arial"/>
                <w:sz w:val="24"/>
                <w:szCs w:val="24"/>
              </w:rPr>
            </w:pPr>
            <w:r w:rsidRPr="004B1C9B">
              <w:rPr>
                <w:rFonts w:ascii="Arial" w:eastAsia="Arial" w:hAnsi="Arial" w:cs="Arial"/>
                <w:sz w:val="24"/>
                <w:szCs w:val="24"/>
              </w:rPr>
              <w:t>pension trust fund</w:t>
            </w:r>
          </w:p>
          <w:p w14:paraId="0B8DC64F" w14:textId="3480DA2D" w:rsidR="001B766A" w:rsidRPr="004B1C9B" w:rsidRDefault="001B766A" w:rsidP="00C517A1">
            <w:pPr>
              <w:pStyle w:val="TableS1"/>
              <w:numPr>
                <w:ilvl w:val="0"/>
                <w:numId w:val="26"/>
              </w:numPr>
              <w:rPr>
                <w:rFonts w:ascii="Arial" w:eastAsia="Arial" w:hAnsi="Arial" w:cs="Arial"/>
                <w:sz w:val="24"/>
                <w:szCs w:val="24"/>
              </w:rPr>
            </w:pPr>
            <w:r w:rsidRPr="004B1C9B">
              <w:rPr>
                <w:rFonts w:ascii="Arial" w:eastAsia="Arial" w:hAnsi="Arial" w:cs="Arial"/>
                <w:sz w:val="24"/>
                <w:szCs w:val="24"/>
              </w:rPr>
              <w:t>sports and social clubs</w:t>
            </w:r>
          </w:p>
        </w:tc>
      </w:tr>
      <w:tr w:rsidR="001B766A" w:rsidRPr="004B1C9B" w14:paraId="61DECCEC" w14:textId="77777777" w:rsidTr="001B766A">
        <w:trPr>
          <w:trHeight w:val="300"/>
        </w:trPr>
        <w:tc>
          <w:tcPr>
            <w:tcW w:w="8647" w:type="dxa"/>
            <w:shd w:val="clear" w:color="auto" w:fill="EFE9E5"/>
            <w:tcMar>
              <w:left w:w="60" w:type="dxa"/>
              <w:right w:w="60" w:type="dxa"/>
            </w:tcMar>
            <w:vAlign w:val="center"/>
          </w:tcPr>
          <w:p w14:paraId="6EBD75E2" w14:textId="019775CC"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Where the loss exceeds the limit of indemnity, any recovery to accrue to the insured's benefit until their uninsured loss is extinguished.</w:t>
            </w:r>
          </w:p>
        </w:tc>
      </w:tr>
      <w:tr w:rsidR="001B766A" w:rsidRPr="004B1C9B" w14:paraId="521565D8" w14:textId="77777777" w:rsidTr="001B766A">
        <w:trPr>
          <w:trHeight w:val="300"/>
        </w:trPr>
        <w:tc>
          <w:tcPr>
            <w:tcW w:w="8647" w:type="dxa"/>
            <w:shd w:val="clear" w:color="auto" w:fill="EFE9E5"/>
            <w:tcMar>
              <w:left w:w="60" w:type="dxa"/>
              <w:right w:w="60" w:type="dxa"/>
            </w:tcMar>
            <w:vAlign w:val="center"/>
          </w:tcPr>
          <w:p w14:paraId="74B7A75D" w14:textId="7C021C79"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 xml:space="preserve">Employees acting in collusion with non-employees </w:t>
            </w:r>
          </w:p>
        </w:tc>
      </w:tr>
      <w:tr w:rsidR="001B766A" w:rsidRPr="004B1C9B" w14:paraId="4F8124F8" w14:textId="77777777" w:rsidTr="001B766A">
        <w:trPr>
          <w:trHeight w:val="300"/>
        </w:trPr>
        <w:tc>
          <w:tcPr>
            <w:tcW w:w="8647" w:type="dxa"/>
            <w:shd w:val="clear" w:color="auto" w:fill="EFE9E5"/>
            <w:tcMar>
              <w:left w:w="60" w:type="dxa"/>
              <w:right w:w="60" w:type="dxa"/>
            </w:tcMar>
            <w:vAlign w:val="center"/>
          </w:tcPr>
          <w:p w14:paraId="728581BE" w14:textId="6E56B510"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Acts committed up to 30 days after termination of employment</w:t>
            </w:r>
          </w:p>
        </w:tc>
      </w:tr>
      <w:tr w:rsidR="001B766A" w:rsidRPr="004B1C9B" w14:paraId="666B62F8" w14:textId="77777777" w:rsidTr="001B766A">
        <w:trPr>
          <w:trHeight w:val="300"/>
        </w:trPr>
        <w:tc>
          <w:tcPr>
            <w:tcW w:w="8647" w:type="dxa"/>
            <w:shd w:val="clear" w:color="auto" w:fill="EFE9E5"/>
            <w:tcMar>
              <w:left w:w="60" w:type="dxa"/>
              <w:right w:w="60" w:type="dxa"/>
            </w:tcMar>
            <w:vAlign w:val="center"/>
          </w:tcPr>
          <w:p w14:paraId="657CA793" w14:textId="24CE96C3"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Any exclusion of liability for subsequent claims following discovery of an employee's dishonesty only to apply to future acts of fraud or dishonesty after the discovery of the first loss.</w:t>
            </w:r>
          </w:p>
        </w:tc>
      </w:tr>
      <w:tr w:rsidR="001B766A" w:rsidRPr="004B1C9B" w14:paraId="15F45F79" w14:textId="77777777" w:rsidTr="001B766A">
        <w:trPr>
          <w:trHeight w:val="300"/>
        </w:trPr>
        <w:tc>
          <w:tcPr>
            <w:tcW w:w="8647" w:type="dxa"/>
            <w:shd w:val="clear" w:color="auto" w:fill="EFE9E5"/>
            <w:tcMar>
              <w:left w:w="60" w:type="dxa"/>
              <w:right w:w="60" w:type="dxa"/>
            </w:tcMar>
            <w:vAlign w:val="center"/>
          </w:tcPr>
          <w:p w14:paraId="36AC5AF4" w14:textId="48931377"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 xml:space="preserve">Definition of employees to include self-employed persons working for the insured or persons hired or borrowed by the insured including contract programmers </w:t>
            </w:r>
          </w:p>
        </w:tc>
      </w:tr>
      <w:tr w:rsidR="001B766A" w:rsidRPr="004B1C9B" w14:paraId="4C575E7F" w14:textId="77777777" w:rsidTr="001B766A">
        <w:trPr>
          <w:trHeight w:val="300"/>
        </w:trPr>
        <w:tc>
          <w:tcPr>
            <w:tcW w:w="8647" w:type="dxa"/>
            <w:shd w:val="clear" w:color="auto" w:fill="EFE9E5"/>
            <w:tcMar>
              <w:left w:w="60" w:type="dxa"/>
              <w:right w:w="60" w:type="dxa"/>
            </w:tcMar>
            <w:vAlign w:val="center"/>
          </w:tcPr>
          <w:p w14:paraId="2A73363E" w14:textId="26154DF3"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Commercial and private goods held in trust</w:t>
            </w:r>
          </w:p>
        </w:tc>
      </w:tr>
      <w:tr w:rsidR="001B766A" w:rsidRPr="004B1C9B" w14:paraId="299A20E1" w14:textId="77777777" w:rsidTr="001B766A">
        <w:trPr>
          <w:trHeight w:val="300"/>
        </w:trPr>
        <w:tc>
          <w:tcPr>
            <w:tcW w:w="8647" w:type="dxa"/>
            <w:shd w:val="clear" w:color="auto" w:fill="EFE9E5"/>
            <w:tcMar>
              <w:left w:w="60" w:type="dxa"/>
              <w:right w:w="60" w:type="dxa"/>
            </w:tcMar>
            <w:vAlign w:val="center"/>
          </w:tcPr>
          <w:p w14:paraId="1B7B45E4" w14:textId="66EC897F" w:rsidR="001B766A" w:rsidRPr="004B1C9B" w:rsidRDefault="001B766A" w:rsidP="19523370">
            <w:pPr>
              <w:pStyle w:val="TableS1"/>
              <w:rPr>
                <w:rFonts w:ascii="Arial" w:eastAsia="Arial" w:hAnsi="Arial" w:cs="Arial"/>
                <w:sz w:val="24"/>
                <w:szCs w:val="24"/>
              </w:rPr>
            </w:pPr>
            <w:r w:rsidRPr="004B1C9B">
              <w:rPr>
                <w:rFonts w:ascii="Arial" w:eastAsia="Arial" w:hAnsi="Arial" w:cs="Arial"/>
                <w:sz w:val="24"/>
                <w:szCs w:val="24"/>
              </w:rPr>
              <w:t>Event excess clause</w:t>
            </w:r>
          </w:p>
        </w:tc>
      </w:tr>
    </w:tbl>
    <w:p w14:paraId="4EDB3D22" w14:textId="1F8C61CE" w:rsidR="65215998" w:rsidRPr="004B1C9B" w:rsidRDefault="65215998" w:rsidP="19523370">
      <w:pPr>
        <w:spacing w:beforeLines="60" w:before="144" w:afterLines="60" w:after="144" w:line="360" w:lineRule="auto"/>
        <w:ind w:left="924"/>
        <w:jc w:val="both"/>
        <w:rPr>
          <w:rFonts w:ascii="Arial" w:eastAsia="Arial" w:hAnsi="Arial" w:cs="Arial"/>
          <w:color w:val="000080"/>
          <w:sz w:val="24"/>
          <w:szCs w:val="24"/>
        </w:rPr>
      </w:pPr>
    </w:p>
    <w:p w14:paraId="427C4A11" w14:textId="77777777" w:rsidR="00D84BBE" w:rsidRPr="004B1C9B" w:rsidRDefault="00D84BBE" w:rsidP="19523370">
      <w:pPr>
        <w:spacing w:beforeLines="60" w:before="144" w:afterLines="60" w:after="144" w:line="360" w:lineRule="auto"/>
        <w:jc w:val="both"/>
        <w:rPr>
          <w:rFonts w:ascii="Arial" w:eastAsia="Arial" w:hAnsi="Arial" w:cs="Arial"/>
          <w:b/>
          <w:color w:val="56004E"/>
          <w:sz w:val="24"/>
          <w:szCs w:val="24"/>
        </w:rPr>
      </w:pPr>
    </w:p>
    <w:p w14:paraId="2E63153D" w14:textId="77777777" w:rsidR="001B766A" w:rsidRPr="004B1C9B" w:rsidRDefault="001B766A">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77B2DBA9" w14:textId="7CE31329" w:rsidR="65215998" w:rsidRPr="004B1C9B" w:rsidRDefault="63948880" w:rsidP="19523370">
      <w:pPr>
        <w:spacing w:beforeLines="60" w:before="144" w:afterLines="60" w:after="144" w:line="360" w:lineRule="auto"/>
        <w:jc w:val="both"/>
        <w:rPr>
          <w:rFonts w:ascii="Arial" w:eastAsia="Arial" w:hAnsi="Arial" w:cs="Arial"/>
          <w:b/>
          <w:color w:val="56004E"/>
          <w:sz w:val="24"/>
          <w:szCs w:val="24"/>
        </w:rPr>
      </w:pPr>
      <w:r w:rsidRPr="004B1C9B">
        <w:rPr>
          <w:rFonts w:ascii="Arial" w:eastAsia="Arial" w:hAnsi="Arial" w:cs="Arial"/>
          <w:b/>
          <w:color w:val="56004E"/>
          <w:sz w:val="24"/>
          <w:szCs w:val="24"/>
        </w:rPr>
        <w:lastRenderedPageBreak/>
        <w:t>Underwriting Information</w:t>
      </w:r>
    </w:p>
    <w:p w14:paraId="677436EE" w14:textId="261F5D27" w:rsidR="00D84BBE" w:rsidRPr="004B1C9B" w:rsidRDefault="00D84BBE" w:rsidP="19523370">
      <w:pPr>
        <w:spacing w:beforeLines="60" w:before="144" w:afterLines="60" w:after="144" w:line="360" w:lineRule="auto"/>
        <w:jc w:val="both"/>
        <w:rPr>
          <w:rFonts w:ascii="Arial" w:eastAsia="Arial" w:hAnsi="Arial" w:cs="Arial"/>
          <w:b/>
          <w:color w:val="56004E"/>
          <w:sz w:val="24"/>
          <w:szCs w:val="24"/>
        </w:rPr>
      </w:pPr>
      <w:r w:rsidRPr="004B1C9B">
        <w:rPr>
          <w:rFonts w:ascii="Arial" w:eastAsia="Arial" w:hAnsi="Arial" w:cs="Arial"/>
          <w:b/>
          <w:color w:val="56004E"/>
          <w:sz w:val="24"/>
          <w:szCs w:val="24"/>
        </w:rPr>
        <w:t>Variances in management reports against budget forecasts</w:t>
      </w:r>
    </w:p>
    <w:p w14:paraId="11C70BC8" w14:textId="77777777" w:rsidR="00D84BBE" w:rsidRPr="004B1C9B" w:rsidRDefault="00D84BBE" w:rsidP="00D84BBE">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authority runs regular exception reports on wages and salaries. These reports are designed to identify any unusual or unexpected transactions, such as significant variances in pay, duplicate payments, or payments to terminated employees.</w:t>
      </w:r>
    </w:p>
    <w:p w14:paraId="70CA08F8" w14:textId="1C1BAA89" w:rsidR="00D84BBE" w:rsidRPr="004B1C9B" w:rsidRDefault="00D84BBE" w:rsidP="00D84BBE">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If variances are identified, they will be promptly investigated by the payroll team in conjunction with Finance colleagues. Regular reconciliations are also conducted between Payroll and the Councils financial management system</w:t>
      </w:r>
    </w:p>
    <w:p w14:paraId="0063EB40" w14:textId="77777777" w:rsidR="00D84BBE" w:rsidRPr="004B1C9B" w:rsidRDefault="00D84BBE" w:rsidP="00D84BBE">
      <w:pPr>
        <w:pStyle w:val="NormalS1"/>
        <w:spacing w:before="144" w:after="160" w:line="360" w:lineRule="auto"/>
        <w:rPr>
          <w:rFonts w:ascii="Arial" w:eastAsia="Arial" w:hAnsi="Arial" w:cs="Arial"/>
          <w:color w:val="000000" w:themeColor="text1"/>
          <w:sz w:val="24"/>
          <w:szCs w:val="24"/>
        </w:rPr>
      </w:pPr>
    </w:p>
    <w:p w14:paraId="29F94D31" w14:textId="1F5C5DBA" w:rsidR="00D84BBE" w:rsidRPr="004B1C9B" w:rsidRDefault="00D84BBE" w:rsidP="00D84BBE">
      <w:pPr>
        <w:spacing w:beforeLines="60" w:before="144" w:afterLines="60" w:after="144" w:line="360" w:lineRule="auto"/>
        <w:jc w:val="both"/>
        <w:rPr>
          <w:rFonts w:ascii="Arial" w:eastAsia="Arial" w:hAnsi="Arial" w:cs="Arial"/>
          <w:b/>
          <w:color w:val="56004E"/>
          <w:sz w:val="24"/>
          <w:szCs w:val="24"/>
        </w:rPr>
      </w:pPr>
      <w:r w:rsidRPr="004B1C9B">
        <w:rPr>
          <w:rFonts w:ascii="Arial" w:eastAsia="Arial" w:hAnsi="Arial" w:cs="Arial"/>
          <w:b/>
          <w:color w:val="56004E"/>
          <w:sz w:val="24"/>
          <w:szCs w:val="24"/>
        </w:rPr>
        <w:t>Principles of dual control and independent validation</w:t>
      </w:r>
    </w:p>
    <w:p w14:paraId="3D23C178" w14:textId="77777777" w:rsidR="00D84BBE" w:rsidRPr="004B1C9B" w:rsidRDefault="00D84BBE" w:rsidP="00D84BBE">
      <w:pPr>
        <w:pStyle w:val="TableS1"/>
        <w:spacing w:before="144" w:after="144"/>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principle of dual control and independent validation is applied across all payment processes. This includes the drawing and signing of cheques, electronic funds transfers (EFTs), the opening of new bank accounts, and amendments to approved signatory details.</w:t>
      </w:r>
    </w:p>
    <w:p w14:paraId="1FC1E22D" w14:textId="77777777" w:rsidR="00D84BBE" w:rsidRPr="004B1C9B" w:rsidRDefault="00D84BBE" w:rsidP="00D84BBE">
      <w:pPr>
        <w:pStyle w:val="TableS1"/>
        <w:spacing w:before="144" w:after="144"/>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principle of dual control is applied to the purchase order process to ensure proper oversight and reduce the risk of error or fraud. The process involves clear segregation of duties:</w:t>
      </w:r>
    </w:p>
    <w:p w14:paraId="6C0E9A0F" w14:textId="77777777" w:rsidR="00D84BBE" w:rsidRPr="004B1C9B" w:rsidRDefault="00D84BBE" w:rsidP="00D84BBE">
      <w:pPr>
        <w:pStyle w:val="TableS1"/>
        <w:spacing w:before="144" w:after="144"/>
        <w:rPr>
          <w:rFonts w:ascii="Arial" w:eastAsia="Arial" w:hAnsi="Arial" w:cs="Arial"/>
          <w:color w:val="000000" w:themeColor="text1"/>
          <w:sz w:val="24"/>
          <w:szCs w:val="24"/>
        </w:rPr>
      </w:pPr>
      <w:r w:rsidRPr="004B1C9B">
        <w:rPr>
          <w:rFonts w:ascii="Arial" w:eastAsia="Arial" w:hAnsi="Arial" w:cs="Arial"/>
          <w:color w:val="000000" w:themeColor="text1"/>
          <w:sz w:val="24"/>
          <w:szCs w:val="24"/>
        </w:rPr>
        <w:t>All purchase orders are logged in the financial system, and system controls prevent unauthorised users from bypassing approval workflows.</w:t>
      </w:r>
    </w:p>
    <w:p w14:paraId="57B10543" w14:textId="073916C2" w:rsidR="00D84BBE" w:rsidRPr="004B1C9B" w:rsidRDefault="00D84BBE" w:rsidP="00D84BBE">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Supporting documentation is retained to evidence the approval trail, and periodic audits are conducted to verify compliance with dual control procedures.</w:t>
      </w:r>
    </w:p>
    <w:p w14:paraId="3D1872D8" w14:textId="77777777" w:rsidR="00D84BBE" w:rsidRPr="004B1C9B" w:rsidRDefault="00D84BBE" w:rsidP="00D84BBE">
      <w:pPr>
        <w:spacing w:beforeLines="60" w:before="144" w:afterLines="60" w:after="144" w:line="360" w:lineRule="auto"/>
        <w:jc w:val="both"/>
        <w:rPr>
          <w:rFonts w:ascii="Arial" w:eastAsia="Arial" w:hAnsi="Arial" w:cs="Arial"/>
          <w:b/>
          <w:color w:val="56004E"/>
          <w:sz w:val="24"/>
          <w:szCs w:val="24"/>
        </w:rPr>
      </w:pPr>
    </w:p>
    <w:p w14:paraId="72BFD808" w14:textId="77777777" w:rsidR="001B766A" w:rsidRPr="004B1C9B" w:rsidRDefault="001B766A">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31109FDE" w14:textId="2A329D0D" w:rsidR="00D84BBE" w:rsidRPr="004B1C9B" w:rsidRDefault="00D84BBE" w:rsidP="00D84BBE">
      <w:pPr>
        <w:spacing w:beforeLines="60" w:before="144" w:afterLines="60" w:after="144" w:line="360" w:lineRule="auto"/>
        <w:jc w:val="both"/>
        <w:rPr>
          <w:rFonts w:ascii="Arial" w:eastAsia="Arial" w:hAnsi="Arial" w:cs="Arial"/>
          <w:b/>
          <w:color w:val="56004E"/>
          <w:sz w:val="24"/>
          <w:szCs w:val="24"/>
        </w:rPr>
      </w:pPr>
      <w:r w:rsidRPr="004B1C9B">
        <w:rPr>
          <w:rFonts w:ascii="Arial" w:eastAsia="Arial" w:hAnsi="Arial" w:cs="Arial"/>
          <w:b/>
          <w:color w:val="56004E"/>
          <w:sz w:val="24"/>
          <w:szCs w:val="24"/>
        </w:rPr>
        <w:lastRenderedPageBreak/>
        <w:t>External Audit</w:t>
      </w:r>
    </w:p>
    <w:p w14:paraId="0F34823D" w14:textId="77777777" w:rsidR="00D84BBE" w:rsidRPr="004B1C9B" w:rsidRDefault="00D84BBE" w:rsidP="00D84BBE">
      <w:pPr>
        <w:pStyle w:val="NormalS1"/>
        <w:spacing w:before="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External auditors focus primarily on financial statements, ensuring they present a true and fair view. Compliance with accounting standards and regulations. Material risks and controls that could impact financial reporting.</w:t>
      </w:r>
    </w:p>
    <w:p w14:paraId="6C75220B" w14:textId="6DFA9C89" w:rsidR="00D84BBE" w:rsidRPr="004B1C9B" w:rsidRDefault="00D84BBE" w:rsidP="00D84BBE">
      <w:pPr>
        <w:pStyle w:val="NormalS1"/>
        <w:spacing w:before="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Operational areas (e.g. HR, procurement, IT, payroll, etc.) are not routinely audited in full by external auditors each year. Instead, external auditors may sample or review specific operations if they are material to the financial statements or if there are known risks. They may rely on internal audit reports or management assurances for operational controls. Some operations may be reviewed on a rotational basis or as part of a risk-based approach.</w:t>
      </w:r>
    </w:p>
    <w:p w14:paraId="20262B81" w14:textId="64A7EF90" w:rsidR="00D84BBE" w:rsidRPr="004B1C9B" w:rsidRDefault="00D84BBE" w:rsidP="00D84BBE">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Internal auditors review process efficiency, compliance, and control effectiveness across departments and provide ongoing assurance throughout the year.</w:t>
      </w:r>
    </w:p>
    <w:p w14:paraId="0EADCC3A" w14:textId="77777777" w:rsidR="00D84BBE" w:rsidRPr="004B1C9B" w:rsidRDefault="00D84BBE" w:rsidP="00D84BBE">
      <w:pPr>
        <w:spacing w:beforeLines="60" w:before="144" w:afterLines="60" w:after="144" w:line="360" w:lineRule="auto"/>
        <w:jc w:val="both"/>
        <w:rPr>
          <w:rFonts w:ascii="Arial" w:eastAsia="Arial" w:hAnsi="Arial" w:cs="Arial"/>
          <w:b/>
          <w:color w:val="56004E"/>
          <w:sz w:val="24"/>
          <w:szCs w:val="24"/>
        </w:rPr>
      </w:pPr>
    </w:p>
    <w:p w14:paraId="480BDF67" w14:textId="0E19CBD8" w:rsidR="00D84BBE" w:rsidRPr="004B1C9B" w:rsidRDefault="00D84BBE" w:rsidP="00D84BBE">
      <w:pPr>
        <w:spacing w:beforeLines="60" w:before="144" w:afterLines="60" w:after="144" w:line="360" w:lineRule="auto"/>
        <w:jc w:val="both"/>
        <w:rPr>
          <w:rFonts w:ascii="Arial" w:eastAsia="Arial" w:hAnsi="Arial" w:cs="Arial"/>
          <w:b/>
          <w:color w:val="56004E"/>
          <w:sz w:val="24"/>
          <w:szCs w:val="24"/>
        </w:rPr>
      </w:pPr>
      <w:r w:rsidRPr="004B1C9B">
        <w:rPr>
          <w:rFonts w:ascii="Arial" w:eastAsia="Arial" w:hAnsi="Arial" w:cs="Arial"/>
          <w:b/>
          <w:color w:val="56004E"/>
          <w:sz w:val="24"/>
          <w:szCs w:val="24"/>
        </w:rPr>
        <w:t>External Auditor recommendations</w:t>
      </w:r>
    </w:p>
    <w:p w14:paraId="328EECE2" w14:textId="26EB7DC5" w:rsidR="00D84BBE" w:rsidRPr="004B1C9B" w:rsidRDefault="00D84BBE" w:rsidP="00D84BBE">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All recommendations regarding internal controls have been complied with.</w:t>
      </w:r>
    </w:p>
    <w:p w14:paraId="2ACA35C5" w14:textId="77777777" w:rsidR="00D84BBE" w:rsidRPr="004B1C9B" w:rsidRDefault="00D84BBE" w:rsidP="00D84BBE">
      <w:pPr>
        <w:pStyle w:val="NormalS1"/>
        <w:spacing w:before="144" w:after="160" w:line="360" w:lineRule="auto"/>
        <w:rPr>
          <w:rFonts w:ascii="Arial" w:eastAsia="Arial" w:hAnsi="Arial" w:cs="Arial"/>
          <w:color w:val="000000" w:themeColor="text1"/>
          <w:sz w:val="24"/>
          <w:szCs w:val="24"/>
        </w:rPr>
      </w:pPr>
    </w:p>
    <w:p w14:paraId="3F91811D" w14:textId="5BAFA0C1"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Significant claims over £100,000</w:t>
      </w:r>
    </w:p>
    <w:p w14:paraId="62B04933" w14:textId="43671F30" w:rsidR="65215998" w:rsidRPr="004B1C9B" w:rsidRDefault="00D45469" w:rsidP="19523370">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N/A</w:t>
      </w:r>
    </w:p>
    <w:p w14:paraId="0944B59A" w14:textId="163E7AC0" w:rsidR="65215998" w:rsidRPr="004B1C9B" w:rsidRDefault="63948880" w:rsidP="19523370">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Appendices relevant to this Section</w:t>
      </w:r>
    </w:p>
    <w:tbl>
      <w:tblPr>
        <w:tblStyle w:val="TableGrid"/>
        <w:tblW w:w="9466" w:type="dxa"/>
        <w:tblInd w:w="1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996"/>
        <w:gridCol w:w="1755"/>
        <w:gridCol w:w="5715"/>
      </w:tblGrid>
      <w:tr w:rsidR="19523370" w:rsidRPr="004B1C9B" w14:paraId="089ABD51" w14:textId="77777777" w:rsidTr="000D50B5">
        <w:trPr>
          <w:trHeight w:val="300"/>
        </w:trPr>
        <w:tc>
          <w:tcPr>
            <w:tcW w:w="1996" w:type="dxa"/>
            <w:shd w:val="clear" w:color="auto" w:fill="56004E"/>
            <w:tcMar>
              <w:left w:w="60" w:type="dxa"/>
              <w:right w:w="60" w:type="dxa"/>
            </w:tcMar>
            <w:vAlign w:val="center"/>
          </w:tcPr>
          <w:p w14:paraId="5BDE5371" w14:textId="0BDE3885"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Appendix</w:t>
            </w:r>
          </w:p>
        </w:tc>
        <w:tc>
          <w:tcPr>
            <w:tcW w:w="1755" w:type="dxa"/>
            <w:shd w:val="clear" w:color="auto" w:fill="56004E"/>
            <w:tcMar>
              <w:left w:w="60" w:type="dxa"/>
              <w:right w:w="60" w:type="dxa"/>
            </w:tcMar>
            <w:vAlign w:val="center"/>
          </w:tcPr>
          <w:p w14:paraId="77CD4AF7" w14:textId="0BC1146E"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Source</w:t>
            </w:r>
          </w:p>
        </w:tc>
        <w:tc>
          <w:tcPr>
            <w:tcW w:w="5715" w:type="dxa"/>
            <w:shd w:val="clear" w:color="auto" w:fill="56004E"/>
            <w:tcMar>
              <w:left w:w="60" w:type="dxa"/>
              <w:right w:w="60" w:type="dxa"/>
            </w:tcMar>
            <w:vAlign w:val="center"/>
          </w:tcPr>
          <w:p w14:paraId="12B6C9B2" w14:textId="4D42FD3F" w:rsidR="19523370" w:rsidRPr="004B1C9B" w:rsidRDefault="19523370" w:rsidP="19523370">
            <w:pPr>
              <w:pStyle w:val="TableS1"/>
              <w:rPr>
                <w:rFonts w:ascii="Arial" w:eastAsia="Arial" w:hAnsi="Arial" w:cs="Arial"/>
                <w:sz w:val="24"/>
                <w:szCs w:val="24"/>
              </w:rPr>
            </w:pPr>
            <w:r w:rsidRPr="004B1C9B">
              <w:rPr>
                <w:rFonts w:ascii="Arial" w:eastAsia="Arial" w:hAnsi="Arial" w:cs="Arial"/>
                <w:sz w:val="24"/>
                <w:szCs w:val="24"/>
              </w:rPr>
              <w:t>Contents</w:t>
            </w:r>
          </w:p>
        </w:tc>
      </w:tr>
      <w:tr w:rsidR="19523370" w:rsidRPr="004B1C9B" w14:paraId="7A1FC80C" w14:textId="77777777" w:rsidTr="000D50B5">
        <w:trPr>
          <w:trHeight w:val="300"/>
        </w:trPr>
        <w:tc>
          <w:tcPr>
            <w:tcW w:w="1996" w:type="dxa"/>
            <w:shd w:val="clear" w:color="auto" w:fill="EFE9E5"/>
            <w:tcMar>
              <w:left w:w="60" w:type="dxa"/>
              <w:right w:w="60" w:type="dxa"/>
            </w:tcMar>
            <w:vAlign w:val="center"/>
          </w:tcPr>
          <w:p w14:paraId="31F44184" w14:textId="763246E1" w:rsidR="19523370" w:rsidRPr="004B1C9B" w:rsidRDefault="00D45469" w:rsidP="19523370">
            <w:pPr>
              <w:ind w:left="6" w:right="6"/>
              <w:jc w:val="both"/>
              <w:rPr>
                <w:rFonts w:ascii="Arial" w:eastAsia="Arial" w:hAnsi="Arial" w:cs="Arial"/>
                <w:sz w:val="24"/>
                <w:szCs w:val="24"/>
              </w:rPr>
            </w:pPr>
            <w:r w:rsidRPr="004B1C9B">
              <w:rPr>
                <w:rFonts w:ascii="Arial" w:eastAsia="Arial" w:hAnsi="Arial" w:cs="Arial"/>
                <w:sz w:val="24"/>
                <w:szCs w:val="24"/>
              </w:rPr>
              <w:t>9C</w:t>
            </w:r>
          </w:p>
        </w:tc>
        <w:tc>
          <w:tcPr>
            <w:tcW w:w="1755" w:type="dxa"/>
            <w:shd w:val="clear" w:color="auto" w:fill="EFE9E5"/>
            <w:tcMar>
              <w:left w:w="60" w:type="dxa"/>
              <w:right w:w="60" w:type="dxa"/>
            </w:tcMar>
            <w:vAlign w:val="center"/>
          </w:tcPr>
          <w:p w14:paraId="1C8A0DA4" w14:textId="4E8CFC6F" w:rsidR="19523370" w:rsidRPr="004B1C9B" w:rsidRDefault="00D45469" w:rsidP="19523370">
            <w:pPr>
              <w:ind w:left="6" w:right="6"/>
              <w:jc w:val="both"/>
              <w:rPr>
                <w:rFonts w:ascii="Arial" w:eastAsia="Arial" w:hAnsi="Arial" w:cs="Arial"/>
                <w:sz w:val="24"/>
                <w:szCs w:val="24"/>
              </w:rPr>
            </w:pPr>
            <w:r w:rsidRPr="004B1C9B">
              <w:rPr>
                <w:rFonts w:ascii="Arial" w:eastAsia="Arial" w:hAnsi="Arial" w:cs="Arial"/>
                <w:sz w:val="24"/>
                <w:szCs w:val="24"/>
              </w:rPr>
              <w:t>Travelers</w:t>
            </w:r>
          </w:p>
        </w:tc>
        <w:tc>
          <w:tcPr>
            <w:tcW w:w="5715" w:type="dxa"/>
            <w:shd w:val="clear" w:color="auto" w:fill="EFE9E5"/>
            <w:tcMar>
              <w:left w:w="60" w:type="dxa"/>
              <w:right w:w="60" w:type="dxa"/>
            </w:tcMar>
            <w:vAlign w:val="center"/>
          </w:tcPr>
          <w:p w14:paraId="647D1E3C" w14:textId="48506071" w:rsidR="19523370" w:rsidRPr="004B1C9B" w:rsidRDefault="00D45469" w:rsidP="19523370">
            <w:pPr>
              <w:ind w:left="6" w:right="6"/>
              <w:jc w:val="both"/>
              <w:rPr>
                <w:rFonts w:ascii="Arial" w:eastAsia="Arial" w:hAnsi="Arial" w:cs="Arial"/>
                <w:sz w:val="24"/>
                <w:szCs w:val="24"/>
              </w:rPr>
            </w:pPr>
            <w:r w:rsidRPr="004B1C9B">
              <w:rPr>
                <w:rFonts w:ascii="Arial" w:eastAsia="Arial" w:hAnsi="Arial" w:cs="Arial"/>
                <w:sz w:val="24"/>
                <w:szCs w:val="24"/>
              </w:rPr>
              <w:t>Property Motor &amp; run-off Casualty claims listing</w:t>
            </w:r>
          </w:p>
        </w:tc>
      </w:tr>
    </w:tbl>
    <w:p w14:paraId="4EB22579" w14:textId="77777777" w:rsidR="00C00D14" w:rsidRPr="004B1C9B" w:rsidRDefault="00C00D14" w:rsidP="2614D34C">
      <w:pPr>
        <w:pStyle w:val="Heading2"/>
        <w:spacing w:before="144" w:after="240" w:line="360" w:lineRule="auto"/>
        <w:rPr>
          <w:rFonts w:ascii="Arial" w:eastAsia="Arial" w:hAnsi="Arial" w:cs="Arial"/>
          <w:color w:val="56004E"/>
          <w:sz w:val="28"/>
          <w:szCs w:val="28"/>
        </w:rPr>
      </w:pPr>
    </w:p>
    <w:p w14:paraId="7B2065C9" w14:textId="77777777" w:rsidR="00C00D14" w:rsidRPr="004B1C9B" w:rsidRDefault="00C00D14">
      <w:pPr>
        <w:rPr>
          <w:rFonts w:ascii="Arial" w:eastAsia="Arial" w:hAnsi="Arial" w:cs="Arial"/>
          <w:color w:val="56004E"/>
          <w:sz w:val="28"/>
          <w:szCs w:val="28"/>
        </w:rPr>
      </w:pPr>
      <w:r w:rsidRPr="004B1C9B">
        <w:rPr>
          <w:rFonts w:ascii="Arial" w:eastAsia="Arial" w:hAnsi="Arial" w:cs="Arial"/>
          <w:color w:val="56004E"/>
          <w:sz w:val="28"/>
          <w:szCs w:val="28"/>
        </w:rPr>
        <w:br w:type="page"/>
      </w:r>
    </w:p>
    <w:p w14:paraId="7C5A6308" w14:textId="23547BDC" w:rsidR="65215998" w:rsidRPr="004B1C9B" w:rsidRDefault="4B480208" w:rsidP="2614D34C">
      <w:pPr>
        <w:pStyle w:val="Heading2"/>
        <w:spacing w:before="144" w:after="240" w:line="360" w:lineRule="auto"/>
        <w:rPr>
          <w:rFonts w:ascii="Arial" w:eastAsia="Arial" w:hAnsi="Arial" w:cs="Arial"/>
          <w:color w:val="808080" w:themeColor="background1" w:themeShade="80"/>
          <w:sz w:val="28"/>
          <w:szCs w:val="28"/>
        </w:rPr>
      </w:pPr>
      <w:bookmarkStart w:id="51" w:name="_Toc211605175"/>
      <w:r w:rsidRPr="004B1C9B">
        <w:rPr>
          <w:rFonts w:ascii="Arial" w:eastAsia="Arial" w:hAnsi="Arial" w:cs="Arial"/>
          <w:color w:val="56004E"/>
          <w:sz w:val="28"/>
          <w:szCs w:val="28"/>
        </w:rPr>
        <w:lastRenderedPageBreak/>
        <w:t>6.3</w:t>
      </w:r>
      <w:r w:rsidR="65215998" w:rsidRPr="004B1C9B">
        <w:rPr>
          <w:rFonts w:ascii="Arial" w:hAnsi="Arial" w:cs="Arial"/>
          <w:sz w:val="28"/>
          <w:szCs w:val="28"/>
        </w:rPr>
        <w:tab/>
      </w:r>
      <w:r w:rsidRPr="004B1C9B">
        <w:rPr>
          <w:rFonts w:ascii="Arial" w:eastAsia="Arial" w:hAnsi="Arial" w:cs="Arial"/>
          <w:color w:val="56004E"/>
          <w:sz w:val="28"/>
          <w:szCs w:val="28"/>
        </w:rPr>
        <w:t>Alternative quotation requirement – Full Crime</w:t>
      </w:r>
      <w:bookmarkEnd w:id="51"/>
    </w:p>
    <w:p w14:paraId="2CB7F7A7" w14:textId="0265CD9F" w:rsidR="65215998" w:rsidRPr="004B1C9B" w:rsidRDefault="4B480208" w:rsidP="2614D34C">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 xml:space="preserve">Cover Description </w:t>
      </w:r>
    </w:p>
    <w:p w14:paraId="60ABF000" w14:textId="646C1A7A" w:rsidR="65215998" w:rsidRPr="004B1C9B" w:rsidRDefault="4B480208" w:rsidP="2614D34C">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b/>
          <w:i/>
          <w:color w:val="000000" w:themeColor="text1"/>
          <w:sz w:val="24"/>
          <w:szCs w:val="24"/>
        </w:rPr>
        <w:t>Employee Fraud</w:t>
      </w:r>
    </w:p>
    <w:p w14:paraId="6B0163D0" w14:textId="18629FED" w:rsidR="65215998" w:rsidRPr="004B1C9B" w:rsidRDefault="4B480208" w:rsidP="2614D34C">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Indemnity in respect of loss of money, securities and other property resulting directly from one of more fraudulent or dishonest acts committed by an employee (acting alone or in collusion with others), provided that such fraudulent or dishonest acts are committed.</w:t>
      </w:r>
    </w:p>
    <w:p w14:paraId="5EF8E05F" w14:textId="0326244D" w:rsidR="65215998" w:rsidRPr="004B1C9B" w:rsidRDefault="4B480208" w:rsidP="2614D34C">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b/>
          <w:i/>
          <w:color w:val="000000" w:themeColor="text1"/>
          <w:sz w:val="24"/>
          <w:szCs w:val="24"/>
        </w:rPr>
        <w:t xml:space="preserve">Computer Fraud  </w:t>
      </w:r>
    </w:p>
    <w:p w14:paraId="6F516068" w14:textId="31C08F52" w:rsidR="65215998" w:rsidRPr="004B1C9B" w:rsidRDefault="4B480208" w:rsidP="2614D34C">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Indemnity in respect of loss which arises directly from theft of money, securities or other property by computer fraud or the theft of the insured's funds from funds transfer account at a financial institution through fraudulent transfer instructions communicated to such financial institution.</w:t>
      </w:r>
    </w:p>
    <w:p w14:paraId="76852B10" w14:textId="74C8DC8E" w:rsidR="65215998" w:rsidRPr="004B1C9B" w:rsidRDefault="4B480208" w:rsidP="2614D34C">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b/>
          <w:i/>
          <w:color w:val="000000" w:themeColor="text1"/>
          <w:sz w:val="24"/>
          <w:szCs w:val="24"/>
        </w:rPr>
        <w:t>Forgery and counterfeiting</w:t>
      </w:r>
    </w:p>
    <w:p w14:paraId="784FBF84" w14:textId="7E882BAC" w:rsidR="65215998" w:rsidRPr="004B1C9B" w:rsidRDefault="4B480208" w:rsidP="2614D34C">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Arising from the acceptance, by the insured, in good faith in exchange for money, goods, or services of any post office or express money order issued or purporting to have been issued by any post office or express office if such money order is not paid on presentation.</w:t>
      </w:r>
    </w:p>
    <w:p w14:paraId="33D9A3F1" w14:textId="501CAE27" w:rsidR="65215998" w:rsidRPr="004B1C9B" w:rsidRDefault="4B480208" w:rsidP="2614D34C">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The signing by hand or mechanically or electronically produced or reproduced of another natural person’s name, or the endorsing or amening by hand without authority of any cheque, draft, promissory note or bill of exchange given by or received by the insured with the intent to deceive in consequence of which the insured has acted or transferred funds or goods.</w:t>
      </w:r>
    </w:p>
    <w:p w14:paraId="2AFC9B34" w14:textId="39B57181" w:rsidR="65215998" w:rsidRPr="004B1C9B" w:rsidRDefault="65215998" w:rsidP="2614D34C">
      <w:pPr>
        <w:spacing w:beforeLines="60" w:before="144" w:afterLines="60" w:after="144" w:line="360" w:lineRule="auto"/>
        <w:jc w:val="both"/>
        <w:rPr>
          <w:rFonts w:ascii="Arial" w:eastAsia="Arial" w:hAnsi="Arial" w:cs="Arial"/>
          <w:color w:val="000080"/>
          <w:sz w:val="24"/>
          <w:szCs w:val="24"/>
        </w:rPr>
      </w:pPr>
    </w:p>
    <w:p w14:paraId="55EB3BAE" w14:textId="60885058" w:rsidR="65215998" w:rsidRPr="004B1C9B" w:rsidRDefault="4B480208" w:rsidP="2614D34C">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Territorial Limits</w:t>
      </w:r>
    </w:p>
    <w:p w14:paraId="1BAC97DA" w14:textId="6644DA62" w:rsidR="65215998" w:rsidRPr="004B1C9B" w:rsidRDefault="4B480208" w:rsidP="2614D34C">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British Isles but including losses resulting from overseas visits</w:t>
      </w:r>
    </w:p>
    <w:p w14:paraId="26233897" w14:textId="00A8CC48" w:rsidR="65215998" w:rsidRPr="004B1C9B" w:rsidRDefault="65215998" w:rsidP="2614D34C">
      <w:pPr>
        <w:spacing w:beforeLines="60" w:before="144" w:afterLines="60" w:after="144" w:line="360" w:lineRule="auto"/>
        <w:jc w:val="both"/>
        <w:rPr>
          <w:rFonts w:ascii="Arial" w:eastAsia="Arial" w:hAnsi="Arial" w:cs="Arial"/>
          <w:color w:val="000080"/>
          <w:sz w:val="24"/>
          <w:szCs w:val="24"/>
        </w:rPr>
      </w:pPr>
    </w:p>
    <w:p w14:paraId="10462E75" w14:textId="72DFB868" w:rsidR="65215998" w:rsidRPr="004B1C9B" w:rsidRDefault="4B480208" w:rsidP="2614D34C">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Interest</w:t>
      </w:r>
    </w:p>
    <w:p w14:paraId="0BC698D2" w14:textId="0C94A150" w:rsidR="65215998" w:rsidRPr="004B1C9B" w:rsidRDefault="4B480208" w:rsidP="2614D34C">
      <w:pPr>
        <w:pStyle w:val="NormalS1"/>
        <w:spacing w:beforeLines="60" w:before="144" w:afterLines="60" w:after="144"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Policies are to be prepared in the name of Reading Borough Council</w:t>
      </w:r>
    </w:p>
    <w:p w14:paraId="46FC6DC2" w14:textId="7EB14A44" w:rsidR="65215998" w:rsidRPr="004B1C9B" w:rsidRDefault="65215998" w:rsidP="2614D34C">
      <w:pPr>
        <w:spacing w:beforeLines="60" w:before="144" w:afterLines="60" w:after="144" w:line="360" w:lineRule="auto"/>
        <w:jc w:val="both"/>
        <w:rPr>
          <w:rFonts w:ascii="Arial" w:eastAsia="Arial" w:hAnsi="Arial" w:cs="Arial"/>
          <w:color w:val="000080"/>
          <w:sz w:val="24"/>
          <w:szCs w:val="24"/>
        </w:rPr>
      </w:pPr>
    </w:p>
    <w:p w14:paraId="314785E1" w14:textId="09D49063" w:rsidR="65215998" w:rsidRPr="004B1C9B" w:rsidRDefault="4B480208" w:rsidP="2614D34C">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Indemnity Limit</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245"/>
        <w:gridCol w:w="2400"/>
        <w:gridCol w:w="2355"/>
      </w:tblGrid>
      <w:tr w:rsidR="2614D34C" w:rsidRPr="004B1C9B" w14:paraId="484EB9AB" w14:textId="77777777" w:rsidTr="00F91D79">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024FF513" w14:textId="6BFB7A0C"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Cover provided</w:t>
            </w:r>
          </w:p>
        </w:tc>
        <w:tc>
          <w:tcPr>
            <w:tcW w:w="2400" w:type="dxa"/>
            <w:tcBorders>
              <w:top w:val="single" w:sz="6" w:space="0" w:color="auto"/>
              <w:left w:val="single" w:sz="6" w:space="0" w:color="auto"/>
              <w:bottom w:val="single" w:sz="6" w:space="0" w:color="auto"/>
              <w:right w:val="single" w:sz="6" w:space="0" w:color="auto"/>
            </w:tcBorders>
            <w:shd w:val="clear" w:color="auto" w:fill="56004E"/>
            <w:vAlign w:val="center"/>
          </w:tcPr>
          <w:p w14:paraId="0AB8D3AF" w14:textId="0BD7E720"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Limit of indemnity</w:t>
            </w:r>
          </w:p>
        </w:tc>
        <w:tc>
          <w:tcPr>
            <w:tcW w:w="2355" w:type="dxa"/>
            <w:tcBorders>
              <w:top w:val="single" w:sz="6" w:space="0" w:color="auto"/>
              <w:left w:val="single" w:sz="6" w:space="0" w:color="auto"/>
              <w:bottom w:val="single" w:sz="6" w:space="0" w:color="auto"/>
              <w:right w:val="single" w:sz="6" w:space="0" w:color="auto"/>
            </w:tcBorders>
            <w:shd w:val="clear" w:color="auto" w:fill="56004E"/>
          </w:tcPr>
          <w:p w14:paraId="03E374E6" w14:textId="56102617"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Excess any one claim</w:t>
            </w:r>
          </w:p>
        </w:tc>
      </w:tr>
      <w:tr w:rsidR="2614D34C" w:rsidRPr="004B1C9B" w14:paraId="5CA2DD8B" w14:textId="77777777" w:rsidTr="00BB35C3">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85E501B" w14:textId="0B99993A" w:rsidR="2614D34C" w:rsidRPr="004B1C9B" w:rsidRDefault="2614D34C" w:rsidP="2614D34C">
            <w:pPr>
              <w:pStyle w:val="TableS1"/>
              <w:ind w:left="0"/>
              <w:rPr>
                <w:rFonts w:ascii="Arial" w:eastAsia="Arial" w:hAnsi="Arial" w:cs="Arial"/>
                <w:sz w:val="24"/>
                <w:szCs w:val="24"/>
              </w:rPr>
            </w:pPr>
            <w:r w:rsidRPr="004B1C9B">
              <w:rPr>
                <w:rFonts w:ascii="Arial" w:eastAsia="Arial" w:hAnsi="Arial" w:cs="Arial"/>
                <w:sz w:val="24"/>
                <w:szCs w:val="24"/>
              </w:rPr>
              <w:t>Employee dishonesty</w:t>
            </w:r>
          </w:p>
        </w:tc>
        <w:tc>
          <w:tcPr>
            <w:tcW w:w="2400" w:type="dxa"/>
            <w:tcBorders>
              <w:top w:val="single" w:sz="6" w:space="0" w:color="auto"/>
              <w:left w:val="single" w:sz="6" w:space="0" w:color="auto"/>
              <w:bottom w:val="single" w:sz="6" w:space="0" w:color="auto"/>
              <w:right w:val="single" w:sz="6" w:space="0" w:color="auto"/>
            </w:tcBorders>
            <w:shd w:val="clear" w:color="auto" w:fill="EFE9E5"/>
          </w:tcPr>
          <w:p w14:paraId="6E7633C9" w14:textId="6151872D" w:rsidR="2614D34C" w:rsidRPr="004B1C9B" w:rsidRDefault="2614D34C" w:rsidP="2614D34C">
            <w:pPr>
              <w:pStyle w:val="TableS1"/>
              <w:jc w:val="right"/>
              <w:rPr>
                <w:rFonts w:ascii="Arial" w:eastAsia="Arial" w:hAnsi="Arial" w:cs="Arial"/>
                <w:sz w:val="24"/>
                <w:szCs w:val="24"/>
              </w:rPr>
            </w:pPr>
            <w:r w:rsidRPr="004B1C9B">
              <w:rPr>
                <w:rFonts w:ascii="Arial" w:eastAsia="Arial" w:hAnsi="Arial" w:cs="Arial"/>
                <w:sz w:val="24"/>
                <w:szCs w:val="24"/>
              </w:rPr>
              <w:t xml:space="preserve">£1,000,000  </w:t>
            </w:r>
          </w:p>
        </w:tc>
        <w:tc>
          <w:tcPr>
            <w:tcW w:w="2355" w:type="dxa"/>
            <w:tcBorders>
              <w:top w:val="single" w:sz="6" w:space="0" w:color="auto"/>
              <w:left w:val="single" w:sz="6" w:space="0" w:color="auto"/>
              <w:bottom w:val="single" w:sz="6" w:space="0" w:color="auto"/>
              <w:right w:val="single" w:sz="6" w:space="0" w:color="auto"/>
            </w:tcBorders>
            <w:shd w:val="clear" w:color="auto" w:fill="EFE9E5"/>
          </w:tcPr>
          <w:p w14:paraId="1FEAC301" w14:textId="3775EB32" w:rsidR="2614D34C" w:rsidRPr="004B1C9B" w:rsidRDefault="2614D34C" w:rsidP="2614D34C">
            <w:pPr>
              <w:pStyle w:val="TableS1"/>
              <w:jc w:val="right"/>
              <w:rPr>
                <w:rFonts w:ascii="Arial" w:eastAsia="Arial" w:hAnsi="Arial" w:cs="Arial"/>
                <w:sz w:val="24"/>
                <w:szCs w:val="24"/>
              </w:rPr>
            </w:pPr>
            <w:r w:rsidRPr="004B1C9B">
              <w:rPr>
                <w:rFonts w:ascii="Arial" w:eastAsia="Arial" w:hAnsi="Arial" w:cs="Arial"/>
                <w:sz w:val="24"/>
                <w:szCs w:val="24"/>
              </w:rPr>
              <w:t xml:space="preserve">£50,000 </w:t>
            </w:r>
          </w:p>
        </w:tc>
      </w:tr>
      <w:tr w:rsidR="2614D34C" w:rsidRPr="004B1C9B" w14:paraId="21B0E66B" w14:textId="77777777" w:rsidTr="00BB35C3">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327D2A0" w14:textId="3985F2B4" w:rsidR="2614D34C" w:rsidRPr="004B1C9B" w:rsidRDefault="2614D34C" w:rsidP="2614D34C">
            <w:pPr>
              <w:pStyle w:val="TableS1"/>
              <w:ind w:left="0"/>
              <w:rPr>
                <w:rFonts w:ascii="Arial" w:eastAsia="Arial" w:hAnsi="Arial" w:cs="Arial"/>
                <w:sz w:val="24"/>
                <w:szCs w:val="24"/>
              </w:rPr>
            </w:pPr>
            <w:r w:rsidRPr="004B1C9B">
              <w:rPr>
                <w:rFonts w:ascii="Arial" w:eastAsia="Arial" w:hAnsi="Arial" w:cs="Arial"/>
                <w:sz w:val="24"/>
                <w:szCs w:val="24"/>
              </w:rPr>
              <w:t>Employee dishonesty by Designated Officers</w:t>
            </w:r>
          </w:p>
        </w:tc>
        <w:tc>
          <w:tcPr>
            <w:tcW w:w="2400" w:type="dxa"/>
            <w:tcBorders>
              <w:top w:val="single" w:sz="6" w:space="0" w:color="auto"/>
              <w:left w:val="single" w:sz="6" w:space="0" w:color="auto"/>
              <w:bottom w:val="single" w:sz="6" w:space="0" w:color="auto"/>
              <w:right w:val="single" w:sz="6" w:space="0" w:color="auto"/>
            </w:tcBorders>
            <w:shd w:val="clear" w:color="auto" w:fill="EFE9E5"/>
          </w:tcPr>
          <w:p w14:paraId="1E84D1DB" w14:textId="70C740A1" w:rsidR="2614D34C" w:rsidRPr="004B1C9B" w:rsidRDefault="2614D34C" w:rsidP="2614D34C">
            <w:pPr>
              <w:pStyle w:val="TableS1"/>
              <w:jc w:val="right"/>
              <w:rPr>
                <w:rFonts w:ascii="Arial" w:eastAsia="Arial" w:hAnsi="Arial" w:cs="Arial"/>
                <w:sz w:val="24"/>
                <w:szCs w:val="24"/>
              </w:rPr>
            </w:pPr>
            <w:r w:rsidRPr="004B1C9B">
              <w:rPr>
                <w:rFonts w:ascii="Arial" w:eastAsia="Arial" w:hAnsi="Arial" w:cs="Arial"/>
                <w:sz w:val="24"/>
                <w:szCs w:val="24"/>
              </w:rPr>
              <w:t>£10,000,000</w:t>
            </w:r>
          </w:p>
        </w:tc>
        <w:tc>
          <w:tcPr>
            <w:tcW w:w="2355" w:type="dxa"/>
            <w:tcBorders>
              <w:top w:val="single" w:sz="6" w:space="0" w:color="auto"/>
              <w:left w:val="single" w:sz="6" w:space="0" w:color="auto"/>
              <w:bottom w:val="single" w:sz="6" w:space="0" w:color="auto"/>
              <w:right w:val="single" w:sz="6" w:space="0" w:color="auto"/>
            </w:tcBorders>
            <w:shd w:val="clear" w:color="auto" w:fill="EFE9E5"/>
          </w:tcPr>
          <w:p w14:paraId="0188E6F4" w14:textId="13DCEC19" w:rsidR="2614D34C" w:rsidRPr="004B1C9B" w:rsidRDefault="2614D34C" w:rsidP="2614D34C">
            <w:pPr>
              <w:pStyle w:val="TableS1"/>
              <w:jc w:val="right"/>
              <w:rPr>
                <w:rFonts w:ascii="Arial" w:eastAsia="Arial" w:hAnsi="Arial" w:cs="Arial"/>
                <w:sz w:val="24"/>
                <w:szCs w:val="24"/>
              </w:rPr>
            </w:pPr>
            <w:r w:rsidRPr="004B1C9B">
              <w:rPr>
                <w:rFonts w:ascii="Arial" w:eastAsia="Arial" w:hAnsi="Arial" w:cs="Arial"/>
                <w:sz w:val="24"/>
                <w:szCs w:val="24"/>
              </w:rPr>
              <w:t>£50,000</w:t>
            </w:r>
          </w:p>
        </w:tc>
      </w:tr>
      <w:tr w:rsidR="2614D34C" w:rsidRPr="004B1C9B" w14:paraId="51FC395A" w14:textId="77777777" w:rsidTr="00BB35C3">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611D327" w14:textId="45989A0B" w:rsidR="2614D34C" w:rsidRPr="004B1C9B" w:rsidRDefault="2614D34C" w:rsidP="2614D34C">
            <w:pPr>
              <w:pStyle w:val="TableS1"/>
              <w:ind w:left="0"/>
              <w:rPr>
                <w:rFonts w:ascii="Arial" w:eastAsia="Arial" w:hAnsi="Arial" w:cs="Arial"/>
                <w:sz w:val="24"/>
                <w:szCs w:val="24"/>
              </w:rPr>
            </w:pPr>
            <w:r w:rsidRPr="004B1C9B">
              <w:rPr>
                <w:rFonts w:ascii="Arial" w:eastAsia="Arial" w:hAnsi="Arial" w:cs="Arial"/>
                <w:sz w:val="24"/>
                <w:szCs w:val="24"/>
              </w:rPr>
              <w:t>Computer fraud and funds transfer fraud</w:t>
            </w:r>
          </w:p>
        </w:tc>
        <w:tc>
          <w:tcPr>
            <w:tcW w:w="2400" w:type="dxa"/>
            <w:tcBorders>
              <w:top w:val="single" w:sz="6" w:space="0" w:color="auto"/>
              <w:left w:val="single" w:sz="6" w:space="0" w:color="auto"/>
              <w:bottom w:val="single" w:sz="6" w:space="0" w:color="auto"/>
              <w:right w:val="single" w:sz="6" w:space="0" w:color="auto"/>
            </w:tcBorders>
            <w:shd w:val="clear" w:color="auto" w:fill="EFE9E5"/>
          </w:tcPr>
          <w:p w14:paraId="5504263E" w14:textId="73FBE48D" w:rsidR="2614D34C" w:rsidRPr="004B1C9B" w:rsidRDefault="2614D34C" w:rsidP="2614D34C">
            <w:pPr>
              <w:pStyle w:val="TableS1"/>
              <w:jc w:val="right"/>
              <w:rPr>
                <w:rFonts w:ascii="Arial" w:eastAsia="Arial" w:hAnsi="Arial" w:cs="Arial"/>
                <w:sz w:val="24"/>
                <w:szCs w:val="24"/>
              </w:rPr>
            </w:pPr>
            <w:r w:rsidRPr="004B1C9B">
              <w:rPr>
                <w:rFonts w:ascii="Arial" w:eastAsia="Arial" w:hAnsi="Arial" w:cs="Arial"/>
                <w:sz w:val="24"/>
                <w:szCs w:val="24"/>
              </w:rPr>
              <w:t>£10,000,000</w:t>
            </w:r>
          </w:p>
        </w:tc>
        <w:tc>
          <w:tcPr>
            <w:tcW w:w="2355" w:type="dxa"/>
            <w:tcBorders>
              <w:top w:val="single" w:sz="6" w:space="0" w:color="auto"/>
              <w:left w:val="single" w:sz="6" w:space="0" w:color="auto"/>
              <w:bottom w:val="single" w:sz="6" w:space="0" w:color="auto"/>
              <w:right w:val="single" w:sz="6" w:space="0" w:color="auto"/>
            </w:tcBorders>
            <w:shd w:val="clear" w:color="auto" w:fill="EFE9E5"/>
          </w:tcPr>
          <w:p w14:paraId="7810BB26" w14:textId="03BCE9F2" w:rsidR="2614D34C" w:rsidRPr="004B1C9B" w:rsidRDefault="2614D34C" w:rsidP="2614D34C">
            <w:pPr>
              <w:pStyle w:val="TableS1"/>
              <w:jc w:val="right"/>
              <w:rPr>
                <w:rFonts w:ascii="Arial" w:eastAsia="Arial" w:hAnsi="Arial" w:cs="Arial"/>
                <w:sz w:val="24"/>
                <w:szCs w:val="24"/>
              </w:rPr>
            </w:pPr>
            <w:r w:rsidRPr="004B1C9B">
              <w:rPr>
                <w:rFonts w:ascii="Arial" w:eastAsia="Arial" w:hAnsi="Arial" w:cs="Arial"/>
                <w:sz w:val="24"/>
                <w:szCs w:val="24"/>
              </w:rPr>
              <w:t>£50,000</w:t>
            </w:r>
          </w:p>
        </w:tc>
      </w:tr>
      <w:tr w:rsidR="2614D34C" w:rsidRPr="004B1C9B" w14:paraId="41E4B463" w14:textId="77777777" w:rsidTr="00735165">
        <w:trPr>
          <w:trHeight w:val="300"/>
        </w:trPr>
        <w:tc>
          <w:tcPr>
            <w:tcW w:w="4245"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46BEE15C" w14:textId="5D257E22"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Forgery and counterfeiting</w:t>
            </w:r>
          </w:p>
        </w:tc>
        <w:tc>
          <w:tcPr>
            <w:tcW w:w="2400" w:type="dxa"/>
            <w:tcBorders>
              <w:top w:val="single" w:sz="6" w:space="0" w:color="auto"/>
              <w:left w:val="single" w:sz="6" w:space="0" w:color="auto"/>
              <w:bottom w:val="single" w:sz="6" w:space="0" w:color="auto"/>
              <w:right w:val="single" w:sz="6" w:space="0" w:color="auto"/>
            </w:tcBorders>
            <w:shd w:val="clear" w:color="auto" w:fill="EFE9E5"/>
          </w:tcPr>
          <w:p w14:paraId="23AC80B6" w14:textId="0865E742" w:rsidR="2614D34C" w:rsidRPr="004B1C9B" w:rsidRDefault="2614D34C" w:rsidP="2614D34C">
            <w:pPr>
              <w:pStyle w:val="TableS1"/>
              <w:jc w:val="right"/>
              <w:rPr>
                <w:rFonts w:ascii="Arial" w:eastAsia="Arial" w:hAnsi="Arial" w:cs="Arial"/>
                <w:sz w:val="24"/>
                <w:szCs w:val="24"/>
              </w:rPr>
            </w:pPr>
            <w:r w:rsidRPr="004B1C9B">
              <w:rPr>
                <w:rFonts w:ascii="Arial" w:eastAsia="Arial" w:hAnsi="Arial" w:cs="Arial"/>
                <w:sz w:val="24"/>
                <w:szCs w:val="24"/>
              </w:rPr>
              <w:t>£10,000,000</w:t>
            </w:r>
          </w:p>
        </w:tc>
        <w:tc>
          <w:tcPr>
            <w:tcW w:w="2355" w:type="dxa"/>
            <w:tcBorders>
              <w:top w:val="single" w:sz="6" w:space="0" w:color="auto"/>
              <w:left w:val="single" w:sz="6" w:space="0" w:color="auto"/>
              <w:bottom w:val="single" w:sz="6" w:space="0" w:color="auto"/>
              <w:right w:val="single" w:sz="6" w:space="0" w:color="auto"/>
            </w:tcBorders>
            <w:shd w:val="clear" w:color="auto" w:fill="EFE9E5"/>
          </w:tcPr>
          <w:p w14:paraId="21060043" w14:textId="125E62E7" w:rsidR="2614D34C" w:rsidRPr="004B1C9B" w:rsidRDefault="2614D34C" w:rsidP="2614D34C">
            <w:pPr>
              <w:pStyle w:val="TableS1"/>
              <w:jc w:val="right"/>
              <w:rPr>
                <w:rFonts w:ascii="Arial" w:eastAsia="Arial" w:hAnsi="Arial" w:cs="Arial"/>
                <w:sz w:val="24"/>
                <w:szCs w:val="24"/>
              </w:rPr>
            </w:pPr>
            <w:r w:rsidRPr="004B1C9B">
              <w:rPr>
                <w:rFonts w:ascii="Arial" w:eastAsia="Arial" w:hAnsi="Arial" w:cs="Arial"/>
                <w:sz w:val="24"/>
                <w:szCs w:val="24"/>
              </w:rPr>
              <w:t>£50,000</w:t>
            </w:r>
          </w:p>
        </w:tc>
      </w:tr>
    </w:tbl>
    <w:p w14:paraId="09817D0C" w14:textId="1CCE41B7" w:rsidR="00735165" w:rsidRPr="004B1C9B" w:rsidRDefault="00735165" w:rsidP="2614D34C">
      <w:pPr>
        <w:spacing w:beforeLines="60" w:before="144" w:afterLines="60" w:after="144" w:line="360" w:lineRule="auto"/>
        <w:jc w:val="both"/>
        <w:rPr>
          <w:rFonts w:ascii="Arial" w:eastAsia="Arial" w:hAnsi="Arial" w:cs="Arial"/>
          <w:b/>
          <w:color w:val="56004E"/>
          <w:sz w:val="24"/>
          <w:szCs w:val="24"/>
        </w:rPr>
      </w:pPr>
    </w:p>
    <w:p w14:paraId="50F9291C" w14:textId="39A0B605" w:rsidR="65215998" w:rsidRPr="004B1C9B" w:rsidRDefault="4B480208" w:rsidP="2614D34C">
      <w:pPr>
        <w:spacing w:beforeLines="60" w:before="144" w:afterLines="60" w:after="144" w:line="360" w:lineRule="auto"/>
        <w:jc w:val="both"/>
        <w:rPr>
          <w:rFonts w:ascii="Arial" w:eastAsia="Arial" w:hAnsi="Arial" w:cs="Arial"/>
          <w:color w:val="000080"/>
          <w:sz w:val="24"/>
          <w:szCs w:val="24"/>
        </w:rPr>
      </w:pPr>
      <w:r w:rsidRPr="004B1C9B">
        <w:rPr>
          <w:rFonts w:ascii="Arial" w:eastAsia="Arial" w:hAnsi="Arial" w:cs="Arial"/>
          <w:b/>
          <w:color w:val="56004E"/>
          <w:sz w:val="24"/>
          <w:szCs w:val="24"/>
        </w:rPr>
        <w:t>Designated Officers</w:t>
      </w:r>
    </w:p>
    <w:tbl>
      <w:tblPr>
        <w:tblW w:w="9188"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67"/>
        <w:gridCol w:w="8621"/>
      </w:tblGrid>
      <w:tr w:rsidR="2614D34C" w:rsidRPr="004B1C9B" w14:paraId="207E9DC5" w14:textId="77777777" w:rsidTr="00C00D14">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56004E"/>
            <w:tcMar>
              <w:left w:w="105" w:type="dxa"/>
              <w:right w:w="105" w:type="dxa"/>
            </w:tcMar>
            <w:vAlign w:val="center"/>
          </w:tcPr>
          <w:p w14:paraId="485D206D" w14:textId="7F876DE2" w:rsidR="2614D34C" w:rsidRPr="004B1C9B" w:rsidRDefault="2614D34C" w:rsidP="2614D34C">
            <w:pPr>
              <w:ind w:left="6" w:right="6"/>
              <w:jc w:val="both"/>
              <w:rPr>
                <w:rFonts w:ascii="Arial" w:eastAsia="Arial" w:hAnsi="Arial" w:cs="Arial"/>
                <w:sz w:val="24"/>
                <w:szCs w:val="24"/>
              </w:rPr>
            </w:pPr>
          </w:p>
        </w:tc>
        <w:tc>
          <w:tcPr>
            <w:tcW w:w="8621" w:type="dxa"/>
            <w:tcBorders>
              <w:top w:val="single" w:sz="6" w:space="0" w:color="auto"/>
              <w:left w:val="single" w:sz="6" w:space="0" w:color="auto"/>
              <w:bottom w:val="single" w:sz="6" w:space="0" w:color="auto"/>
              <w:right w:val="single" w:sz="6" w:space="0" w:color="auto"/>
            </w:tcBorders>
            <w:shd w:val="clear" w:color="auto" w:fill="56004E"/>
            <w:vAlign w:val="center"/>
          </w:tcPr>
          <w:p w14:paraId="239268CA" w14:textId="2263AC02"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Designated Officer</w:t>
            </w:r>
          </w:p>
        </w:tc>
      </w:tr>
      <w:tr w:rsidR="2614D34C" w:rsidRPr="004B1C9B" w14:paraId="5132FE2F" w14:textId="77777777" w:rsidTr="00C00D14">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303E713" w14:textId="7FF649C4"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1</w:t>
            </w:r>
          </w:p>
        </w:tc>
        <w:tc>
          <w:tcPr>
            <w:tcW w:w="8621" w:type="dxa"/>
            <w:tcBorders>
              <w:top w:val="single" w:sz="6" w:space="0" w:color="auto"/>
              <w:left w:val="single" w:sz="6" w:space="0" w:color="auto"/>
              <w:bottom w:val="single" w:sz="6" w:space="0" w:color="auto"/>
              <w:right w:val="single" w:sz="6" w:space="0" w:color="auto"/>
            </w:tcBorders>
            <w:shd w:val="clear" w:color="auto" w:fill="EFE9E5"/>
          </w:tcPr>
          <w:p w14:paraId="3B51B7E7" w14:textId="469A2204"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Director of Resources</w:t>
            </w:r>
          </w:p>
        </w:tc>
      </w:tr>
      <w:tr w:rsidR="2614D34C" w:rsidRPr="004B1C9B" w14:paraId="4E48147E" w14:textId="77777777" w:rsidTr="00C00D14">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836EE79" w14:textId="2A609F74"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2</w:t>
            </w:r>
          </w:p>
        </w:tc>
        <w:tc>
          <w:tcPr>
            <w:tcW w:w="8621" w:type="dxa"/>
            <w:tcBorders>
              <w:top w:val="single" w:sz="6" w:space="0" w:color="auto"/>
              <w:left w:val="single" w:sz="6" w:space="0" w:color="auto"/>
              <w:bottom w:val="single" w:sz="6" w:space="0" w:color="auto"/>
              <w:right w:val="single" w:sz="6" w:space="0" w:color="auto"/>
            </w:tcBorders>
            <w:shd w:val="clear" w:color="auto" w:fill="EFE9E5"/>
          </w:tcPr>
          <w:p w14:paraId="6A106678" w14:textId="0C903BAC" w:rsidR="2614D34C" w:rsidRPr="004B1C9B" w:rsidRDefault="2614D34C" w:rsidP="2614D34C">
            <w:pPr>
              <w:pStyle w:val="TableS1"/>
              <w:rPr>
                <w:rFonts w:ascii="Arial" w:eastAsia="Arial" w:hAnsi="Arial" w:cs="Arial"/>
                <w:color w:val="000000" w:themeColor="text1"/>
                <w:sz w:val="24"/>
                <w:szCs w:val="24"/>
              </w:rPr>
            </w:pPr>
            <w:r w:rsidRPr="004B1C9B">
              <w:rPr>
                <w:rFonts w:ascii="Arial" w:eastAsia="Arial" w:hAnsi="Arial" w:cs="Arial"/>
                <w:color w:val="000000" w:themeColor="text1"/>
                <w:sz w:val="24"/>
                <w:szCs w:val="24"/>
              </w:rPr>
              <w:t>Head of Finance</w:t>
            </w:r>
          </w:p>
        </w:tc>
      </w:tr>
      <w:tr w:rsidR="2614D34C" w:rsidRPr="004B1C9B" w14:paraId="36B0DC54" w14:textId="77777777" w:rsidTr="00C00D14">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72B2153C" w14:textId="5304392B"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3</w:t>
            </w:r>
          </w:p>
        </w:tc>
        <w:tc>
          <w:tcPr>
            <w:tcW w:w="8621" w:type="dxa"/>
            <w:tcBorders>
              <w:top w:val="single" w:sz="6" w:space="0" w:color="auto"/>
              <w:left w:val="single" w:sz="6" w:space="0" w:color="auto"/>
              <w:bottom w:val="single" w:sz="6" w:space="0" w:color="auto"/>
              <w:right w:val="single" w:sz="6" w:space="0" w:color="auto"/>
            </w:tcBorders>
            <w:shd w:val="clear" w:color="auto" w:fill="EFE9E5"/>
          </w:tcPr>
          <w:p w14:paraId="735AB111" w14:textId="200F3E4C" w:rsidR="2614D34C" w:rsidRPr="004B1C9B" w:rsidRDefault="2614D34C" w:rsidP="00C13771">
            <w:pPr>
              <w:pStyle w:val="TableS1"/>
              <w:rPr>
                <w:rFonts w:ascii="Arial" w:eastAsia="Arial" w:hAnsi="Arial" w:cs="Arial"/>
                <w:sz w:val="24"/>
                <w:szCs w:val="24"/>
              </w:rPr>
            </w:pPr>
            <w:r w:rsidRPr="004B1C9B">
              <w:rPr>
                <w:rFonts w:ascii="Arial" w:eastAsia="Arial" w:hAnsi="Arial" w:cs="Arial"/>
                <w:sz w:val="24"/>
                <w:szCs w:val="24"/>
              </w:rPr>
              <w:t xml:space="preserve">Corporate Finance Business Partners </w:t>
            </w:r>
          </w:p>
        </w:tc>
      </w:tr>
      <w:tr w:rsidR="2614D34C" w:rsidRPr="004B1C9B" w14:paraId="5F5CAE4F" w14:textId="77777777" w:rsidTr="00C00D14">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3A517F00" w14:textId="78C8A8CA"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4</w:t>
            </w:r>
          </w:p>
        </w:tc>
        <w:tc>
          <w:tcPr>
            <w:tcW w:w="8621" w:type="dxa"/>
            <w:tcBorders>
              <w:top w:val="single" w:sz="6" w:space="0" w:color="auto"/>
              <w:left w:val="single" w:sz="6" w:space="0" w:color="auto"/>
              <w:bottom w:val="single" w:sz="6" w:space="0" w:color="auto"/>
              <w:right w:val="single" w:sz="6" w:space="0" w:color="auto"/>
            </w:tcBorders>
            <w:shd w:val="clear" w:color="auto" w:fill="EFE9E5"/>
          </w:tcPr>
          <w:p w14:paraId="5C96920D" w14:textId="1C0F52DB"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Chief Technical Accountant</w:t>
            </w:r>
          </w:p>
        </w:tc>
      </w:tr>
      <w:tr w:rsidR="2614D34C" w:rsidRPr="004B1C9B" w14:paraId="09352FC2" w14:textId="77777777" w:rsidTr="00C00D14">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3167FA2" w14:textId="18D8F842"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5</w:t>
            </w:r>
          </w:p>
        </w:tc>
        <w:tc>
          <w:tcPr>
            <w:tcW w:w="8621" w:type="dxa"/>
            <w:tcBorders>
              <w:top w:val="single" w:sz="6" w:space="0" w:color="auto"/>
              <w:left w:val="single" w:sz="6" w:space="0" w:color="auto"/>
              <w:bottom w:val="single" w:sz="6" w:space="0" w:color="auto"/>
              <w:right w:val="single" w:sz="6" w:space="0" w:color="auto"/>
            </w:tcBorders>
            <w:shd w:val="clear" w:color="auto" w:fill="EFE9E5"/>
          </w:tcPr>
          <w:p w14:paraId="02AB8D61" w14:textId="5278D997"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Financial Systems Manager</w:t>
            </w:r>
          </w:p>
        </w:tc>
      </w:tr>
      <w:tr w:rsidR="2614D34C" w:rsidRPr="004B1C9B" w14:paraId="6DC19277" w14:textId="77777777" w:rsidTr="00C00D14">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3F73298" w14:textId="5475D77B"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6</w:t>
            </w:r>
          </w:p>
        </w:tc>
        <w:tc>
          <w:tcPr>
            <w:tcW w:w="8621" w:type="dxa"/>
            <w:tcBorders>
              <w:top w:val="single" w:sz="6" w:space="0" w:color="auto"/>
              <w:left w:val="single" w:sz="6" w:space="0" w:color="auto"/>
              <w:bottom w:val="single" w:sz="6" w:space="0" w:color="auto"/>
              <w:right w:val="single" w:sz="6" w:space="0" w:color="auto"/>
            </w:tcBorders>
            <w:shd w:val="clear" w:color="auto" w:fill="EFE9E5"/>
          </w:tcPr>
          <w:p w14:paraId="2DD41D4F" w14:textId="7339E2BE"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Social Care Systems Manager</w:t>
            </w:r>
          </w:p>
        </w:tc>
      </w:tr>
      <w:tr w:rsidR="2614D34C" w:rsidRPr="004B1C9B" w14:paraId="2B1AB9A0" w14:textId="77777777" w:rsidTr="00C00D14">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B7AED0A" w14:textId="658606BA"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7</w:t>
            </w:r>
          </w:p>
        </w:tc>
        <w:tc>
          <w:tcPr>
            <w:tcW w:w="8621" w:type="dxa"/>
            <w:tcBorders>
              <w:top w:val="single" w:sz="6" w:space="0" w:color="auto"/>
              <w:left w:val="single" w:sz="6" w:space="0" w:color="auto"/>
              <w:bottom w:val="single" w:sz="6" w:space="0" w:color="auto"/>
              <w:right w:val="single" w:sz="6" w:space="0" w:color="auto"/>
            </w:tcBorders>
            <w:shd w:val="clear" w:color="auto" w:fill="EFE9E5"/>
          </w:tcPr>
          <w:p w14:paraId="33B78CA3" w14:textId="489A83E3"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Payroll Manager</w:t>
            </w:r>
          </w:p>
        </w:tc>
      </w:tr>
      <w:tr w:rsidR="2614D34C" w:rsidRPr="004B1C9B" w14:paraId="228292C9" w14:textId="77777777" w:rsidTr="00C00D14">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63206F84" w14:textId="7901BA82"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8</w:t>
            </w:r>
          </w:p>
        </w:tc>
        <w:tc>
          <w:tcPr>
            <w:tcW w:w="8621" w:type="dxa"/>
            <w:tcBorders>
              <w:top w:val="single" w:sz="6" w:space="0" w:color="auto"/>
              <w:left w:val="single" w:sz="6" w:space="0" w:color="auto"/>
              <w:bottom w:val="single" w:sz="6" w:space="0" w:color="auto"/>
              <w:right w:val="single" w:sz="6" w:space="0" w:color="auto"/>
            </w:tcBorders>
            <w:shd w:val="clear" w:color="auto" w:fill="EFE9E5"/>
          </w:tcPr>
          <w:p w14:paraId="4B5EA054" w14:textId="580A2103"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Accounts Payable Manager</w:t>
            </w:r>
          </w:p>
        </w:tc>
      </w:tr>
      <w:tr w:rsidR="2614D34C" w:rsidRPr="004B1C9B" w14:paraId="1043F534" w14:textId="77777777" w:rsidTr="00C00D14">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615ABA2" w14:textId="1D6B471E"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9</w:t>
            </w:r>
          </w:p>
        </w:tc>
        <w:tc>
          <w:tcPr>
            <w:tcW w:w="8621" w:type="dxa"/>
            <w:tcBorders>
              <w:top w:val="single" w:sz="6" w:space="0" w:color="auto"/>
              <w:left w:val="single" w:sz="6" w:space="0" w:color="auto"/>
              <w:bottom w:val="single" w:sz="6" w:space="0" w:color="auto"/>
              <w:right w:val="single" w:sz="6" w:space="0" w:color="auto"/>
            </w:tcBorders>
            <w:shd w:val="clear" w:color="auto" w:fill="EFE9E5"/>
          </w:tcPr>
          <w:p w14:paraId="674D7DC4" w14:textId="172B1793"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Senior Systems Control Officer (Income &amp; Assessment)</w:t>
            </w:r>
          </w:p>
        </w:tc>
      </w:tr>
      <w:tr w:rsidR="2614D34C" w:rsidRPr="004B1C9B" w14:paraId="28C0C734" w14:textId="77777777" w:rsidTr="00C00D14">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203D4392" w14:textId="232DE0B6"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10</w:t>
            </w:r>
          </w:p>
        </w:tc>
        <w:tc>
          <w:tcPr>
            <w:tcW w:w="8621" w:type="dxa"/>
            <w:tcBorders>
              <w:top w:val="single" w:sz="6" w:space="0" w:color="auto"/>
              <w:left w:val="single" w:sz="6" w:space="0" w:color="auto"/>
              <w:bottom w:val="single" w:sz="6" w:space="0" w:color="auto"/>
              <w:right w:val="single" w:sz="6" w:space="0" w:color="auto"/>
            </w:tcBorders>
            <w:shd w:val="clear" w:color="auto" w:fill="EFE9E5"/>
          </w:tcPr>
          <w:p w14:paraId="1096CCE3" w14:textId="095F3907"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Recovery &amp; Control Team Leader (Income &amp; Assessment)</w:t>
            </w:r>
          </w:p>
        </w:tc>
      </w:tr>
      <w:tr w:rsidR="2614D34C" w:rsidRPr="004B1C9B" w14:paraId="6A5326A5" w14:textId="77777777" w:rsidTr="00C00D14">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1FAD2EFB" w14:textId="35CF24A7"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11</w:t>
            </w:r>
          </w:p>
        </w:tc>
        <w:tc>
          <w:tcPr>
            <w:tcW w:w="8621" w:type="dxa"/>
            <w:tcBorders>
              <w:top w:val="single" w:sz="6" w:space="0" w:color="auto"/>
              <w:left w:val="single" w:sz="6" w:space="0" w:color="auto"/>
              <w:bottom w:val="single" w:sz="6" w:space="0" w:color="auto"/>
              <w:right w:val="single" w:sz="6" w:space="0" w:color="auto"/>
            </w:tcBorders>
            <w:shd w:val="clear" w:color="auto" w:fill="EFE9E5"/>
          </w:tcPr>
          <w:p w14:paraId="64A9119B" w14:textId="334E7168"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Revenues Control Team Member (Income &amp; Assessment – Recovery &amp; Control)</w:t>
            </w:r>
          </w:p>
        </w:tc>
      </w:tr>
      <w:tr w:rsidR="2614D34C" w:rsidRPr="004B1C9B" w14:paraId="3256A5E2" w14:textId="77777777" w:rsidTr="00C00D14">
        <w:trPr>
          <w:trHeight w:val="300"/>
        </w:trPr>
        <w:tc>
          <w:tcPr>
            <w:tcW w:w="567" w:type="dxa"/>
            <w:tcBorders>
              <w:top w:val="single" w:sz="6" w:space="0" w:color="auto"/>
              <w:left w:val="single" w:sz="6" w:space="0" w:color="auto"/>
              <w:bottom w:val="single" w:sz="6" w:space="0" w:color="auto"/>
              <w:right w:val="single" w:sz="6" w:space="0" w:color="auto"/>
            </w:tcBorders>
            <w:shd w:val="clear" w:color="auto" w:fill="EFE9E5"/>
            <w:tcMar>
              <w:left w:w="105" w:type="dxa"/>
              <w:right w:w="105" w:type="dxa"/>
            </w:tcMar>
            <w:vAlign w:val="center"/>
          </w:tcPr>
          <w:p w14:paraId="5D758C1B" w14:textId="0CF7B075"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12</w:t>
            </w:r>
          </w:p>
        </w:tc>
        <w:tc>
          <w:tcPr>
            <w:tcW w:w="8621" w:type="dxa"/>
            <w:tcBorders>
              <w:top w:val="single" w:sz="6" w:space="0" w:color="auto"/>
              <w:left w:val="single" w:sz="6" w:space="0" w:color="auto"/>
              <w:bottom w:val="single" w:sz="6" w:space="0" w:color="auto"/>
              <w:right w:val="single" w:sz="6" w:space="0" w:color="auto"/>
            </w:tcBorders>
            <w:shd w:val="clear" w:color="auto" w:fill="EFE9E5"/>
          </w:tcPr>
          <w:p w14:paraId="5FF10EF6" w14:textId="3D14923A"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Systems Control Officer (Income &amp; Assessment – Recovery &amp; Control)</w:t>
            </w:r>
          </w:p>
        </w:tc>
      </w:tr>
    </w:tbl>
    <w:p w14:paraId="23B0A61E" w14:textId="50413669" w:rsidR="65215998" w:rsidRPr="004B1C9B" w:rsidRDefault="65215998" w:rsidP="2614D34C">
      <w:pPr>
        <w:spacing w:before="144" w:line="360" w:lineRule="auto"/>
        <w:jc w:val="both"/>
        <w:rPr>
          <w:rFonts w:ascii="Arial" w:eastAsia="Arial" w:hAnsi="Arial" w:cs="Arial"/>
          <w:color w:val="000000" w:themeColor="text1"/>
          <w:sz w:val="24"/>
          <w:szCs w:val="24"/>
        </w:rPr>
      </w:pPr>
    </w:p>
    <w:p w14:paraId="510234E3" w14:textId="77777777" w:rsidR="00D45469" w:rsidRPr="004B1C9B" w:rsidRDefault="00D45469">
      <w:pPr>
        <w:rPr>
          <w:rFonts w:ascii="Arial" w:eastAsia="Arial" w:hAnsi="Arial" w:cs="Arial"/>
          <w:b/>
          <w:color w:val="56004E"/>
          <w:sz w:val="24"/>
          <w:szCs w:val="24"/>
        </w:rPr>
      </w:pPr>
      <w:r w:rsidRPr="004B1C9B">
        <w:rPr>
          <w:rFonts w:ascii="Arial" w:eastAsia="Arial" w:hAnsi="Arial" w:cs="Arial"/>
          <w:b/>
          <w:color w:val="56004E"/>
          <w:sz w:val="24"/>
          <w:szCs w:val="24"/>
        </w:rPr>
        <w:br w:type="page"/>
      </w:r>
    </w:p>
    <w:p w14:paraId="71879A86" w14:textId="7E95B9B4" w:rsidR="65215998" w:rsidRPr="004B1C9B" w:rsidRDefault="4B480208" w:rsidP="2614D34C">
      <w:pPr>
        <w:pStyle w:val="NormalS1"/>
        <w:spacing w:beforeLines="60" w:before="144" w:afterLines="60" w:after="144" w:line="360" w:lineRule="auto"/>
        <w:rPr>
          <w:rFonts w:ascii="Arial" w:eastAsia="Arial" w:hAnsi="Arial" w:cs="Arial"/>
          <w:color w:val="56004E"/>
          <w:sz w:val="24"/>
          <w:szCs w:val="24"/>
        </w:rPr>
      </w:pPr>
      <w:r w:rsidRPr="004B1C9B">
        <w:rPr>
          <w:rFonts w:ascii="Arial" w:eastAsia="Arial" w:hAnsi="Arial" w:cs="Arial"/>
          <w:b/>
          <w:color w:val="56004E"/>
          <w:sz w:val="24"/>
          <w:szCs w:val="24"/>
        </w:rPr>
        <w:lastRenderedPageBreak/>
        <w:t>Aggregate limit of indemnity</w:t>
      </w:r>
    </w:p>
    <w:p w14:paraId="379E584F" w14:textId="4E01CCF1" w:rsidR="65215998" w:rsidRPr="004B1C9B" w:rsidRDefault="4B480208" w:rsidP="2614D34C">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£10,000,000</w:t>
      </w:r>
    </w:p>
    <w:p w14:paraId="7844DBD3" w14:textId="483EFB24" w:rsidR="65215998" w:rsidRPr="004B1C9B" w:rsidRDefault="65215998" w:rsidP="2614D34C">
      <w:pPr>
        <w:spacing w:beforeLines="60" w:before="144" w:afterLines="60" w:after="144" w:line="360" w:lineRule="auto"/>
        <w:jc w:val="both"/>
        <w:rPr>
          <w:rFonts w:ascii="Arial" w:eastAsia="Arial" w:hAnsi="Arial" w:cs="Arial"/>
          <w:color w:val="000080"/>
          <w:sz w:val="24"/>
          <w:szCs w:val="24"/>
        </w:rPr>
      </w:pPr>
    </w:p>
    <w:p w14:paraId="065FF068" w14:textId="5756CBC7" w:rsidR="65215998" w:rsidRPr="004B1C9B" w:rsidRDefault="4B480208" w:rsidP="2614D34C">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Retroactive date</w:t>
      </w:r>
    </w:p>
    <w:p w14:paraId="29C30B92" w14:textId="4F8F2BB9" w:rsidR="65215998" w:rsidRPr="004B1C9B" w:rsidRDefault="4B480208" w:rsidP="2614D34C">
      <w:pPr>
        <w:pStyle w:val="NormalS1"/>
        <w:spacing w:before="144" w:after="160" w:line="360" w:lineRule="auto"/>
        <w:rPr>
          <w:rFonts w:ascii="Arial" w:eastAsia="Arial" w:hAnsi="Arial" w:cs="Arial"/>
          <w:color w:val="000000" w:themeColor="text1"/>
          <w:sz w:val="24"/>
          <w:szCs w:val="24"/>
        </w:rPr>
      </w:pPr>
      <w:r w:rsidRPr="004B1C9B">
        <w:rPr>
          <w:rFonts w:ascii="Arial" w:eastAsia="Arial" w:hAnsi="Arial" w:cs="Arial"/>
          <w:color w:val="000000" w:themeColor="text1"/>
          <w:sz w:val="24"/>
          <w:szCs w:val="24"/>
        </w:rPr>
        <w:t>None</w:t>
      </w:r>
    </w:p>
    <w:p w14:paraId="36D2D100" w14:textId="5CB3C41A" w:rsidR="0099194D" w:rsidRPr="004B1C9B" w:rsidRDefault="0099194D">
      <w:pPr>
        <w:rPr>
          <w:rFonts w:ascii="Arial" w:eastAsia="Arial" w:hAnsi="Arial" w:cs="Arial"/>
          <w:b/>
          <w:color w:val="56004E"/>
          <w:sz w:val="24"/>
          <w:szCs w:val="24"/>
        </w:rPr>
      </w:pPr>
    </w:p>
    <w:p w14:paraId="4D01D3A4" w14:textId="11F31E01" w:rsidR="65215998" w:rsidRPr="004B1C9B" w:rsidRDefault="4B480208" w:rsidP="2614D34C">
      <w:pPr>
        <w:spacing w:beforeLines="60" w:before="144" w:afterLines="60" w:after="144" w:line="360" w:lineRule="auto"/>
        <w:jc w:val="both"/>
        <w:rPr>
          <w:rFonts w:ascii="Arial" w:eastAsia="Arial" w:hAnsi="Arial" w:cs="Arial"/>
          <w:color w:val="56004E"/>
          <w:sz w:val="24"/>
          <w:szCs w:val="24"/>
        </w:rPr>
      </w:pPr>
      <w:r w:rsidRPr="004B1C9B">
        <w:rPr>
          <w:rFonts w:ascii="Arial" w:eastAsia="Arial" w:hAnsi="Arial" w:cs="Arial"/>
          <w:b/>
          <w:color w:val="56004E"/>
          <w:sz w:val="24"/>
          <w:szCs w:val="24"/>
        </w:rPr>
        <w:t>Policy to include</w:t>
      </w:r>
    </w:p>
    <w:tbl>
      <w:tblPr>
        <w:tblStyle w:val="TableGrid"/>
        <w:tblW w:w="8931"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521"/>
        <w:gridCol w:w="2410"/>
      </w:tblGrid>
      <w:tr w:rsidR="2614D34C" w:rsidRPr="004B1C9B" w14:paraId="158EE0CF" w14:textId="77777777" w:rsidTr="00C00D14">
        <w:trPr>
          <w:trHeight w:val="300"/>
        </w:trPr>
        <w:tc>
          <w:tcPr>
            <w:tcW w:w="6521" w:type="dxa"/>
            <w:shd w:val="clear" w:color="auto" w:fill="EFE9E5"/>
            <w:tcMar>
              <w:left w:w="60" w:type="dxa"/>
              <w:right w:w="60" w:type="dxa"/>
            </w:tcMar>
            <w:vAlign w:val="center"/>
          </w:tcPr>
          <w:p w14:paraId="0B919FCE" w14:textId="7CFA9A58"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Bilaterial extended reporting period</w:t>
            </w:r>
          </w:p>
        </w:tc>
        <w:tc>
          <w:tcPr>
            <w:tcW w:w="2410" w:type="dxa"/>
            <w:shd w:val="clear" w:color="auto" w:fill="EFE9E5"/>
            <w:tcMar>
              <w:left w:w="60" w:type="dxa"/>
              <w:right w:w="60" w:type="dxa"/>
            </w:tcMar>
          </w:tcPr>
          <w:p w14:paraId="3AD09C4A" w14:textId="1758E391"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3 months</w:t>
            </w:r>
          </w:p>
        </w:tc>
      </w:tr>
      <w:tr w:rsidR="2614D34C" w:rsidRPr="004B1C9B" w14:paraId="7CC64CAF" w14:textId="77777777" w:rsidTr="00C00D14">
        <w:trPr>
          <w:trHeight w:val="300"/>
        </w:trPr>
        <w:tc>
          <w:tcPr>
            <w:tcW w:w="6521" w:type="dxa"/>
            <w:shd w:val="clear" w:color="auto" w:fill="EFE9E5"/>
            <w:tcMar>
              <w:left w:w="60" w:type="dxa"/>
              <w:right w:w="60" w:type="dxa"/>
            </w:tcMar>
            <w:vAlign w:val="center"/>
          </w:tcPr>
          <w:p w14:paraId="6331FBC2" w14:textId="0926E497"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 xml:space="preserve">Automatic reinstatement of sum insured following loss. </w:t>
            </w:r>
          </w:p>
        </w:tc>
        <w:tc>
          <w:tcPr>
            <w:tcW w:w="2410" w:type="dxa"/>
            <w:shd w:val="clear" w:color="auto" w:fill="EFE9E5"/>
            <w:tcMar>
              <w:left w:w="60" w:type="dxa"/>
              <w:right w:w="60" w:type="dxa"/>
            </w:tcMar>
          </w:tcPr>
          <w:p w14:paraId="071E99AD" w14:textId="35F24D33" w:rsidR="2614D34C" w:rsidRPr="004B1C9B" w:rsidRDefault="2614D34C" w:rsidP="2614D34C">
            <w:pPr>
              <w:ind w:left="6" w:right="6"/>
              <w:jc w:val="both"/>
              <w:rPr>
                <w:rFonts w:ascii="Arial" w:eastAsia="Arial" w:hAnsi="Arial" w:cs="Arial"/>
                <w:sz w:val="24"/>
                <w:szCs w:val="24"/>
              </w:rPr>
            </w:pPr>
          </w:p>
        </w:tc>
      </w:tr>
      <w:tr w:rsidR="2614D34C" w:rsidRPr="004B1C9B" w14:paraId="4100B451" w14:textId="77777777" w:rsidTr="00C00D14">
        <w:trPr>
          <w:trHeight w:val="300"/>
        </w:trPr>
        <w:tc>
          <w:tcPr>
            <w:tcW w:w="6521" w:type="dxa"/>
            <w:shd w:val="clear" w:color="auto" w:fill="EFE9E5"/>
            <w:tcMar>
              <w:left w:w="60" w:type="dxa"/>
              <w:right w:w="60" w:type="dxa"/>
            </w:tcMar>
            <w:vAlign w:val="center"/>
          </w:tcPr>
          <w:p w14:paraId="74694110" w14:textId="00142814"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Auditors' fees/claims preparation costs, including: -</w:t>
            </w:r>
          </w:p>
          <w:p w14:paraId="66EE5B20" w14:textId="71BF67F7" w:rsidR="2614D34C" w:rsidRPr="004B1C9B" w:rsidRDefault="2614D34C" w:rsidP="007162AE">
            <w:pPr>
              <w:pStyle w:val="TableS1"/>
              <w:numPr>
                <w:ilvl w:val="0"/>
                <w:numId w:val="11"/>
              </w:numPr>
              <w:spacing w:before="120" w:after="120"/>
              <w:rPr>
                <w:rFonts w:ascii="Arial" w:eastAsia="Arial" w:hAnsi="Arial" w:cs="Arial"/>
                <w:sz w:val="24"/>
                <w:szCs w:val="24"/>
              </w:rPr>
            </w:pPr>
            <w:r w:rsidRPr="004B1C9B">
              <w:rPr>
                <w:rFonts w:ascii="Arial" w:eastAsia="Arial" w:hAnsi="Arial" w:cs="Arial"/>
                <w:sz w:val="24"/>
                <w:szCs w:val="24"/>
              </w:rPr>
              <w:t>fees payable to auditors and legal advisers</w:t>
            </w:r>
          </w:p>
          <w:p w14:paraId="4C325AC5" w14:textId="20582EBF" w:rsidR="2614D34C" w:rsidRPr="004B1C9B" w:rsidRDefault="2614D34C" w:rsidP="007162AE">
            <w:pPr>
              <w:pStyle w:val="TableS1"/>
              <w:numPr>
                <w:ilvl w:val="0"/>
                <w:numId w:val="11"/>
              </w:numPr>
              <w:spacing w:before="120" w:after="120"/>
              <w:rPr>
                <w:rFonts w:ascii="Arial" w:eastAsia="Arial" w:hAnsi="Arial" w:cs="Arial"/>
                <w:sz w:val="24"/>
                <w:szCs w:val="24"/>
              </w:rPr>
            </w:pPr>
            <w:r w:rsidRPr="004B1C9B">
              <w:rPr>
                <w:rFonts w:ascii="Arial" w:eastAsia="Arial" w:hAnsi="Arial" w:cs="Arial"/>
                <w:sz w:val="24"/>
                <w:szCs w:val="24"/>
              </w:rPr>
              <w:t>additional costs to the policyholder of their own employee's time</w:t>
            </w:r>
          </w:p>
          <w:p w14:paraId="2355553A" w14:textId="0C888570" w:rsidR="2614D34C" w:rsidRPr="004B1C9B" w:rsidRDefault="2614D34C" w:rsidP="007162AE">
            <w:pPr>
              <w:pStyle w:val="TableS1"/>
              <w:numPr>
                <w:ilvl w:val="0"/>
                <w:numId w:val="11"/>
              </w:numPr>
              <w:spacing w:before="120" w:after="120"/>
              <w:rPr>
                <w:rFonts w:ascii="Arial" w:eastAsia="Arial" w:hAnsi="Arial" w:cs="Arial"/>
                <w:sz w:val="24"/>
                <w:szCs w:val="24"/>
              </w:rPr>
            </w:pPr>
            <w:r w:rsidRPr="004B1C9B">
              <w:rPr>
                <w:rFonts w:ascii="Arial" w:eastAsia="Arial" w:hAnsi="Arial" w:cs="Arial"/>
                <w:sz w:val="24"/>
                <w:szCs w:val="24"/>
              </w:rPr>
              <w:t>additional computer usage costs</w:t>
            </w:r>
          </w:p>
          <w:p w14:paraId="14199585" w14:textId="76ABDB61" w:rsidR="2614D34C" w:rsidRPr="004B1C9B" w:rsidRDefault="2614D34C" w:rsidP="007162AE">
            <w:pPr>
              <w:pStyle w:val="TableS1"/>
              <w:numPr>
                <w:ilvl w:val="0"/>
                <w:numId w:val="11"/>
              </w:numPr>
              <w:spacing w:before="120" w:after="120"/>
              <w:rPr>
                <w:rFonts w:ascii="Arial" w:eastAsia="Arial" w:hAnsi="Arial" w:cs="Arial"/>
                <w:sz w:val="24"/>
                <w:szCs w:val="24"/>
              </w:rPr>
            </w:pPr>
            <w:r w:rsidRPr="004B1C9B">
              <w:rPr>
                <w:rFonts w:ascii="Arial" w:eastAsia="Arial" w:hAnsi="Arial" w:cs="Arial"/>
                <w:sz w:val="24"/>
                <w:szCs w:val="24"/>
              </w:rPr>
              <w:t>additional stationery costs</w:t>
            </w:r>
          </w:p>
        </w:tc>
        <w:tc>
          <w:tcPr>
            <w:tcW w:w="2410" w:type="dxa"/>
            <w:shd w:val="clear" w:color="auto" w:fill="EFE9E5"/>
            <w:tcMar>
              <w:left w:w="60" w:type="dxa"/>
              <w:right w:w="60" w:type="dxa"/>
            </w:tcMar>
          </w:tcPr>
          <w:p w14:paraId="6220CA40" w14:textId="365238F0" w:rsidR="2614D34C" w:rsidRPr="004B1C9B" w:rsidRDefault="2614D34C" w:rsidP="2614D34C">
            <w:pPr>
              <w:ind w:left="6" w:right="6"/>
              <w:jc w:val="both"/>
              <w:rPr>
                <w:rFonts w:ascii="Arial" w:eastAsia="Arial" w:hAnsi="Arial" w:cs="Arial"/>
                <w:sz w:val="24"/>
                <w:szCs w:val="24"/>
              </w:rPr>
            </w:pPr>
          </w:p>
        </w:tc>
      </w:tr>
      <w:tr w:rsidR="2614D34C" w:rsidRPr="004B1C9B" w14:paraId="47926FF5" w14:textId="77777777" w:rsidTr="00C00D14">
        <w:trPr>
          <w:trHeight w:val="300"/>
        </w:trPr>
        <w:tc>
          <w:tcPr>
            <w:tcW w:w="6521" w:type="dxa"/>
            <w:shd w:val="clear" w:color="auto" w:fill="EFE9E5"/>
            <w:tcMar>
              <w:left w:w="60" w:type="dxa"/>
              <w:right w:w="60" w:type="dxa"/>
            </w:tcMar>
            <w:vAlign w:val="center"/>
          </w:tcPr>
          <w:p w14:paraId="3052C9EC" w14:textId="554932A7"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Contractual penalties (sub-limit)</w:t>
            </w:r>
          </w:p>
        </w:tc>
        <w:tc>
          <w:tcPr>
            <w:tcW w:w="2410" w:type="dxa"/>
            <w:shd w:val="clear" w:color="auto" w:fill="EFE9E5"/>
            <w:tcMar>
              <w:left w:w="60" w:type="dxa"/>
              <w:right w:w="60" w:type="dxa"/>
            </w:tcMar>
          </w:tcPr>
          <w:p w14:paraId="2C5C2347" w14:textId="439FC656"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£1,000,000</w:t>
            </w:r>
          </w:p>
        </w:tc>
      </w:tr>
      <w:tr w:rsidR="2614D34C" w:rsidRPr="004B1C9B" w14:paraId="28408F5E" w14:textId="77777777" w:rsidTr="00C00D14">
        <w:trPr>
          <w:trHeight w:val="300"/>
        </w:trPr>
        <w:tc>
          <w:tcPr>
            <w:tcW w:w="6521" w:type="dxa"/>
            <w:shd w:val="clear" w:color="auto" w:fill="EFE9E5"/>
            <w:tcMar>
              <w:left w:w="60" w:type="dxa"/>
              <w:right w:w="60" w:type="dxa"/>
            </w:tcMar>
            <w:vAlign w:val="center"/>
          </w:tcPr>
          <w:p w14:paraId="7457253C" w14:textId="3BE024FE"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Authorised payment to false accounts/account scams</w:t>
            </w:r>
          </w:p>
        </w:tc>
        <w:tc>
          <w:tcPr>
            <w:tcW w:w="2410" w:type="dxa"/>
            <w:shd w:val="clear" w:color="auto" w:fill="EFE9E5"/>
            <w:tcMar>
              <w:left w:w="60" w:type="dxa"/>
              <w:right w:w="60" w:type="dxa"/>
            </w:tcMar>
          </w:tcPr>
          <w:p w14:paraId="3B13B402" w14:textId="2CF2D444"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£250,000 subject to £25,000 excess</w:t>
            </w:r>
          </w:p>
        </w:tc>
      </w:tr>
      <w:tr w:rsidR="2614D34C" w:rsidRPr="004B1C9B" w14:paraId="5D442A65" w14:textId="77777777" w:rsidTr="00C00D14">
        <w:trPr>
          <w:trHeight w:val="300"/>
        </w:trPr>
        <w:tc>
          <w:tcPr>
            <w:tcW w:w="6521" w:type="dxa"/>
            <w:shd w:val="clear" w:color="auto" w:fill="EFE9E5"/>
            <w:tcMar>
              <w:left w:w="60" w:type="dxa"/>
              <w:right w:w="60" w:type="dxa"/>
            </w:tcMar>
            <w:vAlign w:val="center"/>
          </w:tcPr>
          <w:p w14:paraId="22506CA4" w14:textId="5B47F2BE"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Discovery period (within 2 years of termination of policy/employment).</w:t>
            </w:r>
          </w:p>
        </w:tc>
        <w:tc>
          <w:tcPr>
            <w:tcW w:w="2410" w:type="dxa"/>
            <w:shd w:val="clear" w:color="auto" w:fill="EFE9E5"/>
            <w:tcMar>
              <w:left w:w="60" w:type="dxa"/>
              <w:right w:w="60" w:type="dxa"/>
            </w:tcMar>
          </w:tcPr>
          <w:p w14:paraId="1248D0B1" w14:textId="434EE34F" w:rsidR="2614D34C" w:rsidRPr="004B1C9B" w:rsidRDefault="2614D34C" w:rsidP="2614D34C">
            <w:pPr>
              <w:ind w:left="6" w:right="6"/>
              <w:jc w:val="both"/>
              <w:rPr>
                <w:rFonts w:ascii="Arial" w:eastAsia="Arial" w:hAnsi="Arial" w:cs="Arial"/>
                <w:sz w:val="24"/>
                <w:szCs w:val="24"/>
              </w:rPr>
            </w:pPr>
          </w:p>
        </w:tc>
      </w:tr>
      <w:tr w:rsidR="2614D34C" w:rsidRPr="004B1C9B" w14:paraId="704BDB0A" w14:textId="77777777" w:rsidTr="00C00D14">
        <w:trPr>
          <w:trHeight w:val="300"/>
        </w:trPr>
        <w:tc>
          <w:tcPr>
            <w:tcW w:w="6521" w:type="dxa"/>
            <w:shd w:val="clear" w:color="auto" w:fill="EFE9E5"/>
            <w:tcMar>
              <w:left w:w="60" w:type="dxa"/>
              <w:right w:w="60" w:type="dxa"/>
            </w:tcMar>
            <w:vAlign w:val="center"/>
          </w:tcPr>
          <w:p w14:paraId="1A169059" w14:textId="29AD152E"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Interlocking clause to provide cover for acts discovered during period of current policy but committed during period of previous policy and outside the discovery period allowed.</w:t>
            </w:r>
          </w:p>
        </w:tc>
        <w:tc>
          <w:tcPr>
            <w:tcW w:w="2410" w:type="dxa"/>
            <w:shd w:val="clear" w:color="auto" w:fill="EFE9E5"/>
            <w:tcMar>
              <w:left w:w="60" w:type="dxa"/>
              <w:right w:w="60" w:type="dxa"/>
            </w:tcMar>
          </w:tcPr>
          <w:p w14:paraId="7EE14684" w14:textId="2187370D" w:rsidR="2614D34C" w:rsidRPr="004B1C9B" w:rsidRDefault="2614D34C" w:rsidP="2614D34C">
            <w:pPr>
              <w:ind w:left="6" w:right="6"/>
              <w:jc w:val="both"/>
              <w:rPr>
                <w:rFonts w:ascii="Arial" w:eastAsia="Arial" w:hAnsi="Arial" w:cs="Arial"/>
                <w:sz w:val="24"/>
                <w:szCs w:val="24"/>
              </w:rPr>
            </w:pPr>
          </w:p>
        </w:tc>
      </w:tr>
      <w:tr w:rsidR="2614D34C" w:rsidRPr="004B1C9B" w14:paraId="29E9B80A" w14:textId="77777777" w:rsidTr="00C00D14">
        <w:trPr>
          <w:trHeight w:val="300"/>
        </w:trPr>
        <w:tc>
          <w:tcPr>
            <w:tcW w:w="6521" w:type="dxa"/>
            <w:shd w:val="clear" w:color="auto" w:fill="EFE9E5"/>
            <w:tcMar>
              <w:left w:w="60" w:type="dxa"/>
              <w:right w:w="60" w:type="dxa"/>
            </w:tcMar>
            <w:vAlign w:val="center"/>
          </w:tcPr>
          <w:p w14:paraId="7A4D285C" w14:textId="6C10AA1E"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Losses caused by unidentified employees</w:t>
            </w:r>
          </w:p>
        </w:tc>
        <w:tc>
          <w:tcPr>
            <w:tcW w:w="2410" w:type="dxa"/>
            <w:shd w:val="clear" w:color="auto" w:fill="EFE9E5"/>
            <w:tcMar>
              <w:left w:w="60" w:type="dxa"/>
              <w:right w:w="60" w:type="dxa"/>
            </w:tcMar>
          </w:tcPr>
          <w:p w14:paraId="32735542" w14:textId="0E818694" w:rsidR="2614D34C" w:rsidRPr="004B1C9B" w:rsidRDefault="2614D34C" w:rsidP="2614D34C">
            <w:pPr>
              <w:ind w:left="6" w:right="6"/>
              <w:jc w:val="both"/>
              <w:rPr>
                <w:rFonts w:ascii="Arial" w:eastAsia="Arial" w:hAnsi="Arial" w:cs="Arial"/>
                <w:sz w:val="24"/>
                <w:szCs w:val="24"/>
              </w:rPr>
            </w:pPr>
          </w:p>
        </w:tc>
      </w:tr>
      <w:tr w:rsidR="2614D34C" w:rsidRPr="004B1C9B" w14:paraId="19843581" w14:textId="77777777" w:rsidTr="00C00D14">
        <w:trPr>
          <w:trHeight w:val="300"/>
        </w:trPr>
        <w:tc>
          <w:tcPr>
            <w:tcW w:w="6521" w:type="dxa"/>
            <w:shd w:val="clear" w:color="auto" w:fill="EFE9E5"/>
            <w:tcMar>
              <w:left w:w="60" w:type="dxa"/>
              <w:right w:w="60" w:type="dxa"/>
            </w:tcMar>
            <w:vAlign w:val="center"/>
          </w:tcPr>
          <w:p w14:paraId="2CBBB71C" w14:textId="0F66A80C"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Losses arising out of the use of credit/procurement cards by employee</w:t>
            </w:r>
          </w:p>
        </w:tc>
        <w:tc>
          <w:tcPr>
            <w:tcW w:w="2410" w:type="dxa"/>
            <w:shd w:val="clear" w:color="auto" w:fill="EFE9E5"/>
            <w:tcMar>
              <w:left w:w="60" w:type="dxa"/>
              <w:right w:w="60" w:type="dxa"/>
            </w:tcMar>
          </w:tcPr>
          <w:p w14:paraId="7006ED10" w14:textId="74D80D71" w:rsidR="2614D34C" w:rsidRPr="004B1C9B" w:rsidRDefault="2614D34C" w:rsidP="2614D34C">
            <w:pPr>
              <w:ind w:left="6" w:right="6"/>
              <w:jc w:val="both"/>
              <w:rPr>
                <w:rFonts w:ascii="Arial" w:eastAsia="Arial" w:hAnsi="Arial" w:cs="Arial"/>
                <w:sz w:val="24"/>
                <w:szCs w:val="24"/>
              </w:rPr>
            </w:pPr>
          </w:p>
        </w:tc>
      </w:tr>
      <w:tr w:rsidR="2614D34C" w:rsidRPr="004B1C9B" w14:paraId="436118E6" w14:textId="77777777" w:rsidTr="00C00D14">
        <w:trPr>
          <w:trHeight w:val="300"/>
        </w:trPr>
        <w:tc>
          <w:tcPr>
            <w:tcW w:w="6521" w:type="dxa"/>
            <w:shd w:val="clear" w:color="auto" w:fill="EFE9E5"/>
            <w:tcMar>
              <w:left w:w="60" w:type="dxa"/>
              <w:right w:w="60" w:type="dxa"/>
            </w:tcMar>
            <w:vAlign w:val="center"/>
          </w:tcPr>
          <w:p w14:paraId="7503CD1F" w14:textId="788777C8"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Definition of insured functions to include: -</w:t>
            </w:r>
          </w:p>
          <w:p w14:paraId="1A2E2D1E" w14:textId="5453B39B" w:rsidR="2614D34C" w:rsidRPr="004B1C9B" w:rsidRDefault="2614D34C" w:rsidP="007162AE">
            <w:pPr>
              <w:pStyle w:val="TableS1"/>
              <w:numPr>
                <w:ilvl w:val="0"/>
                <w:numId w:val="10"/>
              </w:numPr>
              <w:spacing w:before="120" w:after="120"/>
              <w:rPr>
                <w:rFonts w:ascii="Arial" w:eastAsia="Arial" w:hAnsi="Arial" w:cs="Arial"/>
                <w:sz w:val="24"/>
                <w:szCs w:val="24"/>
              </w:rPr>
            </w:pPr>
            <w:r w:rsidRPr="004B1C9B">
              <w:rPr>
                <w:rFonts w:ascii="Arial" w:eastAsia="Arial" w:hAnsi="Arial" w:cs="Arial"/>
                <w:sz w:val="24"/>
                <w:szCs w:val="24"/>
              </w:rPr>
              <w:t>pension trust fund/employee benefit plan</w:t>
            </w:r>
          </w:p>
          <w:p w14:paraId="5FC1B380" w14:textId="59621701" w:rsidR="2614D34C" w:rsidRPr="004B1C9B" w:rsidRDefault="2614D34C" w:rsidP="007162AE">
            <w:pPr>
              <w:pStyle w:val="TableS1"/>
              <w:numPr>
                <w:ilvl w:val="0"/>
                <w:numId w:val="10"/>
              </w:numPr>
              <w:spacing w:before="120" w:after="120"/>
              <w:rPr>
                <w:rFonts w:ascii="Arial" w:eastAsia="Arial" w:hAnsi="Arial" w:cs="Arial"/>
                <w:sz w:val="24"/>
                <w:szCs w:val="24"/>
              </w:rPr>
            </w:pPr>
            <w:r w:rsidRPr="004B1C9B">
              <w:rPr>
                <w:rFonts w:ascii="Arial" w:eastAsia="Arial" w:hAnsi="Arial" w:cs="Arial"/>
                <w:sz w:val="24"/>
                <w:szCs w:val="24"/>
              </w:rPr>
              <w:t>sports and social clubs</w:t>
            </w:r>
          </w:p>
        </w:tc>
        <w:tc>
          <w:tcPr>
            <w:tcW w:w="2410" w:type="dxa"/>
            <w:shd w:val="clear" w:color="auto" w:fill="EFE9E5"/>
            <w:tcMar>
              <w:left w:w="60" w:type="dxa"/>
              <w:right w:w="60" w:type="dxa"/>
            </w:tcMar>
          </w:tcPr>
          <w:p w14:paraId="00F3F4A2" w14:textId="1DD933CA" w:rsidR="2614D34C" w:rsidRPr="004B1C9B" w:rsidRDefault="2614D34C" w:rsidP="2614D34C">
            <w:pPr>
              <w:ind w:left="6" w:right="6"/>
              <w:jc w:val="both"/>
              <w:rPr>
                <w:rFonts w:ascii="Arial" w:eastAsia="Arial" w:hAnsi="Arial" w:cs="Arial"/>
                <w:sz w:val="24"/>
                <w:szCs w:val="24"/>
              </w:rPr>
            </w:pPr>
          </w:p>
        </w:tc>
      </w:tr>
      <w:tr w:rsidR="2614D34C" w:rsidRPr="004B1C9B" w14:paraId="548FF51D" w14:textId="77777777" w:rsidTr="00C00D14">
        <w:trPr>
          <w:trHeight w:val="300"/>
        </w:trPr>
        <w:tc>
          <w:tcPr>
            <w:tcW w:w="6521" w:type="dxa"/>
            <w:shd w:val="clear" w:color="auto" w:fill="EFE9E5"/>
            <w:tcMar>
              <w:left w:w="60" w:type="dxa"/>
              <w:right w:w="60" w:type="dxa"/>
            </w:tcMar>
            <w:vAlign w:val="center"/>
          </w:tcPr>
          <w:p w14:paraId="2101DAC5" w14:textId="5FA55706"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Where the loss exceeds the limit of indemnity, any recovery to accrue to the insured's benefit until their uninsured loss is extinguished.</w:t>
            </w:r>
          </w:p>
        </w:tc>
        <w:tc>
          <w:tcPr>
            <w:tcW w:w="2410" w:type="dxa"/>
            <w:shd w:val="clear" w:color="auto" w:fill="EFE9E5"/>
            <w:tcMar>
              <w:left w:w="60" w:type="dxa"/>
              <w:right w:w="60" w:type="dxa"/>
            </w:tcMar>
          </w:tcPr>
          <w:p w14:paraId="436ECBA9" w14:textId="5B50E38F" w:rsidR="2614D34C" w:rsidRPr="004B1C9B" w:rsidRDefault="2614D34C" w:rsidP="2614D34C">
            <w:pPr>
              <w:ind w:left="6" w:right="6"/>
              <w:jc w:val="both"/>
              <w:rPr>
                <w:rFonts w:ascii="Arial" w:eastAsia="Arial" w:hAnsi="Arial" w:cs="Arial"/>
                <w:sz w:val="24"/>
                <w:szCs w:val="24"/>
              </w:rPr>
            </w:pPr>
          </w:p>
        </w:tc>
      </w:tr>
      <w:tr w:rsidR="2614D34C" w:rsidRPr="004B1C9B" w14:paraId="7A18E6DB" w14:textId="77777777" w:rsidTr="00C00D14">
        <w:trPr>
          <w:trHeight w:val="300"/>
        </w:trPr>
        <w:tc>
          <w:tcPr>
            <w:tcW w:w="6521" w:type="dxa"/>
            <w:shd w:val="clear" w:color="auto" w:fill="EFE9E5"/>
            <w:tcMar>
              <w:left w:w="60" w:type="dxa"/>
              <w:right w:w="60" w:type="dxa"/>
            </w:tcMar>
            <w:vAlign w:val="center"/>
          </w:tcPr>
          <w:p w14:paraId="3C012186" w14:textId="2F37A167"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lastRenderedPageBreak/>
              <w:t xml:space="preserve">Employees acting in collusion with non-employees </w:t>
            </w:r>
          </w:p>
        </w:tc>
        <w:tc>
          <w:tcPr>
            <w:tcW w:w="2410" w:type="dxa"/>
            <w:shd w:val="clear" w:color="auto" w:fill="EFE9E5"/>
            <w:tcMar>
              <w:left w:w="60" w:type="dxa"/>
              <w:right w:w="60" w:type="dxa"/>
            </w:tcMar>
          </w:tcPr>
          <w:p w14:paraId="252E2C36" w14:textId="645F90B9" w:rsidR="2614D34C" w:rsidRPr="004B1C9B" w:rsidRDefault="2614D34C" w:rsidP="2614D34C">
            <w:pPr>
              <w:ind w:left="6" w:right="6"/>
              <w:jc w:val="both"/>
              <w:rPr>
                <w:rFonts w:ascii="Arial" w:eastAsia="Arial" w:hAnsi="Arial" w:cs="Arial"/>
                <w:sz w:val="24"/>
                <w:szCs w:val="24"/>
              </w:rPr>
            </w:pPr>
          </w:p>
        </w:tc>
      </w:tr>
      <w:tr w:rsidR="2614D34C" w:rsidRPr="004B1C9B" w14:paraId="2050491E" w14:textId="77777777" w:rsidTr="00C00D14">
        <w:trPr>
          <w:trHeight w:val="300"/>
        </w:trPr>
        <w:tc>
          <w:tcPr>
            <w:tcW w:w="6521" w:type="dxa"/>
            <w:shd w:val="clear" w:color="auto" w:fill="EFE9E5"/>
            <w:tcMar>
              <w:left w:w="60" w:type="dxa"/>
              <w:right w:w="60" w:type="dxa"/>
            </w:tcMar>
            <w:vAlign w:val="center"/>
          </w:tcPr>
          <w:p w14:paraId="33C67CFB" w14:textId="2AF95ADF"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Extortion by employees</w:t>
            </w:r>
          </w:p>
        </w:tc>
        <w:tc>
          <w:tcPr>
            <w:tcW w:w="2410" w:type="dxa"/>
            <w:shd w:val="clear" w:color="auto" w:fill="EFE9E5"/>
            <w:tcMar>
              <w:left w:w="60" w:type="dxa"/>
              <w:right w:w="60" w:type="dxa"/>
            </w:tcMar>
          </w:tcPr>
          <w:p w14:paraId="60AAABF9" w14:textId="407FDB7B" w:rsidR="2614D34C" w:rsidRPr="004B1C9B" w:rsidRDefault="2614D34C" w:rsidP="2614D34C">
            <w:pPr>
              <w:ind w:left="6" w:right="6"/>
              <w:jc w:val="both"/>
              <w:rPr>
                <w:rFonts w:ascii="Arial" w:eastAsia="Arial" w:hAnsi="Arial" w:cs="Arial"/>
                <w:sz w:val="24"/>
                <w:szCs w:val="24"/>
              </w:rPr>
            </w:pPr>
          </w:p>
        </w:tc>
      </w:tr>
      <w:tr w:rsidR="2614D34C" w:rsidRPr="004B1C9B" w14:paraId="5E15BC08" w14:textId="77777777" w:rsidTr="00C00D14">
        <w:trPr>
          <w:trHeight w:val="300"/>
        </w:trPr>
        <w:tc>
          <w:tcPr>
            <w:tcW w:w="6521" w:type="dxa"/>
            <w:shd w:val="clear" w:color="auto" w:fill="EFE9E5"/>
            <w:tcMar>
              <w:left w:w="60" w:type="dxa"/>
              <w:right w:w="60" w:type="dxa"/>
            </w:tcMar>
            <w:vAlign w:val="center"/>
          </w:tcPr>
          <w:p w14:paraId="0D57351A" w14:textId="2AAFB007"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Investigation costs (policy limit inclusive)</w:t>
            </w:r>
          </w:p>
        </w:tc>
        <w:tc>
          <w:tcPr>
            <w:tcW w:w="2410" w:type="dxa"/>
            <w:shd w:val="clear" w:color="auto" w:fill="EFE9E5"/>
            <w:tcMar>
              <w:left w:w="60" w:type="dxa"/>
              <w:right w:w="60" w:type="dxa"/>
            </w:tcMar>
          </w:tcPr>
          <w:p w14:paraId="04F03A4B" w14:textId="2EAC1E21" w:rsidR="2614D34C" w:rsidRPr="004B1C9B" w:rsidRDefault="2614D34C" w:rsidP="2614D34C">
            <w:pPr>
              <w:ind w:left="6" w:right="6"/>
              <w:jc w:val="both"/>
              <w:rPr>
                <w:rFonts w:ascii="Arial" w:eastAsia="Arial" w:hAnsi="Arial" w:cs="Arial"/>
                <w:sz w:val="24"/>
                <w:szCs w:val="24"/>
              </w:rPr>
            </w:pPr>
          </w:p>
        </w:tc>
      </w:tr>
      <w:tr w:rsidR="2614D34C" w:rsidRPr="004B1C9B" w14:paraId="12E846DA" w14:textId="77777777" w:rsidTr="00C00D14">
        <w:trPr>
          <w:trHeight w:val="300"/>
        </w:trPr>
        <w:tc>
          <w:tcPr>
            <w:tcW w:w="6521" w:type="dxa"/>
            <w:shd w:val="clear" w:color="auto" w:fill="EFE9E5"/>
            <w:tcMar>
              <w:left w:w="60" w:type="dxa"/>
              <w:right w:w="60" w:type="dxa"/>
            </w:tcMar>
            <w:vAlign w:val="center"/>
          </w:tcPr>
          <w:p w14:paraId="18E0FB7F" w14:textId="35BCF73B"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New entity cover</w:t>
            </w:r>
          </w:p>
        </w:tc>
        <w:tc>
          <w:tcPr>
            <w:tcW w:w="2410" w:type="dxa"/>
            <w:shd w:val="clear" w:color="auto" w:fill="EFE9E5"/>
            <w:tcMar>
              <w:left w:w="60" w:type="dxa"/>
              <w:right w:w="60" w:type="dxa"/>
            </w:tcMar>
          </w:tcPr>
          <w:p w14:paraId="72BAA8E2" w14:textId="1052B00F"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25% of turnover limit</w:t>
            </w:r>
          </w:p>
        </w:tc>
      </w:tr>
      <w:tr w:rsidR="2614D34C" w:rsidRPr="004B1C9B" w14:paraId="0FD7EC87" w14:textId="77777777" w:rsidTr="00C00D14">
        <w:trPr>
          <w:trHeight w:val="300"/>
        </w:trPr>
        <w:tc>
          <w:tcPr>
            <w:tcW w:w="6521" w:type="dxa"/>
            <w:shd w:val="clear" w:color="auto" w:fill="EFE9E5"/>
            <w:tcMar>
              <w:left w:w="60" w:type="dxa"/>
              <w:right w:w="60" w:type="dxa"/>
            </w:tcMar>
            <w:vAlign w:val="center"/>
          </w:tcPr>
          <w:p w14:paraId="54B797D2" w14:textId="777F5B59"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Reconstitution of data</w:t>
            </w:r>
          </w:p>
        </w:tc>
        <w:tc>
          <w:tcPr>
            <w:tcW w:w="2410" w:type="dxa"/>
            <w:shd w:val="clear" w:color="auto" w:fill="EFE9E5"/>
            <w:tcMar>
              <w:left w:w="60" w:type="dxa"/>
              <w:right w:w="60" w:type="dxa"/>
            </w:tcMar>
          </w:tcPr>
          <w:p w14:paraId="44EE8908" w14:textId="742989E3"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£25,000</w:t>
            </w:r>
          </w:p>
        </w:tc>
      </w:tr>
      <w:tr w:rsidR="2614D34C" w:rsidRPr="004B1C9B" w14:paraId="3BA5954D" w14:textId="77777777" w:rsidTr="00C00D14">
        <w:trPr>
          <w:trHeight w:val="300"/>
        </w:trPr>
        <w:tc>
          <w:tcPr>
            <w:tcW w:w="6521" w:type="dxa"/>
            <w:shd w:val="clear" w:color="auto" w:fill="EFE9E5"/>
            <w:tcMar>
              <w:left w:w="60" w:type="dxa"/>
              <w:right w:w="60" w:type="dxa"/>
            </w:tcMar>
            <w:vAlign w:val="center"/>
          </w:tcPr>
          <w:p w14:paraId="7757444C" w14:textId="632046C3"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Acts committed up to 30 days after termination of employment</w:t>
            </w:r>
          </w:p>
        </w:tc>
        <w:tc>
          <w:tcPr>
            <w:tcW w:w="2410" w:type="dxa"/>
            <w:shd w:val="clear" w:color="auto" w:fill="EFE9E5"/>
            <w:tcMar>
              <w:left w:w="60" w:type="dxa"/>
              <w:right w:w="60" w:type="dxa"/>
            </w:tcMar>
          </w:tcPr>
          <w:p w14:paraId="6A75393B" w14:textId="71BB1AB0" w:rsidR="2614D34C" w:rsidRPr="004B1C9B" w:rsidRDefault="2614D34C" w:rsidP="2614D34C">
            <w:pPr>
              <w:ind w:left="6" w:right="6"/>
              <w:jc w:val="both"/>
              <w:rPr>
                <w:rFonts w:ascii="Arial" w:eastAsia="Arial" w:hAnsi="Arial" w:cs="Arial"/>
                <w:sz w:val="24"/>
                <w:szCs w:val="24"/>
              </w:rPr>
            </w:pPr>
          </w:p>
        </w:tc>
      </w:tr>
      <w:tr w:rsidR="2614D34C" w:rsidRPr="004B1C9B" w14:paraId="58108FD9" w14:textId="77777777" w:rsidTr="00C00D14">
        <w:trPr>
          <w:trHeight w:val="300"/>
        </w:trPr>
        <w:tc>
          <w:tcPr>
            <w:tcW w:w="6521" w:type="dxa"/>
            <w:shd w:val="clear" w:color="auto" w:fill="EFE9E5"/>
            <w:tcMar>
              <w:left w:w="60" w:type="dxa"/>
              <w:right w:w="60" w:type="dxa"/>
            </w:tcMar>
            <w:vAlign w:val="center"/>
          </w:tcPr>
          <w:p w14:paraId="4EF9C5FF" w14:textId="1AFDC9D8"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Any exclusion of liability for subsequent claims following discovery of an employee's dishonesty only to apply to future acts of fraud or dishonesty after the discovery of the first loss.</w:t>
            </w:r>
          </w:p>
        </w:tc>
        <w:tc>
          <w:tcPr>
            <w:tcW w:w="2410" w:type="dxa"/>
            <w:shd w:val="clear" w:color="auto" w:fill="EFE9E5"/>
            <w:tcMar>
              <w:left w:w="60" w:type="dxa"/>
              <w:right w:w="60" w:type="dxa"/>
            </w:tcMar>
          </w:tcPr>
          <w:p w14:paraId="03B7ECDB" w14:textId="7A1C32A8" w:rsidR="2614D34C" w:rsidRPr="004B1C9B" w:rsidRDefault="2614D34C" w:rsidP="2614D34C">
            <w:pPr>
              <w:ind w:left="6" w:right="6"/>
              <w:jc w:val="both"/>
              <w:rPr>
                <w:rFonts w:ascii="Arial" w:eastAsia="Arial" w:hAnsi="Arial" w:cs="Arial"/>
                <w:sz w:val="24"/>
                <w:szCs w:val="24"/>
              </w:rPr>
            </w:pPr>
          </w:p>
        </w:tc>
      </w:tr>
      <w:tr w:rsidR="2614D34C" w:rsidRPr="004B1C9B" w14:paraId="4BBF1150" w14:textId="77777777" w:rsidTr="00C00D14">
        <w:trPr>
          <w:trHeight w:val="300"/>
        </w:trPr>
        <w:tc>
          <w:tcPr>
            <w:tcW w:w="6521" w:type="dxa"/>
            <w:shd w:val="clear" w:color="auto" w:fill="EFE9E5"/>
            <w:tcMar>
              <w:left w:w="60" w:type="dxa"/>
              <w:right w:w="60" w:type="dxa"/>
            </w:tcMar>
            <w:vAlign w:val="center"/>
          </w:tcPr>
          <w:p w14:paraId="43B54FBB" w14:textId="720699DF"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 xml:space="preserve">Definition of employees to include self-employed persons working for the insured or persons hired or borrowed by the insured including contract programmers </w:t>
            </w:r>
          </w:p>
        </w:tc>
        <w:tc>
          <w:tcPr>
            <w:tcW w:w="2410" w:type="dxa"/>
            <w:shd w:val="clear" w:color="auto" w:fill="EFE9E5"/>
            <w:tcMar>
              <w:left w:w="60" w:type="dxa"/>
              <w:right w:w="60" w:type="dxa"/>
            </w:tcMar>
          </w:tcPr>
          <w:p w14:paraId="6105FE9B" w14:textId="57A5A00D" w:rsidR="2614D34C" w:rsidRPr="004B1C9B" w:rsidRDefault="2614D34C" w:rsidP="2614D34C">
            <w:pPr>
              <w:ind w:left="6" w:right="6"/>
              <w:jc w:val="both"/>
              <w:rPr>
                <w:rFonts w:ascii="Arial" w:eastAsia="Arial" w:hAnsi="Arial" w:cs="Arial"/>
                <w:sz w:val="24"/>
                <w:szCs w:val="24"/>
              </w:rPr>
            </w:pPr>
          </w:p>
        </w:tc>
      </w:tr>
      <w:tr w:rsidR="2614D34C" w:rsidRPr="004B1C9B" w14:paraId="08697038" w14:textId="77777777" w:rsidTr="00C00D14">
        <w:trPr>
          <w:trHeight w:val="300"/>
        </w:trPr>
        <w:tc>
          <w:tcPr>
            <w:tcW w:w="6521" w:type="dxa"/>
            <w:shd w:val="clear" w:color="auto" w:fill="EFE9E5"/>
            <w:tcMar>
              <w:left w:w="60" w:type="dxa"/>
              <w:right w:w="60" w:type="dxa"/>
            </w:tcMar>
            <w:vAlign w:val="center"/>
          </w:tcPr>
          <w:p w14:paraId="150B39E9" w14:textId="147E451C"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Commercial and private goods held in trust</w:t>
            </w:r>
          </w:p>
        </w:tc>
        <w:tc>
          <w:tcPr>
            <w:tcW w:w="2410" w:type="dxa"/>
            <w:shd w:val="clear" w:color="auto" w:fill="EFE9E5"/>
            <w:tcMar>
              <w:left w:w="60" w:type="dxa"/>
              <w:right w:w="60" w:type="dxa"/>
            </w:tcMar>
          </w:tcPr>
          <w:p w14:paraId="28D119B1" w14:textId="24FC5433" w:rsidR="2614D34C" w:rsidRPr="004B1C9B" w:rsidRDefault="2614D34C" w:rsidP="2614D34C">
            <w:pPr>
              <w:ind w:left="6" w:right="6"/>
              <w:jc w:val="both"/>
              <w:rPr>
                <w:rFonts w:ascii="Arial" w:eastAsia="Arial" w:hAnsi="Arial" w:cs="Arial"/>
                <w:sz w:val="24"/>
                <w:szCs w:val="24"/>
              </w:rPr>
            </w:pPr>
          </w:p>
        </w:tc>
      </w:tr>
      <w:tr w:rsidR="2614D34C" w:rsidRPr="004B1C9B" w14:paraId="6A0D5053" w14:textId="77777777" w:rsidTr="00C00D14">
        <w:trPr>
          <w:trHeight w:val="300"/>
        </w:trPr>
        <w:tc>
          <w:tcPr>
            <w:tcW w:w="6521" w:type="dxa"/>
            <w:shd w:val="clear" w:color="auto" w:fill="EFE9E5"/>
            <w:tcMar>
              <w:left w:w="60" w:type="dxa"/>
              <w:right w:w="60" w:type="dxa"/>
            </w:tcMar>
            <w:vAlign w:val="center"/>
          </w:tcPr>
          <w:p w14:paraId="663A82CF" w14:textId="688A4CC5" w:rsidR="2614D34C" w:rsidRPr="004B1C9B" w:rsidRDefault="2614D34C" w:rsidP="2614D34C">
            <w:pPr>
              <w:pStyle w:val="TableS1"/>
              <w:rPr>
                <w:rFonts w:ascii="Arial" w:eastAsia="Arial" w:hAnsi="Arial" w:cs="Arial"/>
                <w:sz w:val="24"/>
                <w:szCs w:val="24"/>
              </w:rPr>
            </w:pPr>
            <w:r w:rsidRPr="004B1C9B">
              <w:rPr>
                <w:rFonts w:ascii="Arial" w:eastAsia="Arial" w:hAnsi="Arial" w:cs="Arial"/>
                <w:sz w:val="24"/>
                <w:szCs w:val="24"/>
              </w:rPr>
              <w:t>Event excess clause</w:t>
            </w:r>
          </w:p>
        </w:tc>
        <w:tc>
          <w:tcPr>
            <w:tcW w:w="2410" w:type="dxa"/>
            <w:shd w:val="clear" w:color="auto" w:fill="EFE9E5"/>
            <w:tcMar>
              <w:left w:w="60" w:type="dxa"/>
              <w:right w:w="60" w:type="dxa"/>
            </w:tcMar>
          </w:tcPr>
          <w:p w14:paraId="6D76A398" w14:textId="5FBDF3E7" w:rsidR="2614D34C" w:rsidRPr="004B1C9B" w:rsidRDefault="2614D34C" w:rsidP="2614D34C">
            <w:pPr>
              <w:ind w:left="6" w:right="6"/>
              <w:jc w:val="both"/>
              <w:rPr>
                <w:rFonts w:ascii="Arial" w:eastAsia="Arial" w:hAnsi="Arial" w:cs="Arial"/>
                <w:sz w:val="24"/>
                <w:szCs w:val="24"/>
              </w:rPr>
            </w:pPr>
          </w:p>
        </w:tc>
      </w:tr>
    </w:tbl>
    <w:p w14:paraId="03ECDAE3" w14:textId="6A5B39B9" w:rsidR="65215998" w:rsidRPr="004B1C9B" w:rsidRDefault="65215998" w:rsidP="2614D34C">
      <w:pPr>
        <w:spacing w:before="144" w:after="180" w:line="360" w:lineRule="auto"/>
        <w:rPr>
          <w:rFonts w:ascii="Arial" w:eastAsia="Arial" w:hAnsi="Arial" w:cs="Arial"/>
          <w:color w:val="58595B"/>
          <w:sz w:val="24"/>
          <w:szCs w:val="24"/>
        </w:rPr>
      </w:pPr>
    </w:p>
    <w:p w14:paraId="0FA079C0" w14:textId="4F6AF5C8" w:rsidR="65215998" w:rsidRPr="004B1C9B" w:rsidRDefault="65215998" w:rsidP="2614D34C">
      <w:pPr>
        <w:spacing w:beforeLines="60" w:before="144" w:afterLines="60" w:after="144" w:line="360" w:lineRule="auto"/>
        <w:rPr>
          <w:rFonts w:ascii="Arial" w:eastAsia="Arial" w:hAnsi="Arial" w:cs="Arial"/>
          <w:color w:val="58595B"/>
          <w:sz w:val="24"/>
          <w:szCs w:val="24"/>
        </w:rPr>
      </w:pPr>
    </w:p>
    <w:p w14:paraId="22280984" w14:textId="3C7EC71F" w:rsidR="65215998" w:rsidRPr="004B1C9B" w:rsidRDefault="65215998" w:rsidP="2614D34C">
      <w:pPr>
        <w:spacing w:before="144" w:line="360" w:lineRule="auto"/>
        <w:rPr>
          <w:rFonts w:ascii="Arial" w:eastAsia="Arial" w:hAnsi="Arial" w:cs="Arial"/>
          <w:color w:val="58595B"/>
          <w:sz w:val="24"/>
          <w:szCs w:val="24"/>
        </w:rPr>
      </w:pPr>
    </w:p>
    <w:p w14:paraId="10633D23" w14:textId="0C17618F" w:rsidR="65215998" w:rsidRPr="004B1C9B" w:rsidRDefault="65215998" w:rsidP="19523370">
      <w:pPr>
        <w:spacing w:before="144" w:line="360" w:lineRule="auto"/>
        <w:rPr>
          <w:rFonts w:ascii="Arial" w:eastAsia="Arial" w:hAnsi="Arial" w:cs="Arial"/>
          <w:color w:val="002060"/>
          <w:sz w:val="24"/>
          <w:szCs w:val="24"/>
        </w:rPr>
      </w:pPr>
    </w:p>
    <w:p w14:paraId="17DA6A96" w14:textId="76D32E27" w:rsidR="65215998" w:rsidRPr="004B1C9B" w:rsidRDefault="65215998" w:rsidP="5D50AEAD">
      <w:pPr>
        <w:spacing w:before="144" w:after="144" w:line="360" w:lineRule="auto"/>
        <w:rPr>
          <w:rFonts w:ascii="Arial" w:eastAsia="Arial" w:hAnsi="Arial" w:cs="Arial"/>
          <w:b/>
          <w:sz w:val="24"/>
          <w:szCs w:val="24"/>
        </w:rPr>
      </w:pPr>
    </w:p>
    <w:p w14:paraId="579F0A78" w14:textId="34DCCB64" w:rsidR="006C003A" w:rsidRPr="004B1C9B" w:rsidRDefault="006C003A">
      <w:pPr>
        <w:rPr>
          <w:rFonts w:ascii="Arial" w:eastAsia="Arial" w:hAnsi="Arial" w:cs="Arial"/>
          <w:b/>
          <w:color w:val="808080" w:themeColor="background1" w:themeShade="80"/>
          <w:sz w:val="24"/>
          <w:szCs w:val="24"/>
          <w:highlight w:val="yellow"/>
        </w:rPr>
      </w:pPr>
      <w:r w:rsidRPr="004B1C9B">
        <w:rPr>
          <w:rFonts w:ascii="Arial" w:eastAsia="Arial" w:hAnsi="Arial" w:cs="Arial"/>
          <w:b/>
          <w:color w:val="808080" w:themeColor="background1" w:themeShade="80"/>
          <w:sz w:val="24"/>
          <w:szCs w:val="24"/>
          <w:highlight w:val="yellow"/>
        </w:rPr>
        <w:br w:type="page"/>
      </w:r>
    </w:p>
    <w:p w14:paraId="08ACB6E2" w14:textId="77777777" w:rsidR="006C003A" w:rsidRPr="004B1C9B" w:rsidRDefault="006C003A" w:rsidP="006C003A">
      <w:pPr>
        <w:pStyle w:val="Heading2"/>
        <w:spacing w:before="144" w:after="240" w:line="360" w:lineRule="auto"/>
        <w:rPr>
          <w:rFonts w:ascii="Arial" w:eastAsia="Arial" w:hAnsi="Arial" w:cs="Arial"/>
          <w:color w:val="56004E"/>
          <w:sz w:val="28"/>
          <w:szCs w:val="28"/>
        </w:rPr>
      </w:pPr>
      <w:bookmarkStart w:id="52" w:name="_Toc202275027"/>
      <w:bookmarkStart w:id="53" w:name="_Toc210292465"/>
      <w:bookmarkStart w:id="54" w:name="_Toc211605176"/>
      <w:r w:rsidRPr="004B1C9B">
        <w:rPr>
          <w:rFonts w:ascii="Arial" w:eastAsia="Arial" w:hAnsi="Arial" w:cs="Arial"/>
          <w:color w:val="56004E"/>
          <w:sz w:val="28"/>
          <w:szCs w:val="28"/>
        </w:rPr>
        <w:lastRenderedPageBreak/>
        <w:t>6.4</w:t>
      </w:r>
      <w:r w:rsidRPr="004B1C9B">
        <w:rPr>
          <w:rFonts w:ascii="Arial" w:eastAsia="Arial" w:hAnsi="Arial" w:cs="Arial"/>
          <w:color w:val="56004E"/>
          <w:sz w:val="28"/>
          <w:szCs w:val="28"/>
        </w:rPr>
        <w:tab/>
        <w:t>Performance Specification – Fidelity Guarantee/ Crime</w:t>
      </w:r>
      <w:bookmarkEnd w:id="52"/>
      <w:bookmarkEnd w:id="53"/>
      <w:bookmarkEnd w:id="54"/>
    </w:p>
    <w:p w14:paraId="7E1FAE5E" w14:textId="77777777" w:rsidR="006C003A" w:rsidRPr="000D0D92" w:rsidRDefault="006C003A" w:rsidP="006C003A">
      <w:pPr>
        <w:spacing w:beforeLines="60" w:before="144" w:afterLines="60" w:after="144" w:line="360" w:lineRule="auto"/>
        <w:jc w:val="both"/>
        <w:rPr>
          <w:rFonts w:ascii="Arial" w:hAnsi="Arial" w:cs="Arial"/>
          <w:b/>
          <w:bCs/>
          <w:sz w:val="24"/>
          <w:szCs w:val="24"/>
        </w:rPr>
      </w:pPr>
      <w:r w:rsidRPr="000D0D92">
        <w:rPr>
          <w:rFonts w:ascii="Arial" w:hAnsi="Arial" w:cs="Arial"/>
          <w:b/>
          <w:bCs/>
          <w:sz w:val="24"/>
          <w:szCs w:val="24"/>
        </w:rPr>
        <w:t xml:space="preserve">Sub-criteria 1 – Compliance with the Insurance Specification </w:t>
      </w:r>
    </w:p>
    <w:p w14:paraId="207153B2" w14:textId="77777777" w:rsidR="006C003A" w:rsidRPr="000D0D92" w:rsidRDefault="006C003A" w:rsidP="006C003A">
      <w:pPr>
        <w:spacing w:beforeLines="60" w:before="144" w:afterLines="60" w:after="144" w:line="360" w:lineRule="auto"/>
        <w:ind w:left="360"/>
        <w:jc w:val="both"/>
        <w:rPr>
          <w:rFonts w:ascii="Arial" w:eastAsia="Arial" w:hAnsi="Arial" w:cs="Arial"/>
          <w:sz w:val="24"/>
          <w:szCs w:val="24"/>
        </w:rPr>
      </w:pPr>
      <w:r w:rsidRPr="000D0D92">
        <w:rPr>
          <w:rFonts w:ascii="Arial" w:eastAsia="Arial" w:hAnsi="Arial" w:cs="Arial"/>
          <w:sz w:val="24"/>
          <w:szCs w:val="24"/>
        </w:rPr>
        <w:t>The Council has detailed within the preceding Pages of this Lot, the Technical Cover Specification which is required by the Council. Tenderers are expected to provide for all limits, perils, deductibles, extensions, and terms requested in this tender.</w:t>
      </w:r>
    </w:p>
    <w:p w14:paraId="36A49DC5" w14:textId="77777777" w:rsidR="006C003A" w:rsidRPr="000D0D92" w:rsidRDefault="006C003A" w:rsidP="006C003A">
      <w:pPr>
        <w:pStyle w:val="NormalS1"/>
        <w:spacing w:line="360" w:lineRule="auto"/>
        <w:rPr>
          <w:rFonts w:ascii="Arial" w:hAnsi="Arial" w:cs="Arial"/>
          <w:b/>
          <w:bCs/>
          <w:color w:val="auto"/>
          <w:sz w:val="24"/>
          <w:szCs w:val="24"/>
        </w:rPr>
      </w:pPr>
    </w:p>
    <w:p w14:paraId="64455AB1" w14:textId="77777777" w:rsidR="006C003A" w:rsidRPr="000D0D92" w:rsidRDefault="006C003A" w:rsidP="006C003A">
      <w:pPr>
        <w:spacing w:beforeLines="60" w:before="144" w:afterLines="60" w:after="144" w:line="360" w:lineRule="auto"/>
        <w:jc w:val="both"/>
        <w:rPr>
          <w:rFonts w:ascii="Arial" w:hAnsi="Arial" w:cs="Arial"/>
          <w:b/>
          <w:bCs/>
          <w:sz w:val="24"/>
          <w:szCs w:val="24"/>
        </w:rPr>
      </w:pPr>
      <w:r w:rsidRPr="000D0D92">
        <w:rPr>
          <w:rFonts w:ascii="Arial" w:hAnsi="Arial" w:cs="Arial"/>
          <w:b/>
          <w:bCs/>
          <w:sz w:val="24"/>
          <w:szCs w:val="24"/>
        </w:rPr>
        <w:t>Sub-criteria 2 – Specification for Service Delivery</w:t>
      </w:r>
    </w:p>
    <w:p w14:paraId="53B5271E" w14:textId="77777777" w:rsidR="006C003A" w:rsidRPr="000D0D92" w:rsidRDefault="006C003A" w:rsidP="006C003A">
      <w:pPr>
        <w:spacing w:beforeLines="60" w:before="144" w:afterLines="60" w:after="144" w:line="360" w:lineRule="auto"/>
        <w:ind w:left="360"/>
        <w:jc w:val="both"/>
        <w:rPr>
          <w:rFonts w:ascii="Arial" w:eastAsia="Arial" w:hAnsi="Arial" w:cs="Arial"/>
          <w:sz w:val="24"/>
          <w:szCs w:val="24"/>
        </w:rPr>
      </w:pPr>
      <w:r w:rsidRPr="000D0D92">
        <w:rPr>
          <w:rFonts w:ascii="Arial" w:eastAsia="Arial" w:hAnsi="Arial" w:cs="Arial"/>
          <w:sz w:val="24"/>
          <w:szCs w:val="24"/>
        </w:rPr>
        <w:t xml:space="preserve">The Council expects a high level of performance from the provider of this lot and tenderers are required to work with the Council to maintain a high quality, professional and efficient service for all aspects of the services and products requested in this tender. The Insurance provider is asked to provide a proposal on how Service is to be delivered; providing details as </w:t>
      </w:r>
      <w:proofErr w:type="gramStart"/>
      <w:r w:rsidRPr="000D0D92">
        <w:rPr>
          <w:rFonts w:ascii="Arial" w:eastAsia="Arial" w:hAnsi="Arial" w:cs="Arial"/>
          <w:sz w:val="24"/>
          <w:szCs w:val="24"/>
        </w:rPr>
        <w:t>below;</w:t>
      </w:r>
      <w:proofErr w:type="gramEnd"/>
    </w:p>
    <w:p w14:paraId="6D1AF73D" w14:textId="77777777" w:rsidR="006C003A" w:rsidRPr="000D0D92" w:rsidRDefault="006C003A" w:rsidP="006C003A">
      <w:pPr>
        <w:pStyle w:val="NormalS1"/>
        <w:spacing w:line="360" w:lineRule="auto"/>
        <w:rPr>
          <w:rFonts w:ascii="Arial" w:eastAsia="Arial" w:hAnsi="Arial" w:cs="Arial"/>
          <w:b/>
          <w:bCs/>
          <w:color w:val="auto"/>
          <w:sz w:val="24"/>
          <w:szCs w:val="24"/>
        </w:rPr>
      </w:pPr>
    </w:p>
    <w:p w14:paraId="67AA9C89" w14:textId="4A77B301" w:rsidR="006C003A" w:rsidRPr="000D0D92" w:rsidRDefault="006C003A" w:rsidP="006C003A">
      <w:pPr>
        <w:pStyle w:val="NormalS1"/>
        <w:spacing w:line="360" w:lineRule="auto"/>
        <w:rPr>
          <w:rFonts w:ascii="Arial" w:eastAsia="Arial" w:hAnsi="Arial" w:cs="Arial"/>
          <w:b/>
          <w:bCs/>
          <w:color w:val="auto"/>
          <w:sz w:val="24"/>
          <w:szCs w:val="24"/>
        </w:rPr>
      </w:pPr>
      <w:r w:rsidRPr="000D0D92">
        <w:rPr>
          <w:rFonts w:ascii="Arial" w:eastAsia="Arial" w:hAnsi="Arial" w:cs="Arial"/>
          <w:b/>
          <w:bCs/>
          <w:color w:val="auto"/>
          <w:sz w:val="24"/>
          <w:szCs w:val="24"/>
        </w:rPr>
        <w:t>Part 1</w:t>
      </w:r>
    </w:p>
    <w:p w14:paraId="17443087" w14:textId="77777777" w:rsidR="006C003A" w:rsidRPr="000D0D92" w:rsidRDefault="006C003A" w:rsidP="00055B31">
      <w:pPr>
        <w:pStyle w:val="ListParagraph"/>
        <w:numPr>
          <w:ilvl w:val="0"/>
          <w:numId w:val="75"/>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written confirmation the Tenderer will confirm </w:t>
      </w:r>
      <w:proofErr w:type="gramStart"/>
      <w:r w:rsidRPr="000D0D92">
        <w:rPr>
          <w:rFonts w:ascii="Arial" w:eastAsia="Arial" w:hAnsi="Arial" w:cs="Arial"/>
          <w:sz w:val="24"/>
          <w:szCs w:val="24"/>
        </w:rPr>
        <w:t>whether or not</w:t>
      </w:r>
      <w:proofErr w:type="gramEnd"/>
      <w:r w:rsidRPr="000D0D92">
        <w:rPr>
          <w:rFonts w:ascii="Arial" w:eastAsia="Arial" w:hAnsi="Arial" w:cs="Arial"/>
          <w:sz w:val="24"/>
          <w:szCs w:val="24"/>
        </w:rPr>
        <w:t xml:space="preserve"> the </w:t>
      </w:r>
      <w:proofErr w:type="gramStart"/>
      <w:r w:rsidRPr="000D0D92">
        <w:rPr>
          <w:rFonts w:ascii="Arial" w:eastAsia="Arial" w:hAnsi="Arial" w:cs="Arial"/>
          <w:sz w:val="24"/>
          <w:szCs w:val="24"/>
        </w:rPr>
        <w:t>Long</w:t>
      </w:r>
      <w:proofErr w:type="gramEnd"/>
      <w:r w:rsidRPr="000D0D92">
        <w:rPr>
          <w:rFonts w:ascii="Arial" w:eastAsia="Arial" w:hAnsi="Arial" w:cs="Arial"/>
          <w:sz w:val="24"/>
          <w:szCs w:val="24"/>
        </w:rPr>
        <w:t xml:space="preserve"> term Agreement (LTA) will be broken at least 120 days prior to each renewal date, together with authenticated loss experience, in a format required by the Customer.  Periods less than 120 days will have their scoring reduced accordingly in line with the Award Criteria.  Please note a failure to respond to this aspect of the specification will automatically score 0 (zero).</w:t>
      </w:r>
    </w:p>
    <w:p w14:paraId="2E066F14" w14:textId="77777777" w:rsidR="006C003A" w:rsidRPr="000D0D92" w:rsidRDefault="006C003A" w:rsidP="006C003A">
      <w:pPr>
        <w:pStyle w:val="NormalS1"/>
        <w:spacing w:line="360" w:lineRule="auto"/>
        <w:rPr>
          <w:rFonts w:ascii="Arial" w:eastAsia="Arial" w:hAnsi="Arial" w:cs="Arial"/>
          <w:color w:val="auto"/>
          <w:sz w:val="24"/>
          <w:szCs w:val="24"/>
        </w:rPr>
      </w:pPr>
    </w:p>
    <w:p w14:paraId="47E02968" w14:textId="77777777" w:rsidR="006C003A" w:rsidRPr="000D0D92" w:rsidRDefault="006C003A" w:rsidP="006C003A">
      <w:pPr>
        <w:pStyle w:val="NormalS1"/>
        <w:spacing w:line="360" w:lineRule="auto"/>
        <w:rPr>
          <w:rFonts w:ascii="Arial" w:eastAsia="Arial" w:hAnsi="Arial" w:cs="Arial"/>
          <w:b/>
          <w:bCs/>
          <w:color w:val="auto"/>
          <w:sz w:val="24"/>
          <w:szCs w:val="24"/>
        </w:rPr>
      </w:pPr>
      <w:r w:rsidRPr="000D0D92">
        <w:rPr>
          <w:rFonts w:ascii="Arial" w:eastAsia="Arial" w:hAnsi="Arial" w:cs="Arial"/>
          <w:b/>
          <w:bCs/>
          <w:color w:val="auto"/>
          <w:sz w:val="24"/>
          <w:szCs w:val="24"/>
        </w:rPr>
        <w:t>Part 2:</w:t>
      </w:r>
    </w:p>
    <w:p w14:paraId="7DA15E22" w14:textId="77777777" w:rsidR="006C003A" w:rsidRPr="000D0D92" w:rsidRDefault="006C003A" w:rsidP="00055B31">
      <w:pPr>
        <w:pStyle w:val="ListParagraph"/>
        <w:numPr>
          <w:ilvl w:val="0"/>
          <w:numId w:val="75"/>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Insurance providers are required to,</w:t>
      </w:r>
    </w:p>
    <w:p w14:paraId="32A53903" w14:textId="77777777" w:rsidR="006C003A" w:rsidRPr="000D0D92" w:rsidRDefault="006C003A" w:rsidP="00055B31">
      <w:pPr>
        <w:pStyle w:val="ListParagraph"/>
        <w:numPr>
          <w:ilvl w:val="0"/>
          <w:numId w:val="7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issue policy documentation to the Council within 30 days of the inception date.</w:t>
      </w:r>
    </w:p>
    <w:p w14:paraId="0788E8E8" w14:textId="77777777" w:rsidR="006C003A" w:rsidRPr="000D0D92" w:rsidRDefault="006C003A" w:rsidP="00055B31">
      <w:pPr>
        <w:pStyle w:val="ListParagraph"/>
        <w:numPr>
          <w:ilvl w:val="0"/>
          <w:numId w:val="7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 xml:space="preserve">respond to written enquiries within 5 working days. If a comprehensive reply cannot be made, then a holding response must </w:t>
      </w:r>
      <w:r w:rsidRPr="000D0D92">
        <w:rPr>
          <w:rFonts w:ascii="Arial" w:eastAsia="Arial" w:hAnsi="Arial" w:cs="Arial"/>
          <w:sz w:val="24"/>
          <w:szCs w:val="24"/>
        </w:rPr>
        <w:lastRenderedPageBreak/>
        <w:t>be provided giving a timescale by which the insurance provider expects to respond fully.</w:t>
      </w:r>
    </w:p>
    <w:p w14:paraId="2A5BC454" w14:textId="77777777" w:rsidR="006C003A" w:rsidRPr="000D0D92" w:rsidRDefault="006C003A" w:rsidP="00055B31">
      <w:pPr>
        <w:pStyle w:val="ListParagraph"/>
        <w:numPr>
          <w:ilvl w:val="0"/>
          <w:numId w:val="76"/>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respond to telephone and urgent enquiries within 24 hours.</w:t>
      </w:r>
    </w:p>
    <w:p w14:paraId="1D879F43" w14:textId="77777777" w:rsidR="006C003A" w:rsidRPr="000D0D92" w:rsidRDefault="006C003A" w:rsidP="00055B31">
      <w:pPr>
        <w:pStyle w:val="ListParagraph"/>
        <w:numPr>
          <w:ilvl w:val="0"/>
          <w:numId w:val="76"/>
        </w:numPr>
        <w:spacing w:beforeLines="60" w:before="144" w:afterLines="60" w:after="144" w:line="256" w:lineRule="auto"/>
        <w:contextualSpacing w:val="0"/>
        <w:jc w:val="both"/>
        <w:rPr>
          <w:rFonts w:ascii="Arial" w:eastAsia="Arial" w:hAnsi="Arial" w:cs="Arial"/>
          <w:sz w:val="24"/>
          <w:szCs w:val="24"/>
        </w:rPr>
      </w:pPr>
      <w:r w:rsidRPr="000D0D92">
        <w:rPr>
          <w:rFonts w:ascii="Arial" w:eastAsia="Arial" w:hAnsi="Arial" w:cs="Arial"/>
          <w:sz w:val="24"/>
          <w:szCs w:val="24"/>
        </w:rPr>
        <w:t>All schedules, documentation and communication are expected to be performed by electronic means.</w:t>
      </w:r>
    </w:p>
    <w:p w14:paraId="76F59186" w14:textId="77777777" w:rsidR="006C003A" w:rsidRPr="000D0D92" w:rsidRDefault="006C003A" w:rsidP="00055B31">
      <w:pPr>
        <w:pStyle w:val="ListParagraph"/>
        <w:numPr>
          <w:ilvl w:val="0"/>
          <w:numId w:val="75"/>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 xml:space="preserve">Provide a suitably qualified and experienced team is to be put in place to provide the service specific to this LOT.  All key personnel should have 5 years suitable experience and/or hold an </w:t>
      </w:r>
      <w:proofErr w:type="gramStart"/>
      <w:r w:rsidRPr="000D0D92">
        <w:rPr>
          <w:rFonts w:ascii="Arial" w:eastAsia="Arial" w:hAnsi="Arial" w:cs="Arial"/>
          <w:sz w:val="24"/>
          <w:szCs w:val="24"/>
        </w:rPr>
        <w:t>Insurance</w:t>
      </w:r>
      <w:proofErr w:type="gramEnd"/>
      <w:r w:rsidRPr="000D0D92">
        <w:rPr>
          <w:rFonts w:ascii="Arial" w:eastAsia="Arial" w:hAnsi="Arial" w:cs="Arial"/>
          <w:sz w:val="24"/>
          <w:szCs w:val="24"/>
        </w:rPr>
        <w:t xml:space="preserve"> qualification of Dip CII or equivalent.</w:t>
      </w:r>
    </w:p>
    <w:p w14:paraId="45DCA6C2" w14:textId="77777777" w:rsidR="006C003A" w:rsidRPr="000D0D92" w:rsidRDefault="006C003A" w:rsidP="00055B31">
      <w:pPr>
        <w:pStyle w:val="ListParagraph"/>
        <w:numPr>
          <w:ilvl w:val="0"/>
          <w:numId w:val="75"/>
        </w:numPr>
        <w:spacing w:beforeLines="60" w:before="144" w:afterLines="60" w:after="144" w:line="360" w:lineRule="auto"/>
        <w:ind w:left="1440"/>
        <w:contextualSpacing w:val="0"/>
        <w:jc w:val="both"/>
        <w:rPr>
          <w:rFonts w:ascii="Arial" w:eastAsia="Arial" w:hAnsi="Arial" w:cs="Arial"/>
          <w:sz w:val="24"/>
          <w:szCs w:val="24"/>
        </w:rPr>
      </w:pPr>
      <w:r w:rsidRPr="000D0D92">
        <w:rPr>
          <w:rFonts w:ascii="Arial" w:eastAsia="Arial" w:hAnsi="Arial" w:cs="Arial"/>
          <w:sz w:val="24"/>
          <w:szCs w:val="24"/>
        </w:rPr>
        <w:t xml:space="preserve">The provider will be expected to attend regular review monitoring meetings with the Council to discuss matters such as service, performance, claims and risk management and anything that may be relevant from time to time. Where the insurance provider deals </w:t>
      </w:r>
      <w:proofErr w:type="gramStart"/>
      <w:r w:rsidRPr="000D0D92">
        <w:rPr>
          <w:rFonts w:ascii="Arial" w:eastAsia="Arial" w:hAnsi="Arial" w:cs="Arial"/>
          <w:sz w:val="24"/>
          <w:szCs w:val="24"/>
        </w:rPr>
        <w:t>direct</w:t>
      </w:r>
      <w:proofErr w:type="gramEnd"/>
      <w:r w:rsidRPr="000D0D92">
        <w:rPr>
          <w:rFonts w:ascii="Arial" w:eastAsia="Arial" w:hAnsi="Arial" w:cs="Arial"/>
          <w:sz w:val="24"/>
          <w:szCs w:val="24"/>
        </w:rPr>
        <w:t xml:space="preserve"> they will be expected to minute the meeting and issue those minutes within five working days.</w:t>
      </w:r>
    </w:p>
    <w:p w14:paraId="3CF63BAA" w14:textId="77777777" w:rsidR="006C003A" w:rsidRPr="000D0D92" w:rsidRDefault="006C003A" w:rsidP="006C003A">
      <w:pPr>
        <w:pStyle w:val="NormalS1"/>
        <w:spacing w:line="360" w:lineRule="auto"/>
        <w:rPr>
          <w:rFonts w:ascii="Arial" w:eastAsia="Arial" w:hAnsi="Arial" w:cs="Arial"/>
          <w:color w:val="auto"/>
          <w:sz w:val="24"/>
          <w:szCs w:val="24"/>
        </w:rPr>
      </w:pPr>
    </w:p>
    <w:p w14:paraId="4D5BC4C5" w14:textId="77777777" w:rsidR="006C003A" w:rsidRPr="000D0D92" w:rsidRDefault="006C003A" w:rsidP="006C003A">
      <w:pPr>
        <w:spacing w:beforeLines="60" w:before="144" w:afterLines="60" w:after="144" w:line="360" w:lineRule="auto"/>
        <w:jc w:val="both"/>
        <w:rPr>
          <w:rFonts w:ascii="Arial" w:eastAsia="Arial" w:hAnsi="Arial" w:cs="Arial"/>
          <w:sz w:val="24"/>
          <w:szCs w:val="24"/>
        </w:rPr>
      </w:pPr>
    </w:p>
    <w:p w14:paraId="54989581" w14:textId="77777777" w:rsidR="006C003A" w:rsidRPr="000D0D92" w:rsidRDefault="006C003A" w:rsidP="006C003A">
      <w:pPr>
        <w:spacing w:beforeLines="60" w:before="144" w:afterLines="60" w:after="144" w:line="360" w:lineRule="auto"/>
        <w:jc w:val="both"/>
        <w:rPr>
          <w:rFonts w:ascii="Arial" w:eastAsia="Arial" w:hAnsi="Arial" w:cs="Arial"/>
          <w:sz w:val="24"/>
          <w:szCs w:val="24"/>
        </w:rPr>
      </w:pPr>
      <w:r w:rsidRPr="000D0D92">
        <w:rPr>
          <w:rFonts w:ascii="Arial" w:eastAsia="Arial" w:hAnsi="Arial" w:cs="Arial"/>
          <w:b/>
          <w:bCs/>
          <w:sz w:val="24"/>
          <w:szCs w:val="24"/>
        </w:rPr>
        <w:t>Sub-criteria 3 – Specification for Claims Service Delivery</w:t>
      </w:r>
    </w:p>
    <w:p w14:paraId="7CAC4AD4" w14:textId="77777777" w:rsidR="006C003A" w:rsidRPr="000D0D92" w:rsidRDefault="006C003A" w:rsidP="00C00D14">
      <w:pPr>
        <w:pStyle w:val="NormalS1"/>
        <w:numPr>
          <w:ilvl w:val="0"/>
          <w:numId w:val="83"/>
        </w:numPr>
        <w:spacing w:line="360" w:lineRule="auto"/>
        <w:rPr>
          <w:rFonts w:ascii="Arial" w:eastAsia="Arial" w:hAnsi="Arial" w:cs="Arial"/>
          <w:color w:val="auto"/>
          <w:sz w:val="24"/>
          <w:szCs w:val="24"/>
        </w:rPr>
      </w:pPr>
      <w:r w:rsidRPr="000D0D92">
        <w:rPr>
          <w:rFonts w:ascii="Arial" w:eastAsia="Arial" w:hAnsi="Arial" w:cs="Arial"/>
          <w:color w:val="auto"/>
          <w:sz w:val="24"/>
          <w:szCs w:val="24"/>
        </w:rPr>
        <w:t xml:space="preserve">The insurance provider is asked to provide information on how claims within this LOT will be </w:t>
      </w:r>
      <w:proofErr w:type="gramStart"/>
      <w:r w:rsidRPr="000D0D92">
        <w:rPr>
          <w:rFonts w:ascii="Arial" w:eastAsia="Arial" w:hAnsi="Arial" w:cs="Arial"/>
          <w:color w:val="auto"/>
          <w:sz w:val="24"/>
          <w:szCs w:val="24"/>
        </w:rPr>
        <w:t>managed;</w:t>
      </w:r>
      <w:proofErr w:type="gramEnd"/>
    </w:p>
    <w:p w14:paraId="78BFA677" w14:textId="77777777" w:rsidR="006C003A" w:rsidRPr="000D0D92" w:rsidRDefault="006C003A" w:rsidP="00055B31">
      <w:pPr>
        <w:pStyle w:val="ListParagraph"/>
        <w:numPr>
          <w:ilvl w:val="0"/>
          <w:numId w:val="79"/>
        </w:numPr>
        <w:spacing w:beforeLines="60" w:before="144" w:afterLines="60" w:after="144" w:line="256" w:lineRule="auto"/>
        <w:contextualSpacing w:val="0"/>
        <w:jc w:val="both"/>
        <w:rPr>
          <w:rFonts w:ascii="Arial" w:eastAsia="Arial" w:hAnsi="Arial" w:cs="Arial"/>
          <w:sz w:val="24"/>
          <w:szCs w:val="24"/>
        </w:rPr>
      </w:pPr>
      <w:r w:rsidRPr="000D0D92">
        <w:rPr>
          <w:rFonts w:ascii="Arial" w:eastAsia="Arial" w:hAnsi="Arial" w:cs="Arial"/>
          <w:sz w:val="24"/>
          <w:szCs w:val="24"/>
        </w:rPr>
        <w:t xml:space="preserve">The Council expects its insurance provider to manage claims effectively including </w:t>
      </w:r>
    </w:p>
    <w:p w14:paraId="6B622262" w14:textId="77777777" w:rsidR="006C003A" w:rsidRPr="000D0D92" w:rsidRDefault="006C003A" w:rsidP="00055B31">
      <w:pPr>
        <w:pStyle w:val="ListParagraph"/>
        <w:numPr>
          <w:ilvl w:val="0"/>
          <w:numId w:val="79"/>
        </w:numPr>
        <w:spacing w:beforeLines="60" w:before="144" w:afterLines="60" w:after="144" w:line="256" w:lineRule="auto"/>
        <w:contextualSpacing w:val="0"/>
        <w:jc w:val="both"/>
        <w:rPr>
          <w:rFonts w:ascii="Arial" w:eastAsia="Arial" w:hAnsi="Arial" w:cs="Arial"/>
          <w:sz w:val="24"/>
          <w:szCs w:val="24"/>
        </w:rPr>
      </w:pPr>
      <w:r w:rsidRPr="000D0D92">
        <w:rPr>
          <w:rFonts w:ascii="Arial" w:eastAsia="Arial" w:hAnsi="Arial" w:cs="Arial"/>
          <w:sz w:val="24"/>
          <w:szCs w:val="24"/>
        </w:rPr>
        <w:t xml:space="preserve">access to a dedicated and experienced team </w:t>
      </w:r>
    </w:p>
    <w:p w14:paraId="2ECDECE2" w14:textId="77777777" w:rsidR="006C003A" w:rsidRPr="000D0D92" w:rsidRDefault="006C003A" w:rsidP="00055B31">
      <w:pPr>
        <w:pStyle w:val="ListParagraph"/>
        <w:numPr>
          <w:ilvl w:val="0"/>
          <w:numId w:val="79"/>
        </w:numPr>
        <w:spacing w:beforeLines="60" w:before="144" w:afterLines="60" w:after="144" w:line="256" w:lineRule="auto"/>
        <w:contextualSpacing w:val="0"/>
        <w:jc w:val="both"/>
        <w:rPr>
          <w:rFonts w:ascii="Arial" w:eastAsia="Arial" w:hAnsi="Arial" w:cs="Arial"/>
          <w:sz w:val="24"/>
          <w:szCs w:val="24"/>
        </w:rPr>
      </w:pPr>
      <w:r w:rsidRPr="000D0D92">
        <w:rPr>
          <w:rFonts w:ascii="Arial" w:eastAsia="Arial" w:hAnsi="Arial" w:cs="Arial"/>
          <w:sz w:val="24"/>
          <w:szCs w:val="24"/>
        </w:rPr>
        <w:t xml:space="preserve">clear referral lines according to complexity of claim </w:t>
      </w:r>
    </w:p>
    <w:p w14:paraId="2D056781" w14:textId="77777777" w:rsidR="006C003A" w:rsidRPr="000D0D92" w:rsidRDefault="006C003A" w:rsidP="00055B31">
      <w:pPr>
        <w:pStyle w:val="ListParagraph"/>
        <w:numPr>
          <w:ilvl w:val="0"/>
          <w:numId w:val="79"/>
        </w:numPr>
        <w:spacing w:beforeLines="60" w:before="144" w:afterLines="60" w:after="144" w:line="256" w:lineRule="auto"/>
        <w:contextualSpacing w:val="0"/>
        <w:jc w:val="both"/>
        <w:rPr>
          <w:rFonts w:ascii="Arial" w:eastAsia="Arial" w:hAnsi="Arial" w:cs="Arial"/>
          <w:sz w:val="24"/>
          <w:szCs w:val="24"/>
        </w:rPr>
      </w:pPr>
      <w:r w:rsidRPr="000D0D92">
        <w:rPr>
          <w:rFonts w:ascii="Arial" w:eastAsia="Arial" w:hAnsi="Arial" w:cs="Arial"/>
          <w:sz w:val="24"/>
          <w:szCs w:val="24"/>
        </w:rPr>
        <w:t xml:space="preserve">a reserving strategy supported by a communication process for the customer </w:t>
      </w:r>
    </w:p>
    <w:p w14:paraId="43608BB1" w14:textId="77777777" w:rsidR="006C003A" w:rsidRPr="000D0D92" w:rsidRDefault="006C003A" w:rsidP="00055B31">
      <w:pPr>
        <w:pStyle w:val="ListParagraph"/>
        <w:numPr>
          <w:ilvl w:val="0"/>
          <w:numId w:val="79"/>
        </w:numPr>
        <w:spacing w:beforeLines="60" w:before="144" w:afterLines="60" w:after="144" w:line="256" w:lineRule="auto"/>
        <w:contextualSpacing w:val="0"/>
        <w:jc w:val="both"/>
        <w:rPr>
          <w:rFonts w:ascii="Arial" w:eastAsia="Arial" w:hAnsi="Arial" w:cs="Arial"/>
          <w:sz w:val="24"/>
          <w:szCs w:val="24"/>
        </w:rPr>
      </w:pPr>
      <w:r w:rsidRPr="000D0D92">
        <w:rPr>
          <w:rFonts w:ascii="Arial" w:eastAsia="Arial" w:hAnsi="Arial" w:cs="Arial"/>
          <w:sz w:val="24"/>
          <w:szCs w:val="24"/>
        </w:rPr>
        <w:t>an effective Diary management system ensuring all claims are reviewed regularly and closed at the appropriate time.</w:t>
      </w:r>
    </w:p>
    <w:p w14:paraId="69DBD83F" w14:textId="77777777" w:rsidR="006C003A" w:rsidRPr="000D0D92" w:rsidRDefault="006C003A" w:rsidP="00055B31">
      <w:pPr>
        <w:pStyle w:val="ListParagraph"/>
        <w:numPr>
          <w:ilvl w:val="0"/>
          <w:numId w:val="79"/>
        </w:numPr>
        <w:spacing w:beforeLines="60" w:before="144" w:afterLines="60" w:after="144" w:line="256" w:lineRule="auto"/>
        <w:contextualSpacing w:val="0"/>
        <w:jc w:val="both"/>
        <w:rPr>
          <w:rFonts w:ascii="Arial" w:eastAsia="Arial" w:hAnsi="Arial" w:cs="Arial"/>
          <w:sz w:val="24"/>
          <w:szCs w:val="24"/>
        </w:rPr>
      </w:pPr>
      <w:r w:rsidRPr="000D0D92">
        <w:rPr>
          <w:rFonts w:ascii="Arial" w:eastAsia="Arial" w:hAnsi="Arial" w:cs="Arial"/>
          <w:sz w:val="24"/>
          <w:szCs w:val="24"/>
        </w:rPr>
        <w:t xml:space="preserve">Information about how claims will be handled, and the methodology used in reserving and proactively handling each loss from beginning to settlement. </w:t>
      </w:r>
    </w:p>
    <w:p w14:paraId="3203C5A6" w14:textId="77777777" w:rsidR="006C003A" w:rsidRPr="000D0D92" w:rsidRDefault="006C003A" w:rsidP="00C00D14">
      <w:pPr>
        <w:pStyle w:val="ListParagraph"/>
        <w:numPr>
          <w:ilvl w:val="0"/>
          <w:numId w:val="83"/>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lastRenderedPageBreak/>
        <w:t>It is required that this LOT will have access to a specialised catastrophic injury team in the event of such an incident. Please provide details of your major loss capabilities and how the Council will be supported in these circumstances.</w:t>
      </w:r>
    </w:p>
    <w:p w14:paraId="55C24633" w14:textId="77777777" w:rsidR="006C003A" w:rsidRPr="000D0D92" w:rsidRDefault="006C003A" w:rsidP="00C00D14">
      <w:pPr>
        <w:pStyle w:val="ListParagraph"/>
        <w:numPr>
          <w:ilvl w:val="0"/>
          <w:numId w:val="83"/>
        </w:numPr>
        <w:spacing w:beforeLines="60" w:before="144" w:afterLines="60" w:after="144" w:line="360" w:lineRule="auto"/>
        <w:contextualSpacing w:val="0"/>
        <w:jc w:val="both"/>
        <w:rPr>
          <w:rFonts w:ascii="Arial" w:eastAsia="Arial" w:hAnsi="Arial" w:cs="Arial"/>
          <w:sz w:val="24"/>
          <w:szCs w:val="24"/>
        </w:rPr>
      </w:pPr>
      <w:r w:rsidRPr="000D0D92">
        <w:rPr>
          <w:rFonts w:ascii="Arial" w:eastAsia="Arial" w:hAnsi="Arial" w:cs="Arial"/>
          <w:sz w:val="24"/>
          <w:szCs w:val="24"/>
        </w:rPr>
        <w:t>The Council expects its insurance provider to be able to provide comprehensive and detailed Management information to support the Claims and Risk Management process. Please advise your management information capabilities in respect of claims for this lot including any systems that are used to assist the Council in managing claims such as web-based reporting systems.</w:t>
      </w:r>
    </w:p>
    <w:p w14:paraId="190BE4A7" w14:textId="77777777" w:rsidR="006C003A" w:rsidRPr="004B1C9B" w:rsidRDefault="006C003A" w:rsidP="006C003A">
      <w:pPr>
        <w:pStyle w:val="NormalS1"/>
        <w:spacing w:line="360" w:lineRule="auto"/>
        <w:rPr>
          <w:rFonts w:ascii="Arial" w:hAnsi="Arial" w:cs="Arial"/>
          <w:color w:val="auto"/>
          <w:sz w:val="22"/>
          <w:szCs w:val="22"/>
        </w:rPr>
      </w:pPr>
    </w:p>
    <w:p w14:paraId="784F9123" w14:textId="77777777" w:rsidR="006C003A" w:rsidRPr="000D0D92" w:rsidRDefault="006C003A" w:rsidP="006C003A">
      <w:pPr>
        <w:spacing w:beforeLines="60" w:before="144" w:afterLines="60" w:after="144" w:line="360" w:lineRule="auto"/>
        <w:rPr>
          <w:rFonts w:ascii="Arial" w:hAnsi="Arial" w:cs="Arial"/>
          <w:b/>
          <w:sz w:val="24"/>
          <w:szCs w:val="24"/>
        </w:rPr>
      </w:pPr>
      <w:r w:rsidRPr="000D0D92">
        <w:rPr>
          <w:rFonts w:ascii="Arial" w:hAnsi="Arial" w:cs="Arial"/>
          <w:b/>
          <w:bCs/>
          <w:sz w:val="24"/>
          <w:szCs w:val="24"/>
        </w:rPr>
        <w:t>Sub-criteria 4 – Added Value / Range of Services</w:t>
      </w:r>
    </w:p>
    <w:p w14:paraId="1F7FEDF1" w14:textId="77777777" w:rsidR="006C003A" w:rsidRPr="000D0D92" w:rsidRDefault="006C003A" w:rsidP="006C003A">
      <w:pPr>
        <w:pStyle w:val="NormalS1"/>
        <w:spacing w:line="360" w:lineRule="auto"/>
        <w:rPr>
          <w:rFonts w:ascii="Arial" w:eastAsia="Arial" w:hAnsi="Arial" w:cs="Arial"/>
          <w:color w:val="auto"/>
          <w:sz w:val="24"/>
          <w:szCs w:val="24"/>
        </w:rPr>
      </w:pPr>
      <w:r w:rsidRPr="000D0D92">
        <w:rPr>
          <w:rFonts w:ascii="Arial" w:eastAsia="Arial" w:hAnsi="Arial" w:cs="Arial"/>
          <w:color w:val="auto"/>
          <w:sz w:val="24"/>
          <w:szCs w:val="24"/>
        </w:rPr>
        <w:t>The Council recognises that insurance providers can offer additional services to assist in the performance of this contract and the overall management of risk throughout the organisation.</w:t>
      </w:r>
    </w:p>
    <w:p w14:paraId="09D804B4" w14:textId="77777777" w:rsidR="006C003A" w:rsidRPr="000D0D92" w:rsidRDefault="006C003A" w:rsidP="00055B31">
      <w:pPr>
        <w:pStyle w:val="ListParagraph"/>
        <w:numPr>
          <w:ilvl w:val="0"/>
          <w:numId w:val="77"/>
        </w:numPr>
        <w:spacing w:beforeLines="60" w:before="144" w:afterLines="60" w:after="144" w:line="360" w:lineRule="auto"/>
        <w:ind w:left="1440"/>
        <w:contextualSpacing w:val="0"/>
        <w:jc w:val="both"/>
        <w:rPr>
          <w:rFonts w:ascii="Arial" w:hAnsi="Arial" w:cs="Arial"/>
          <w:sz w:val="24"/>
          <w:szCs w:val="24"/>
        </w:rPr>
      </w:pPr>
      <w:r w:rsidRPr="000D0D92">
        <w:rPr>
          <w:rFonts w:ascii="Arial" w:hAnsi="Arial" w:cs="Arial"/>
          <w:sz w:val="24"/>
          <w:szCs w:val="24"/>
        </w:rPr>
        <w:t>Please provide information on specific services that may be available to the Council to support its activities within this LOT including any charges that may apply, this may include additional information about the services being offered.</w:t>
      </w:r>
    </w:p>
    <w:p w14:paraId="60BAB82F" w14:textId="77777777" w:rsidR="000026A1" w:rsidRPr="004B1C9B" w:rsidRDefault="000026A1">
      <w:pPr>
        <w:rPr>
          <w:rFonts w:ascii="Arial" w:eastAsia="Arial" w:hAnsi="Arial" w:cs="Arial"/>
          <w:b/>
          <w:color w:val="808080" w:themeColor="background1" w:themeShade="80"/>
          <w:sz w:val="24"/>
          <w:szCs w:val="24"/>
          <w:highlight w:val="yellow"/>
        </w:rPr>
      </w:pPr>
      <w:r w:rsidRPr="004B1C9B">
        <w:rPr>
          <w:rFonts w:ascii="Arial" w:eastAsia="Arial" w:hAnsi="Arial" w:cs="Arial"/>
          <w:b/>
          <w:color w:val="808080" w:themeColor="background1" w:themeShade="80"/>
          <w:sz w:val="24"/>
          <w:szCs w:val="24"/>
          <w:highlight w:val="yellow"/>
        </w:rPr>
        <w:br w:type="page"/>
      </w:r>
    </w:p>
    <w:p w14:paraId="02A98BB7" w14:textId="77777777" w:rsidR="000026A1" w:rsidRPr="004B1C9B" w:rsidRDefault="000026A1" w:rsidP="000026A1">
      <w:pPr>
        <w:pStyle w:val="Heading1"/>
        <w:spacing w:before="144" w:after="240" w:line="360" w:lineRule="auto"/>
        <w:rPr>
          <w:rFonts w:ascii="Arial" w:eastAsia="Arial" w:hAnsi="Arial" w:cs="Arial"/>
        </w:rPr>
      </w:pPr>
      <w:bookmarkStart w:id="55" w:name="_Toc211605177"/>
      <w:r w:rsidRPr="004B1C9B">
        <w:rPr>
          <w:rFonts w:ascii="Arial" w:eastAsia="Arial" w:hAnsi="Arial" w:cs="Arial"/>
        </w:rPr>
        <w:lastRenderedPageBreak/>
        <w:t>Lot 7 – Package Lot (encompassing Lots 1, 3 &amp; 4)</w:t>
      </w:r>
      <w:bookmarkEnd w:id="55"/>
    </w:p>
    <w:p w14:paraId="4A6D00D6" w14:textId="5AA5C552" w:rsidR="006D10B1" w:rsidRPr="004B1C9B" w:rsidRDefault="000026A1" w:rsidP="253D818D">
      <w:pPr>
        <w:pStyle w:val="NormalS1"/>
        <w:spacing w:before="144" w:after="160" w:line="360" w:lineRule="auto"/>
        <w:rPr>
          <w:rFonts w:ascii="Arial" w:eastAsia="Arial" w:hAnsi="Arial" w:cs="Arial"/>
          <w:b/>
          <w:bCs/>
          <w:color w:val="808080" w:themeColor="background1" w:themeShade="80"/>
          <w:sz w:val="24"/>
          <w:szCs w:val="24"/>
          <w:highlight w:val="yellow"/>
        </w:rPr>
      </w:pPr>
      <w:r w:rsidRPr="004B1C9B">
        <w:rPr>
          <w:rFonts w:ascii="Arial" w:eastAsia="Arial" w:hAnsi="Arial" w:cs="Arial"/>
          <w:color w:val="000000" w:themeColor="text1"/>
          <w:sz w:val="24"/>
          <w:szCs w:val="24"/>
        </w:rPr>
        <w:t>Please refer to the individual Lots for details of the insurance cover and associated service required.  The Award Criteria separately confirms how this will be evaluated.</w:t>
      </w:r>
      <w:r w:rsidR="006D10B1" w:rsidRPr="004B1C9B">
        <w:rPr>
          <w:rFonts w:ascii="Arial" w:eastAsia="Arial" w:hAnsi="Arial" w:cs="Arial"/>
          <w:b/>
          <w:bCs/>
          <w:color w:val="808080" w:themeColor="background1" w:themeShade="80"/>
          <w:sz w:val="24"/>
          <w:szCs w:val="24"/>
          <w:highlight w:val="yellow"/>
        </w:rPr>
        <w:br w:type="page"/>
      </w:r>
    </w:p>
    <w:p w14:paraId="69559C24" w14:textId="6508906F" w:rsidR="00CF5FD0" w:rsidRPr="000D0D92" w:rsidRDefault="00CF5FD0" w:rsidP="00C8005A">
      <w:pPr>
        <w:pStyle w:val="Heading2"/>
        <w:spacing w:before="120" w:after="120" w:line="240" w:lineRule="auto"/>
        <w:rPr>
          <w:rFonts w:ascii="Arial" w:eastAsia="Arial" w:hAnsi="Arial" w:cs="Arial"/>
          <w:color w:val="56004E"/>
          <w:sz w:val="24"/>
          <w:szCs w:val="24"/>
        </w:rPr>
      </w:pPr>
      <w:bookmarkStart w:id="56" w:name="_Toc109895316"/>
      <w:bookmarkStart w:id="57" w:name="_Toc211605179"/>
      <w:r w:rsidRPr="000D0D92">
        <w:rPr>
          <w:rFonts w:ascii="Arial" w:eastAsia="Arial" w:hAnsi="Arial" w:cs="Arial"/>
          <w:color w:val="56004E"/>
          <w:sz w:val="24"/>
          <w:szCs w:val="24"/>
        </w:rPr>
        <w:lastRenderedPageBreak/>
        <w:t>Social Value</w:t>
      </w:r>
      <w:bookmarkEnd w:id="56"/>
      <w:bookmarkEnd w:id="57"/>
      <w:r w:rsidRPr="000D0D92">
        <w:rPr>
          <w:rFonts w:ascii="Arial" w:eastAsia="Arial" w:hAnsi="Arial" w:cs="Arial"/>
          <w:color w:val="56004E"/>
          <w:sz w:val="24"/>
          <w:szCs w:val="24"/>
        </w:rPr>
        <w:t xml:space="preserve"> </w:t>
      </w:r>
    </w:p>
    <w:p w14:paraId="2C5E8344" w14:textId="77777777" w:rsidR="00715502" w:rsidRPr="000D0D92" w:rsidRDefault="00715502" w:rsidP="6A4614AA">
      <w:pPr>
        <w:spacing w:before="120" w:after="0" w:line="240" w:lineRule="auto"/>
        <w:rPr>
          <w:rFonts w:ascii="Arial" w:eastAsia="Arial" w:hAnsi="Arial" w:cs="Arial"/>
          <w:sz w:val="24"/>
          <w:szCs w:val="24"/>
        </w:rPr>
      </w:pPr>
      <w:r w:rsidRPr="000D0D92">
        <w:rPr>
          <w:rFonts w:ascii="Arial" w:eastAsia="Arial" w:hAnsi="Arial" w:cs="Arial"/>
          <w:sz w:val="24"/>
          <w:szCs w:val="24"/>
        </w:rPr>
        <w:t>The Public Services (Social Value) Act 2012 requires all contracting authorities to include Social Value when commissioning contracts. RBC has a Social Value Policy document that Suppliers are requested to review and understand this and is included as part of the ITT.  </w:t>
      </w:r>
    </w:p>
    <w:p w14:paraId="40DE7F60" w14:textId="77777777" w:rsidR="00715502" w:rsidRPr="000D0D92" w:rsidRDefault="00715502" w:rsidP="6A4614AA">
      <w:pPr>
        <w:spacing w:before="120" w:after="0" w:line="240" w:lineRule="auto"/>
        <w:rPr>
          <w:rFonts w:ascii="Arial" w:eastAsia="Arial" w:hAnsi="Arial" w:cs="Arial"/>
          <w:sz w:val="24"/>
          <w:szCs w:val="24"/>
        </w:rPr>
      </w:pPr>
      <w:r w:rsidRPr="000D0D92">
        <w:rPr>
          <w:rFonts w:ascii="Arial" w:eastAsia="Arial" w:hAnsi="Arial" w:cs="Arial"/>
          <w:sz w:val="24"/>
          <w:szCs w:val="24"/>
        </w:rPr>
        <w:t xml:space="preserve">The Policy document includes reference to delivering its Social Value commitments through its procurement activities and using a reporting standard for measuring any delivered Social Value. RBC has opted to use the Local Social Value Matrix for this purpose as it provides an </w:t>
      </w:r>
      <w:proofErr w:type="gramStart"/>
      <w:r w:rsidRPr="000D0D92">
        <w:rPr>
          <w:rFonts w:ascii="Arial" w:eastAsia="Arial" w:hAnsi="Arial" w:cs="Arial"/>
          <w:sz w:val="24"/>
          <w:szCs w:val="24"/>
        </w:rPr>
        <w:t>easy to use</w:t>
      </w:r>
      <w:proofErr w:type="gramEnd"/>
      <w:r w:rsidRPr="000D0D92">
        <w:rPr>
          <w:rFonts w:ascii="Arial" w:eastAsia="Arial" w:hAnsi="Arial" w:cs="Arial"/>
          <w:sz w:val="24"/>
          <w:szCs w:val="24"/>
        </w:rPr>
        <w:t xml:space="preserve"> solution that can be applied to any project.  As part of this contract, we have selected a range of social/economic and environmental measures in the attached Appendix “Local Social Value Matrix”.  Suppliers are to choose which Social Value outcomes that you would deliver and must fulfil as part of your contract.  </w:t>
      </w:r>
    </w:p>
    <w:p w14:paraId="7E917110" w14:textId="0A22B0FA" w:rsidR="00845536" w:rsidRPr="000D0D92" w:rsidRDefault="00845536" w:rsidP="00845536">
      <w:pPr>
        <w:pStyle w:val="TyndallBaseDoc"/>
        <w:rPr>
          <w:rFonts w:eastAsia="Arial" w:cs="Arial"/>
          <w:sz w:val="24"/>
          <w:szCs w:val="24"/>
        </w:rPr>
      </w:pPr>
      <w:bookmarkStart w:id="58" w:name="_Delivery"/>
      <w:bookmarkEnd w:id="58"/>
    </w:p>
    <w:p w14:paraId="1DCF6E3E" w14:textId="3BF44DF3" w:rsidR="00845536" w:rsidRPr="000D0D92" w:rsidRDefault="00845536" w:rsidP="00845536">
      <w:pPr>
        <w:pStyle w:val="Heading2"/>
        <w:spacing w:before="120" w:after="120" w:line="240" w:lineRule="auto"/>
        <w:rPr>
          <w:rFonts w:ascii="Arial" w:eastAsia="Arial" w:hAnsi="Arial" w:cs="Arial"/>
          <w:sz w:val="24"/>
          <w:szCs w:val="24"/>
        </w:rPr>
      </w:pPr>
      <w:bookmarkStart w:id="59" w:name="_Toc211605180"/>
      <w:r w:rsidRPr="000D0D92">
        <w:rPr>
          <w:rFonts w:ascii="Arial" w:eastAsia="Arial" w:hAnsi="Arial" w:cs="Arial"/>
          <w:sz w:val="24"/>
          <w:szCs w:val="24"/>
        </w:rPr>
        <w:t>Reporting requirements</w:t>
      </w:r>
      <w:bookmarkEnd w:id="59"/>
    </w:p>
    <w:p w14:paraId="39C4FA4B" w14:textId="69B2199D" w:rsidR="00845536" w:rsidRPr="000D0D92" w:rsidRDefault="26544420" w:rsidP="492A7435">
      <w:pPr>
        <w:pStyle w:val="TyndallBaseDoc"/>
        <w:rPr>
          <w:rFonts w:eastAsia="Arial" w:cs="Arial"/>
          <w:sz w:val="24"/>
          <w:szCs w:val="24"/>
          <w:highlight w:val="green"/>
        </w:rPr>
      </w:pPr>
      <w:r w:rsidRPr="000D0D92">
        <w:rPr>
          <w:rFonts w:eastAsia="Arial" w:cs="Arial"/>
          <w:sz w:val="24"/>
          <w:szCs w:val="24"/>
        </w:rPr>
        <w:t xml:space="preserve">Claims Handling requirements </w:t>
      </w:r>
      <w:proofErr w:type="gramStart"/>
      <w:r w:rsidR="00845536" w:rsidRPr="000D0D92">
        <w:rPr>
          <w:rFonts w:eastAsia="Arial" w:cs="Arial"/>
          <w:sz w:val="24"/>
          <w:szCs w:val="24"/>
        </w:rPr>
        <w:t>As</w:t>
      </w:r>
      <w:proofErr w:type="gramEnd"/>
      <w:r w:rsidR="00845536" w:rsidRPr="000D0D92">
        <w:rPr>
          <w:rFonts w:eastAsia="Arial" w:cs="Arial"/>
          <w:sz w:val="24"/>
          <w:szCs w:val="24"/>
        </w:rPr>
        <w:t xml:space="preserve"> part of this contract, the supplier/provider is expected to provide the following data as part of their </w:t>
      </w:r>
      <w:r w:rsidR="001A2F2F" w:rsidRPr="000D0D92">
        <w:rPr>
          <w:rFonts w:eastAsia="Arial" w:cs="Arial"/>
          <w:sz w:val="24"/>
          <w:szCs w:val="24"/>
        </w:rPr>
        <w:t xml:space="preserve">delivery </w:t>
      </w:r>
      <w:proofErr w:type="gramStart"/>
      <w:r w:rsidR="001A2F2F" w:rsidRPr="000D0D92">
        <w:rPr>
          <w:rFonts w:eastAsia="Arial" w:cs="Arial"/>
          <w:sz w:val="24"/>
          <w:szCs w:val="24"/>
        </w:rPr>
        <w:t>in order to</w:t>
      </w:r>
      <w:proofErr w:type="gramEnd"/>
      <w:r w:rsidR="001A2F2F" w:rsidRPr="000D0D92">
        <w:rPr>
          <w:rFonts w:eastAsia="Arial" w:cs="Arial"/>
          <w:sz w:val="24"/>
          <w:szCs w:val="24"/>
        </w:rPr>
        <w:t xml:space="preserve"> permit effective monitoring:</w:t>
      </w:r>
    </w:p>
    <w:p w14:paraId="01DCBC97" w14:textId="77777777" w:rsidR="005F4707" w:rsidRPr="000D0D92" w:rsidRDefault="005F4707" w:rsidP="00B903B9">
      <w:pPr>
        <w:pStyle w:val="TyndallBaseDoc"/>
        <w:rPr>
          <w:rFonts w:eastAsia="Arial" w:cs="Arial"/>
          <w:sz w:val="24"/>
          <w:szCs w:val="24"/>
        </w:rPr>
      </w:pPr>
    </w:p>
    <w:p w14:paraId="0FD7C6D6" w14:textId="73DAA6EE" w:rsidR="00797EAA" w:rsidRPr="000D0D92" w:rsidRDefault="00797EAA" w:rsidP="00797EAA">
      <w:pPr>
        <w:pStyle w:val="Heading1"/>
        <w:rPr>
          <w:rFonts w:ascii="Arial" w:eastAsia="Arial" w:hAnsi="Arial" w:cs="Arial"/>
          <w:sz w:val="24"/>
          <w:szCs w:val="24"/>
        </w:rPr>
      </w:pPr>
      <w:bookmarkStart w:id="60" w:name="_Toc211605181"/>
      <w:r w:rsidRPr="000D0D92">
        <w:rPr>
          <w:rFonts w:ascii="Arial" w:eastAsia="Arial" w:hAnsi="Arial" w:cs="Arial"/>
          <w:sz w:val="24"/>
          <w:szCs w:val="24"/>
        </w:rPr>
        <w:t xml:space="preserve">Contract </w:t>
      </w:r>
      <w:r w:rsidR="00D16D6A" w:rsidRPr="000D0D92">
        <w:rPr>
          <w:rFonts w:ascii="Arial" w:eastAsia="Arial" w:hAnsi="Arial" w:cs="Arial"/>
          <w:sz w:val="24"/>
          <w:szCs w:val="24"/>
        </w:rPr>
        <w:t>m</w:t>
      </w:r>
      <w:r w:rsidRPr="000D0D92">
        <w:rPr>
          <w:rFonts w:ascii="Arial" w:eastAsia="Arial" w:hAnsi="Arial" w:cs="Arial"/>
          <w:sz w:val="24"/>
          <w:szCs w:val="24"/>
        </w:rPr>
        <w:t>anagement</w:t>
      </w:r>
      <w:bookmarkEnd w:id="60"/>
    </w:p>
    <w:p w14:paraId="63F3C68D" w14:textId="77777777" w:rsidR="00797EAA" w:rsidRPr="000D0D92" w:rsidRDefault="00797EAA" w:rsidP="209ACC81">
      <w:pPr>
        <w:keepLines/>
        <w:spacing w:before="120" w:after="120" w:line="240" w:lineRule="auto"/>
        <w:rPr>
          <w:rFonts w:ascii="Arial" w:eastAsia="Arial" w:hAnsi="Arial" w:cs="Arial"/>
          <w:sz w:val="24"/>
          <w:szCs w:val="24"/>
        </w:rPr>
      </w:pPr>
    </w:p>
    <w:p w14:paraId="1A14F2A8" w14:textId="490F23EF" w:rsidR="00797EAA" w:rsidRPr="000D0D92" w:rsidRDefault="00797EAA" w:rsidP="00374D80">
      <w:pPr>
        <w:pStyle w:val="TyndallBaseDoc"/>
        <w:numPr>
          <w:ilvl w:val="1"/>
          <w:numId w:val="7"/>
        </w:numPr>
        <w:rPr>
          <w:rFonts w:eastAsia="Arial" w:cs="Arial"/>
          <w:sz w:val="24"/>
          <w:szCs w:val="24"/>
        </w:rPr>
      </w:pPr>
      <w:r w:rsidRPr="000D0D92">
        <w:rPr>
          <w:rFonts w:eastAsia="Arial" w:cs="Arial"/>
          <w:sz w:val="24"/>
          <w:szCs w:val="24"/>
        </w:rPr>
        <w:t>The following are the proposed Key Performance Indicators (KPIs) for this contract</w:t>
      </w:r>
      <w:r w:rsidR="009B13E6" w:rsidRPr="000D0D92">
        <w:rPr>
          <w:rFonts w:eastAsia="Arial" w:cs="Arial"/>
          <w:sz w:val="24"/>
          <w:szCs w:val="24"/>
        </w:rPr>
        <w:t>:</w:t>
      </w:r>
    </w:p>
    <w:tbl>
      <w:tblPr>
        <w:tblStyle w:val="TableGrid"/>
        <w:tblW w:w="0" w:type="auto"/>
        <w:tblLook w:val="04A0" w:firstRow="1" w:lastRow="0" w:firstColumn="1" w:lastColumn="0" w:noHBand="0" w:noVBand="1"/>
      </w:tblPr>
      <w:tblGrid>
        <w:gridCol w:w="2254"/>
        <w:gridCol w:w="2254"/>
        <w:gridCol w:w="2254"/>
        <w:gridCol w:w="2254"/>
      </w:tblGrid>
      <w:tr w:rsidR="004E028F" w:rsidRPr="000D0D92" w14:paraId="06FBA7E6" w14:textId="77777777" w:rsidTr="004E028F">
        <w:tc>
          <w:tcPr>
            <w:tcW w:w="2254" w:type="dxa"/>
            <w:shd w:val="clear" w:color="auto" w:fill="56004E"/>
          </w:tcPr>
          <w:p w14:paraId="65E54779" w14:textId="18D3539D" w:rsidR="004E028F" w:rsidRPr="000D0D92" w:rsidRDefault="008B1AC1" w:rsidP="004E028F">
            <w:pPr>
              <w:pStyle w:val="TyndallBaseDoc"/>
              <w:rPr>
                <w:rFonts w:eastAsia="Arial" w:cs="Arial"/>
                <w:sz w:val="24"/>
                <w:szCs w:val="24"/>
              </w:rPr>
            </w:pPr>
            <w:r w:rsidRPr="000D0D92">
              <w:rPr>
                <w:rFonts w:eastAsia="Arial" w:cs="Arial"/>
                <w:sz w:val="24"/>
                <w:szCs w:val="24"/>
              </w:rPr>
              <w:t>KPI Number</w:t>
            </w:r>
          </w:p>
        </w:tc>
        <w:tc>
          <w:tcPr>
            <w:tcW w:w="2254" w:type="dxa"/>
            <w:shd w:val="clear" w:color="auto" w:fill="56004E"/>
          </w:tcPr>
          <w:p w14:paraId="27F3DB37" w14:textId="15444629" w:rsidR="004E028F" w:rsidRPr="000D0D92" w:rsidRDefault="008B1AC1" w:rsidP="004E028F">
            <w:pPr>
              <w:pStyle w:val="TyndallBaseDoc"/>
              <w:rPr>
                <w:rFonts w:eastAsia="Arial" w:cs="Arial"/>
                <w:sz w:val="24"/>
                <w:szCs w:val="24"/>
              </w:rPr>
            </w:pPr>
            <w:r w:rsidRPr="000D0D92">
              <w:rPr>
                <w:rFonts w:eastAsia="Arial" w:cs="Arial"/>
                <w:sz w:val="24"/>
                <w:szCs w:val="24"/>
              </w:rPr>
              <w:t>Description</w:t>
            </w:r>
          </w:p>
        </w:tc>
        <w:tc>
          <w:tcPr>
            <w:tcW w:w="2254" w:type="dxa"/>
            <w:shd w:val="clear" w:color="auto" w:fill="56004E"/>
          </w:tcPr>
          <w:p w14:paraId="512D9E80" w14:textId="1BE50C66" w:rsidR="004E028F" w:rsidRPr="000D0D92" w:rsidRDefault="006D0498" w:rsidP="004E028F">
            <w:pPr>
              <w:pStyle w:val="TyndallBaseDoc"/>
              <w:rPr>
                <w:rFonts w:eastAsia="Arial" w:cs="Arial"/>
                <w:sz w:val="24"/>
                <w:szCs w:val="24"/>
              </w:rPr>
            </w:pPr>
            <w:r w:rsidRPr="000D0D92">
              <w:rPr>
                <w:rFonts w:eastAsia="Arial" w:cs="Arial"/>
                <w:sz w:val="24"/>
                <w:szCs w:val="24"/>
              </w:rPr>
              <w:t>Failure Threshold</w:t>
            </w:r>
          </w:p>
        </w:tc>
        <w:tc>
          <w:tcPr>
            <w:tcW w:w="2254" w:type="dxa"/>
            <w:shd w:val="clear" w:color="auto" w:fill="56004E"/>
          </w:tcPr>
          <w:p w14:paraId="5E268651" w14:textId="6A4DC4F9" w:rsidR="004E028F" w:rsidRPr="000D0D92" w:rsidRDefault="006D0498" w:rsidP="004E028F">
            <w:pPr>
              <w:pStyle w:val="TyndallBaseDoc"/>
              <w:rPr>
                <w:rFonts w:eastAsia="Arial" w:cs="Arial"/>
                <w:sz w:val="24"/>
                <w:szCs w:val="24"/>
              </w:rPr>
            </w:pPr>
            <w:r w:rsidRPr="000D0D92">
              <w:rPr>
                <w:rFonts w:eastAsia="Arial" w:cs="Arial"/>
                <w:sz w:val="24"/>
                <w:szCs w:val="24"/>
              </w:rPr>
              <w:t>Target</w:t>
            </w:r>
          </w:p>
        </w:tc>
      </w:tr>
      <w:tr w:rsidR="004E028F" w:rsidRPr="000D0D92" w14:paraId="185DB02C" w14:textId="77777777" w:rsidTr="004E028F">
        <w:tc>
          <w:tcPr>
            <w:tcW w:w="2254" w:type="dxa"/>
          </w:tcPr>
          <w:p w14:paraId="7F64C731" w14:textId="4BF46711" w:rsidR="004E028F" w:rsidRPr="000D0D92" w:rsidRDefault="006D0498" w:rsidP="004E028F">
            <w:pPr>
              <w:pStyle w:val="TyndallBaseDoc"/>
              <w:rPr>
                <w:rFonts w:eastAsia="Arial" w:cs="Arial"/>
                <w:sz w:val="24"/>
                <w:szCs w:val="24"/>
              </w:rPr>
            </w:pPr>
            <w:r w:rsidRPr="000D0D92">
              <w:rPr>
                <w:rFonts w:eastAsia="Arial" w:cs="Arial"/>
                <w:sz w:val="24"/>
                <w:szCs w:val="24"/>
              </w:rPr>
              <w:t>1</w:t>
            </w:r>
          </w:p>
        </w:tc>
        <w:tc>
          <w:tcPr>
            <w:tcW w:w="2254" w:type="dxa"/>
          </w:tcPr>
          <w:p w14:paraId="583A9C2F" w14:textId="3415236A" w:rsidR="004E028F" w:rsidRPr="000D0D92" w:rsidRDefault="00F50977" w:rsidP="004E028F">
            <w:pPr>
              <w:pStyle w:val="TyndallBaseDoc"/>
              <w:rPr>
                <w:rFonts w:eastAsia="Arial" w:cs="Arial"/>
                <w:sz w:val="24"/>
                <w:szCs w:val="24"/>
              </w:rPr>
            </w:pPr>
            <w:r w:rsidRPr="000D0D92">
              <w:rPr>
                <w:rFonts w:eastAsia="Arial" w:cs="Arial"/>
                <w:sz w:val="24"/>
                <w:szCs w:val="24"/>
              </w:rPr>
              <w:t>B</w:t>
            </w:r>
            <w:r w:rsidR="006D0498" w:rsidRPr="000D0D92">
              <w:rPr>
                <w:rFonts w:eastAsia="Arial" w:cs="Arial"/>
                <w:sz w:val="24"/>
                <w:szCs w:val="24"/>
              </w:rPr>
              <w:t>udget</w:t>
            </w:r>
          </w:p>
        </w:tc>
        <w:tc>
          <w:tcPr>
            <w:tcW w:w="2254" w:type="dxa"/>
          </w:tcPr>
          <w:p w14:paraId="5B869ACD" w14:textId="238833D8" w:rsidR="004E028F" w:rsidRPr="000D0D92" w:rsidRDefault="00F50977" w:rsidP="004E028F">
            <w:pPr>
              <w:pStyle w:val="TyndallBaseDoc"/>
              <w:rPr>
                <w:rFonts w:eastAsia="Arial" w:cs="Arial"/>
                <w:sz w:val="24"/>
                <w:szCs w:val="24"/>
              </w:rPr>
            </w:pPr>
            <w:r w:rsidRPr="000D0D92">
              <w:rPr>
                <w:rFonts w:eastAsia="Arial" w:cs="Arial"/>
                <w:sz w:val="24"/>
                <w:szCs w:val="24"/>
              </w:rPr>
              <w:t>10% variance over</w:t>
            </w:r>
          </w:p>
        </w:tc>
        <w:tc>
          <w:tcPr>
            <w:tcW w:w="2254" w:type="dxa"/>
          </w:tcPr>
          <w:p w14:paraId="55EDA19C" w14:textId="4C329C8C" w:rsidR="004E028F" w:rsidRPr="000D0D92" w:rsidRDefault="00F50977" w:rsidP="004E028F">
            <w:pPr>
              <w:pStyle w:val="TyndallBaseDoc"/>
              <w:rPr>
                <w:rFonts w:eastAsia="Arial" w:cs="Arial"/>
                <w:sz w:val="24"/>
                <w:szCs w:val="24"/>
              </w:rPr>
            </w:pPr>
            <w:r w:rsidRPr="000D0D92">
              <w:rPr>
                <w:rFonts w:eastAsia="Arial" w:cs="Arial"/>
                <w:sz w:val="24"/>
                <w:szCs w:val="24"/>
              </w:rPr>
              <w:t>Within budget</w:t>
            </w:r>
          </w:p>
        </w:tc>
      </w:tr>
      <w:tr w:rsidR="004E028F" w:rsidRPr="000D0D92" w14:paraId="05C77074" w14:textId="77777777" w:rsidTr="004E028F">
        <w:tc>
          <w:tcPr>
            <w:tcW w:w="2254" w:type="dxa"/>
          </w:tcPr>
          <w:p w14:paraId="5D3C3AEF" w14:textId="2D83FD97" w:rsidR="004E028F" w:rsidRPr="000D0D92" w:rsidRDefault="006D0498" w:rsidP="004E028F">
            <w:pPr>
              <w:pStyle w:val="TyndallBaseDoc"/>
              <w:rPr>
                <w:rFonts w:eastAsia="Arial" w:cs="Arial"/>
                <w:sz w:val="24"/>
                <w:szCs w:val="24"/>
              </w:rPr>
            </w:pPr>
            <w:r w:rsidRPr="000D0D92">
              <w:rPr>
                <w:rFonts w:eastAsia="Arial" w:cs="Arial"/>
                <w:sz w:val="24"/>
                <w:szCs w:val="24"/>
              </w:rPr>
              <w:t>2</w:t>
            </w:r>
          </w:p>
        </w:tc>
        <w:tc>
          <w:tcPr>
            <w:tcW w:w="2254" w:type="dxa"/>
          </w:tcPr>
          <w:p w14:paraId="6AADD071" w14:textId="7FC90593" w:rsidR="004E028F" w:rsidRPr="000D0D92" w:rsidRDefault="002D6982" w:rsidP="004E028F">
            <w:pPr>
              <w:pStyle w:val="TyndallBaseDoc"/>
              <w:rPr>
                <w:rFonts w:eastAsia="Arial" w:cs="Arial"/>
                <w:sz w:val="24"/>
                <w:szCs w:val="24"/>
              </w:rPr>
            </w:pPr>
            <w:r w:rsidRPr="000D0D92">
              <w:rPr>
                <w:rFonts w:eastAsia="Arial" w:cs="Arial"/>
                <w:sz w:val="24"/>
                <w:szCs w:val="24"/>
              </w:rPr>
              <w:t>On time delivery</w:t>
            </w:r>
          </w:p>
        </w:tc>
        <w:tc>
          <w:tcPr>
            <w:tcW w:w="2254" w:type="dxa"/>
          </w:tcPr>
          <w:p w14:paraId="2922754A" w14:textId="22CBC971" w:rsidR="004E028F" w:rsidRPr="000D0D92" w:rsidRDefault="002D6982" w:rsidP="004E028F">
            <w:pPr>
              <w:pStyle w:val="TyndallBaseDoc"/>
              <w:rPr>
                <w:rFonts w:eastAsia="Arial" w:cs="Arial"/>
                <w:sz w:val="24"/>
                <w:szCs w:val="24"/>
              </w:rPr>
            </w:pPr>
            <w:proofErr w:type="gramStart"/>
            <w:r w:rsidRPr="000D0D92">
              <w:rPr>
                <w:rFonts w:eastAsia="Arial" w:cs="Arial"/>
                <w:sz w:val="24"/>
                <w:szCs w:val="24"/>
              </w:rPr>
              <w:t>2 week</w:t>
            </w:r>
            <w:proofErr w:type="gramEnd"/>
            <w:r w:rsidRPr="000D0D92">
              <w:rPr>
                <w:rFonts w:eastAsia="Arial" w:cs="Arial"/>
                <w:sz w:val="24"/>
                <w:szCs w:val="24"/>
              </w:rPr>
              <w:t xml:space="preserve"> slippage from estimated deadline</w:t>
            </w:r>
          </w:p>
        </w:tc>
        <w:tc>
          <w:tcPr>
            <w:tcW w:w="2254" w:type="dxa"/>
          </w:tcPr>
          <w:p w14:paraId="29FA637D" w14:textId="3F893EC4" w:rsidR="004E028F" w:rsidRPr="000D0D92" w:rsidRDefault="009752CA" w:rsidP="004E028F">
            <w:pPr>
              <w:pStyle w:val="TyndallBaseDoc"/>
              <w:rPr>
                <w:rFonts w:eastAsia="Arial" w:cs="Arial"/>
                <w:sz w:val="24"/>
                <w:szCs w:val="24"/>
              </w:rPr>
            </w:pPr>
            <w:r w:rsidRPr="000D0D92">
              <w:rPr>
                <w:rFonts w:eastAsia="Arial" w:cs="Arial"/>
                <w:sz w:val="24"/>
                <w:szCs w:val="24"/>
              </w:rPr>
              <w:t>1 week slippage from estimated deadline</w:t>
            </w:r>
          </w:p>
        </w:tc>
      </w:tr>
      <w:tr w:rsidR="004E028F" w:rsidRPr="000D0D92" w14:paraId="6964D5F7" w14:textId="77777777" w:rsidTr="004E028F">
        <w:tc>
          <w:tcPr>
            <w:tcW w:w="2254" w:type="dxa"/>
          </w:tcPr>
          <w:p w14:paraId="4F31D4E7" w14:textId="7B203105" w:rsidR="004E028F" w:rsidRPr="000D0D92" w:rsidRDefault="006D0498" w:rsidP="004E028F">
            <w:pPr>
              <w:pStyle w:val="TyndallBaseDoc"/>
              <w:rPr>
                <w:rFonts w:eastAsia="Arial" w:cs="Arial"/>
                <w:sz w:val="24"/>
                <w:szCs w:val="24"/>
              </w:rPr>
            </w:pPr>
            <w:r w:rsidRPr="000D0D92">
              <w:rPr>
                <w:rFonts w:eastAsia="Arial" w:cs="Arial"/>
                <w:sz w:val="24"/>
                <w:szCs w:val="24"/>
              </w:rPr>
              <w:t>3</w:t>
            </w:r>
          </w:p>
        </w:tc>
        <w:tc>
          <w:tcPr>
            <w:tcW w:w="2254" w:type="dxa"/>
          </w:tcPr>
          <w:p w14:paraId="45C175B0" w14:textId="7BC27E5E" w:rsidR="004E028F" w:rsidRPr="000D0D92" w:rsidRDefault="006D0975" w:rsidP="004E028F">
            <w:pPr>
              <w:pStyle w:val="TyndallBaseDoc"/>
              <w:rPr>
                <w:rFonts w:eastAsia="Arial" w:cs="Arial"/>
                <w:sz w:val="24"/>
                <w:szCs w:val="24"/>
              </w:rPr>
            </w:pPr>
            <w:r w:rsidRPr="000D0D92">
              <w:rPr>
                <w:rFonts w:eastAsia="Arial" w:cs="Arial"/>
                <w:sz w:val="24"/>
                <w:szCs w:val="24"/>
              </w:rPr>
              <w:t>Social Value</w:t>
            </w:r>
            <w:r w:rsidR="00686D41" w:rsidRPr="000D0D92">
              <w:rPr>
                <w:rFonts w:eastAsia="Arial" w:cs="Arial"/>
                <w:sz w:val="24"/>
                <w:szCs w:val="24"/>
              </w:rPr>
              <w:t xml:space="preserve"> – delivery of tendered </w:t>
            </w:r>
            <w:r w:rsidR="00287E87" w:rsidRPr="000D0D92">
              <w:rPr>
                <w:rFonts w:eastAsia="Arial" w:cs="Arial"/>
                <w:sz w:val="24"/>
                <w:szCs w:val="24"/>
              </w:rPr>
              <w:t>deliverable</w:t>
            </w:r>
          </w:p>
        </w:tc>
        <w:tc>
          <w:tcPr>
            <w:tcW w:w="2254" w:type="dxa"/>
          </w:tcPr>
          <w:p w14:paraId="29CCBDA0" w14:textId="5830213F" w:rsidR="004E028F" w:rsidRPr="000D0D92" w:rsidRDefault="00686D41" w:rsidP="004E028F">
            <w:pPr>
              <w:pStyle w:val="TyndallBaseDoc"/>
              <w:rPr>
                <w:rFonts w:eastAsia="Arial" w:cs="Arial"/>
                <w:sz w:val="24"/>
                <w:szCs w:val="24"/>
              </w:rPr>
            </w:pPr>
            <w:r w:rsidRPr="000D0D92">
              <w:rPr>
                <w:rFonts w:eastAsia="Arial" w:cs="Arial"/>
                <w:sz w:val="24"/>
                <w:szCs w:val="24"/>
              </w:rPr>
              <w:t>90% delivery</w:t>
            </w:r>
          </w:p>
        </w:tc>
        <w:tc>
          <w:tcPr>
            <w:tcW w:w="2254" w:type="dxa"/>
          </w:tcPr>
          <w:p w14:paraId="2E93710D" w14:textId="7C5B8E1F" w:rsidR="004E028F" w:rsidRPr="000D0D92" w:rsidRDefault="00686D41" w:rsidP="004E028F">
            <w:pPr>
              <w:pStyle w:val="TyndallBaseDoc"/>
              <w:rPr>
                <w:rFonts w:eastAsia="Arial" w:cs="Arial"/>
                <w:sz w:val="24"/>
                <w:szCs w:val="24"/>
              </w:rPr>
            </w:pPr>
            <w:r w:rsidRPr="000D0D92">
              <w:rPr>
                <w:rFonts w:eastAsia="Arial" w:cs="Arial"/>
                <w:sz w:val="24"/>
                <w:szCs w:val="24"/>
              </w:rPr>
              <w:t>95% delivery</w:t>
            </w:r>
          </w:p>
        </w:tc>
      </w:tr>
    </w:tbl>
    <w:p w14:paraId="64E25A19" w14:textId="77777777" w:rsidR="004E028F" w:rsidRPr="000D0D92" w:rsidRDefault="004E028F" w:rsidP="004E028F">
      <w:pPr>
        <w:pStyle w:val="TyndallBaseDoc"/>
        <w:rPr>
          <w:rFonts w:eastAsia="Arial" w:cs="Arial"/>
          <w:sz w:val="24"/>
          <w:szCs w:val="24"/>
        </w:rPr>
      </w:pPr>
    </w:p>
    <w:p w14:paraId="37A7808C" w14:textId="2E82D75B" w:rsidR="009752CA" w:rsidRPr="000D0D92" w:rsidRDefault="009752CA" w:rsidP="00374D80">
      <w:pPr>
        <w:pStyle w:val="TyndallBaseDoc"/>
        <w:numPr>
          <w:ilvl w:val="1"/>
          <w:numId w:val="7"/>
        </w:numPr>
        <w:rPr>
          <w:rFonts w:eastAsia="Arial" w:cs="Arial"/>
          <w:sz w:val="24"/>
          <w:szCs w:val="24"/>
        </w:rPr>
      </w:pPr>
      <w:r w:rsidRPr="000D0D92">
        <w:rPr>
          <w:rFonts w:eastAsia="Arial" w:cs="Arial"/>
          <w:sz w:val="24"/>
          <w:szCs w:val="24"/>
        </w:rPr>
        <w:t xml:space="preserve">Failure to achieve at or above target level </w:t>
      </w:r>
      <w:r w:rsidR="00B547A5" w:rsidRPr="000D0D92">
        <w:rPr>
          <w:rFonts w:eastAsia="Arial" w:cs="Arial"/>
          <w:sz w:val="24"/>
          <w:szCs w:val="24"/>
        </w:rPr>
        <w:t xml:space="preserve">will </w:t>
      </w:r>
      <w:r w:rsidR="006D0975" w:rsidRPr="000D0D92">
        <w:rPr>
          <w:rFonts w:eastAsia="Arial" w:cs="Arial"/>
          <w:sz w:val="24"/>
          <w:szCs w:val="24"/>
        </w:rPr>
        <w:t>trigger a</w:t>
      </w:r>
      <w:r w:rsidR="00B547A5" w:rsidRPr="000D0D92">
        <w:rPr>
          <w:rFonts w:eastAsia="Arial" w:cs="Arial"/>
          <w:sz w:val="24"/>
          <w:szCs w:val="24"/>
        </w:rPr>
        <w:t xml:space="preserve"> collaborative solutioning </w:t>
      </w:r>
      <w:r w:rsidR="006D0975" w:rsidRPr="000D0D92">
        <w:rPr>
          <w:rFonts w:eastAsia="Arial" w:cs="Arial"/>
          <w:sz w:val="24"/>
          <w:szCs w:val="24"/>
        </w:rPr>
        <w:t xml:space="preserve">between the supplier and RBC </w:t>
      </w:r>
      <w:r w:rsidR="00B547A5" w:rsidRPr="000D0D92">
        <w:rPr>
          <w:rFonts w:eastAsia="Arial" w:cs="Arial"/>
          <w:sz w:val="24"/>
          <w:szCs w:val="24"/>
        </w:rPr>
        <w:t xml:space="preserve">through CM </w:t>
      </w:r>
      <w:r w:rsidR="00FB1886" w:rsidRPr="000D0D92">
        <w:rPr>
          <w:rFonts w:eastAsia="Arial" w:cs="Arial"/>
          <w:sz w:val="24"/>
          <w:szCs w:val="24"/>
        </w:rPr>
        <w:t>meetings and/or improvement plans being initiated</w:t>
      </w:r>
      <w:r w:rsidR="00B547A5" w:rsidRPr="000D0D92">
        <w:rPr>
          <w:rFonts w:eastAsia="Arial" w:cs="Arial"/>
          <w:sz w:val="24"/>
          <w:szCs w:val="24"/>
        </w:rPr>
        <w:t>.</w:t>
      </w:r>
      <w:r w:rsidR="00FB1886" w:rsidRPr="000D0D92">
        <w:rPr>
          <w:rFonts w:eastAsia="Arial" w:cs="Arial"/>
          <w:sz w:val="24"/>
          <w:szCs w:val="24"/>
        </w:rPr>
        <w:t xml:space="preserve"> Failure to achieve above the ‘failure threshold’ </w:t>
      </w:r>
      <w:r w:rsidRPr="000D0D92">
        <w:rPr>
          <w:rFonts w:eastAsia="Arial" w:cs="Arial"/>
          <w:sz w:val="24"/>
          <w:szCs w:val="24"/>
        </w:rPr>
        <w:t xml:space="preserve">will result in </w:t>
      </w:r>
      <w:r w:rsidR="00B547A5" w:rsidRPr="000D0D92">
        <w:rPr>
          <w:rFonts w:eastAsia="Arial" w:cs="Arial"/>
          <w:sz w:val="24"/>
          <w:szCs w:val="24"/>
        </w:rPr>
        <w:t>use of remedial measures as outlined within the contract being applied</w:t>
      </w:r>
      <w:r w:rsidR="006D0975" w:rsidRPr="000D0D92">
        <w:rPr>
          <w:rFonts w:eastAsia="Arial" w:cs="Arial"/>
          <w:sz w:val="24"/>
          <w:szCs w:val="24"/>
        </w:rPr>
        <w:t>.</w:t>
      </w:r>
    </w:p>
    <w:p w14:paraId="3EEB4735" w14:textId="03E4CBAC" w:rsidR="009B13E6" w:rsidRPr="000D0D92" w:rsidRDefault="004F7BEA" w:rsidP="00374D80">
      <w:pPr>
        <w:pStyle w:val="TyndallBaseDoc"/>
        <w:numPr>
          <w:ilvl w:val="1"/>
          <w:numId w:val="7"/>
        </w:numPr>
        <w:rPr>
          <w:rFonts w:eastAsia="Arial" w:cs="Arial"/>
          <w:sz w:val="24"/>
          <w:szCs w:val="24"/>
        </w:rPr>
      </w:pPr>
      <w:r w:rsidRPr="000D0D92">
        <w:rPr>
          <w:rFonts w:eastAsia="Arial" w:cs="Arial"/>
          <w:sz w:val="24"/>
          <w:szCs w:val="24"/>
        </w:rPr>
        <w:t xml:space="preserve">We propose to hold </w:t>
      </w:r>
      <w:r w:rsidR="00D04B28" w:rsidRPr="000D0D92">
        <w:rPr>
          <w:rFonts w:eastAsia="Arial" w:cs="Arial"/>
          <w:sz w:val="24"/>
          <w:szCs w:val="24"/>
        </w:rPr>
        <w:t>monthly/quarterly/bi-annual/annual m</w:t>
      </w:r>
      <w:r w:rsidR="00214306" w:rsidRPr="000D0D92">
        <w:rPr>
          <w:rFonts w:eastAsia="Arial" w:cs="Arial"/>
          <w:sz w:val="24"/>
          <w:szCs w:val="24"/>
        </w:rPr>
        <w:t xml:space="preserve">eetings to </w:t>
      </w:r>
      <w:r w:rsidR="00D04B28" w:rsidRPr="000D0D92">
        <w:rPr>
          <w:rFonts w:eastAsia="Arial" w:cs="Arial"/>
          <w:sz w:val="24"/>
          <w:szCs w:val="24"/>
        </w:rPr>
        <w:t xml:space="preserve">…. Which should be </w:t>
      </w:r>
      <w:r w:rsidR="00214306" w:rsidRPr="000D0D92">
        <w:rPr>
          <w:rFonts w:eastAsia="Arial" w:cs="Arial"/>
          <w:sz w:val="24"/>
          <w:szCs w:val="24"/>
        </w:rPr>
        <w:t>attended</w:t>
      </w:r>
      <w:r w:rsidR="00D04B28" w:rsidRPr="000D0D92">
        <w:rPr>
          <w:rFonts w:eastAsia="Arial" w:cs="Arial"/>
          <w:sz w:val="24"/>
          <w:szCs w:val="24"/>
        </w:rPr>
        <w:t xml:space="preserve"> by </w:t>
      </w:r>
      <w:proofErr w:type="gramStart"/>
      <w:r w:rsidR="00D04B28" w:rsidRPr="000D0D92">
        <w:rPr>
          <w:rFonts w:eastAsia="Arial" w:cs="Arial"/>
          <w:sz w:val="24"/>
          <w:szCs w:val="24"/>
        </w:rPr>
        <w:t>…..</w:t>
      </w:r>
      <w:proofErr w:type="gramEnd"/>
      <w:r w:rsidR="00D04B28" w:rsidRPr="000D0D92">
        <w:rPr>
          <w:rFonts w:eastAsia="Arial" w:cs="Arial"/>
          <w:sz w:val="24"/>
          <w:szCs w:val="24"/>
        </w:rPr>
        <w:t xml:space="preserve"> (RBC and supplier)</w:t>
      </w:r>
    </w:p>
    <w:p w14:paraId="1F597DE7" w14:textId="77777777" w:rsidR="005F4707" w:rsidRPr="000D0D92" w:rsidRDefault="005F4707" w:rsidP="005F4707">
      <w:pPr>
        <w:pStyle w:val="TyndallBaseDoc"/>
        <w:rPr>
          <w:rFonts w:eastAsia="Arial" w:cs="Arial"/>
          <w:sz w:val="24"/>
          <w:szCs w:val="24"/>
        </w:rPr>
      </w:pPr>
    </w:p>
    <w:p w14:paraId="30BB8129" w14:textId="66394223" w:rsidR="005F4707" w:rsidRPr="000D0D92" w:rsidRDefault="00A2003A" w:rsidP="005F4707">
      <w:pPr>
        <w:pStyle w:val="Heading2"/>
        <w:spacing w:before="120" w:after="120" w:line="240" w:lineRule="auto"/>
        <w:rPr>
          <w:rFonts w:ascii="Arial" w:eastAsia="Arial" w:hAnsi="Arial" w:cs="Arial"/>
          <w:color w:val="56004E"/>
          <w:sz w:val="24"/>
          <w:szCs w:val="24"/>
        </w:rPr>
      </w:pPr>
      <w:bookmarkStart w:id="61" w:name="_Toc211605182"/>
      <w:r w:rsidRPr="000D0D92">
        <w:rPr>
          <w:rFonts w:ascii="Arial" w:eastAsia="Arial" w:hAnsi="Arial" w:cs="Arial"/>
          <w:color w:val="56004E"/>
          <w:sz w:val="24"/>
          <w:szCs w:val="24"/>
        </w:rPr>
        <w:lastRenderedPageBreak/>
        <w:t>C</w:t>
      </w:r>
      <w:r w:rsidR="005F4707" w:rsidRPr="000D0D92">
        <w:rPr>
          <w:rFonts w:ascii="Arial" w:eastAsia="Arial" w:hAnsi="Arial" w:cs="Arial"/>
          <w:color w:val="56004E"/>
          <w:sz w:val="24"/>
          <w:szCs w:val="24"/>
        </w:rPr>
        <w:t>hange control</w:t>
      </w:r>
      <w:bookmarkEnd w:id="61"/>
    </w:p>
    <w:p w14:paraId="6BE112DE" w14:textId="36B08BFB" w:rsidR="77693E70" w:rsidRPr="000D0D92" w:rsidRDefault="64C6A224" w:rsidP="70EE7C89">
      <w:pPr>
        <w:rPr>
          <w:rFonts w:ascii="Arial" w:eastAsia="Arial" w:hAnsi="Arial" w:cs="Arial"/>
          <w:sz w:val="24"/>
          <w:szCs w:val="24"/>
        </w:rPr>
      </w:pPr>
      <w:r w:rsidRPr="000D0D92">
        <w:rPr>
          <w:rFonts w:ascii="Arial" w:eastAsia="Arial" w:hAnsi="Arial" w:cs="Arial"/>
          <w:sz w:val="24"/>
          <w:szCs w:val="24"/>
        </w:rPr>
        <w:t>Renewal meeting</w:t>
      </w:r>
      <w:r w:rsidR="00F15F73" w:rsidRPr="000D0D92">
        <w:rPr>
          <w:rFonts w:ascii="Arial" w:eastAsia="Arial" w:hAnsi="Arial" w:cs="Arial"/>
          <w:sz w:val="24"/>
          <w:szCs w:val="24"/>
        </w:rPr>
        <w:t>s</w:t>
      </w:r>
      <w:r w:rsidRPr="000D0D92">
        <w:rPr>
          <w:rFonts w:ascii="Arial" w:eastAsia="Arial" w:hAnsi="Arial" w:cs="Arial"/>
          <w:sz w:val="24"/>
          <w:szCs w:val="24"/>
        </w:rPr>
        <w:t xml:space="preserve"> and renewal potential changes to policy </w:t>
      </w:r>
    </w:p>
    <w:p w14:paraId="74B79A8E" w14:textId="77777777" w:rsidR="00E2404F" w:rsidRPr="000D0D92" w:rsidRDefault="00E2404F" w:rsidP="00E2404F">
      <w:pPr>
        <w:pStyle w:val="TyndallBaseDoc"/>
        <w:rPr>
          <w:rFonts w:eastAsia="Arial" w:cs="Arial"/>
          <w:sz w:val="24"/>
          <w:szCs w:val="24"/>
        </w:rPr>
      </w:pPr>
    </w:p>
    <w:p w14:paraId="0A7C889A" w14:textId="47E24623" w:rsidR="00E2404F" w:rsidRPr="000D0D92" w:rsidRDefault="00E2404F" w:rsidP="00E2404F">
      <w:pPr>
        <w:pStyle w:val="Heading2"/>
        <w:spacing w:before="120" w:after="120" w:line="240" w:lineRule="auto"/>
        <w:rPr>
          <w:rFonts w:ascii="Arial" w:eastAsia="Arial" w:hAnsi="Arial" w:cs="Arial"/>
          <w:color w:val="56004E"/>
          <w:sz w:val="24"/>
          <w:szCs w:val="24"/>
        </w:rPr>
      </w:pPr>
      <w:bookmarkStart w:id="62" w:name="_Toc211605183"/>
      <w:r w:rsidRPr="000D0D92">
        <w:rPr>
          <w:rFonts w:ascii="Arial" w:eastAsia="Arial" w:hAnsi="Arial" w:cs="Arial"/>
          <w:color w:val="56004E"/>
          <w:sz w:val="24"/>
          <w:szCs w:val="24"/>
        </w:rPr>
        <w:t>Complaints</w:t>
      </w:r>
      <w:bookmarkEnd w:id="62"/>
    </w:p>
    <w:p w14:paraId="0D52E218" w14:textId="6B35FEA6" w:rsidR="004D144C" w:rsidRPr="000D0D92" w:rsidRDefault="3EA59C86" w:rsidP="004D144C">
      <w:pPr>
        <w:pStyle w:val="TyndallBaseDoc"/>
        <w:rPr>
          <w:rFonts w:eastAsia="Arial" w:cs="Arial"/>
          <w:sz w:val="24"/>
          <w:szCs w:val="24"/>
        </w:rPr>
      </w:pPr>
      <w:r w:rsidRPr="000D0D92">
        <w:rPr>
          <w:rFonts w:eastAsia="Arial" w:cs="Arial"/>
          <w:sz w:val="24"/>
          <w:szCs w:val="24"/>
        </w:rPr>
        <w:t>Successful supplier will be required to supply a copy of their complaint process. Day to day managed through RBC Broker</w:t>
      </w:r>
    </w:p>
    <w:p w14:paraId="79D9738C" w14:textId="6BEAD70D" w:rsidR="009F7BE3" w:rsidRPr="000D0D92" w:rsidRDefault="00FF6B8A" w:rsidP="3738C78B">
      <w:pPr>
        <w:pStyle w:val="Heading1"/>
        <w:rPr>
          <w:rFonts w:ascii="Arial" w:eastAsia="Arial" w:hAnsi="Arial" w:cs="Arial"/>
          <w:sz w:val="24"/>
          <w:szCs w:val="24"/>
        </w:rPr>
      </w:pPr>
      <w:bookmarkStart w:id="63" w:name="_Toc211605184"/>
      <w:r w:rsidRPr="000D0D92">
        <w:rPr>
          <w:rFonts w:ascii="Arial" w:eastAsia="Arial" w:hAnsi="Arial" w:cs="Arial"/>
          <w:sz w:val="24"/>
          <w:szCs w:val="24"/>
        </w:rPr>
        <w:t>Project management team structure</w:t>
      </w:r>
      <w:bookmarkEnd w:id="63"/>
    </w:p>
    <w:p w14:paraId="03180563" w14:textId="44F169D1" w:rsidR="3738C78B" w:rsidRPr="000D0D92" w:rsidRDefault="0398F96B" w:rsidP="3738C78B">
      <w:pPr>
        <w:rPr>
          <w:rFonts w:ascii="Arial" w:eastAsia="Arial" w:hAnsi="Arial" w:cs="Arial"/>
          <w:sz w:val="24"/>
          <w:szCs w:val="24"/>
        </w:rPr>
      </w:pPr>
      <w:r w:rsidRPr="000D0D92">
        <w:rPr>
          <w:rFonts w:ascii="Arial" w:eastAsia="Arial" w:hAnsi="Arial" w:cs="Arial"/>
          <w:sz w:val="24"/>
          <w:szCs w:val="24"/>
        </w:rPr>
        <w:t>RBC Structure</w:t>
      </w:r>
    </w:p>
    <w:p w14:paraId="020FAB39" w14:textId="77777777" w:rsidR="009F7BE3" w:rsidRPr="000D0D92" w:rsidRDefault="009F7BE3">
      <w:pPr>
        <w:rPr>
          <w:rFonts w:ascii="Arial" w:eastAsia="Arial" w:hAnsi="Arial" w:cs="Arial"/>
          <w:sz w:val="24"/>
          <w:szCs w:val="24"/>
        </w:rPr>
      </w:pPr>
    </w:p>
    <w:p w14:paraId="0D8F88D3" w14:textId="483D9094" w:rsidR="00080A99" w:rsidRPr="000D0D92" w:rsidRDefault="00080A99">
      <w:pPr>
        <w:rPr>
          <w:rFonts w:ascii="Arial" w:eastAsia="Arial" w:hAnsi="Arial" w:cs="Arial"/>
          <w:sz w:val="24"/>
          <w:szCs w:val="24"/>
        </w:rPr>
      </w:pPr>
    </w:p>
    <w:p w14:paraId="5FA52D90" w14:textId="77777777" w:rsidR="009F7BE3" w:rsidRPr="000D0D92" w:rsidRDefault="009F7BE3" w:rsidP="009F7BE3">
      <w:pPr>
        <w:rPr>
          <w:rFonts w:ascii="Arial" w:eastAsia="Arial" w:hAnsi="Arial" w:cs="Arial"/>
          <w:sz w:val="24"/>
          <w:szCs w:val="24"/>
        </w:rPr>
      </w:pPr>
    </w:p>
    <w:p w14:paraId="33B1D3BC" w14:textId="77777777" w:rsidR="009F7BE3" w:rsidRPr="004B1C9B" w:rsidRDefault="009F7BE3" w:rsidP="009F7BE3">
      <w:pPr>
        <w:rPr>
          <w:rFonts w:ascii="Arial" w:eastAsia="Arial" w:hAnsi="Arial" w:cs="Arial"/>
          <w:sz w:val="24"/>
          <w:szCs w:val="24"/>
        </w:rPr>
      </w:pPr>
    </w:p>
    <w:sectPr w:rsidR="009F7BE3" w:rsidRPr="004B1C9B" w:rsidSect="00030463">
      <w:headerReference w:type="default" r:id="rId14"/>
      <w:footerReference w:type="default" r:id="rId15"/>
      <w:headerReference w:type="first" r:id="rId16"/>
      <w:footerReference w:type="first" r:id="rId1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DBFE6" w14:textId="77777777" w:rsidR="003A3EAC" w:rsidRPr="004273F3" w:rsidRDefault="003A3EAC" w:rsidP="007410A5">
      <w:pPr>
        <w:spacing w:after="0" w:line="240" w:lineRule="auto"/>
      </w:pPr>
      <w:r w:rsidRPr="004273F3">
        <w:separator/>
      </w:r>
    </w:p>
  </w:endnote>
  <w:endnote w:type="continuationSeparator" w:id="0">
    <w:p w14:paraId="661E6D00" w14:textId="77777777" w:rsidR="003A3EAC" w:rsidRPr="004273F3" w:rsidRDefault="003A3EAC" w:rsidP="007410A5">
      <w:pPr>
        <w:spacing w:after="0" w:line="240" w:lineRule="auto"/>
      </w:pPr>
      <w:r w:rsidRPr="004273F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F88DC" w14:textId="00B4D97D" w:rsidR="007410A5" w:rsidRPr="00C7417D" w:rsidRDefault="33D1FC93">
    <w:pPr>
      <w:pStyle w:val="Footer"/>
      <w:rPr>
        <w:rFonts w:ascii="Arial" w:hAnsi="Arial" w:cs="Arial"/>
      </w:rPr>
    </w:pPr>
    <w:r w:rsidRPr="00C7417D">
      <w:rPr>
        <w:rFonts w:ascii="Arial" w:hAnsi="Arial" w:cs="Arial"/>
      </w:rPr>
      <w:fldChar w:fldCharType="begin"/>
    </w:r>
    <w:r w:rsidRPr="00C7417D">
      <w:rPr>
        <w:rFonts w:ascii="Arial" w:hAnsi="Arial" w:cs="Arial"/>
      </w:rPr>
      <w:instrText>FILENAME  \* Caps  \* MERGEFORMAT</w:instrText>
    </w:r>
    <w:r w:rsidRPr="00C7417D">
      <w:rPr>
        <w:rFonts w:ascii="Arial" w:hAnsi="Arial" w:cs="Arial"/>
      </w:rPr>
      <w:fldChar w:fldCharType="separate"/>
    </w:r>
    <w:r w:rsidRPr="00C7417D">
      <w:rPr>
        <w:rFonts w:ascii="Arial" w:hAnsi="Arial" w:cs="Arial"/>
      </w:rPr>
      <w:t>Specification</w:t>
    </w:r>
    <w:r w:rsidRPr="00C7417D">
      <w:rPr>
        <w:rFonts w:ascii="Arial" w:hAnsi="Arial" w:cs="Arial"/>
      </w:rPr>
      <w:fldChar w:fldCharType="end"/>
    </w:r>
    <w:r w:rsidR="00030463" w:rsidRPr="00C7417D">
      <w:rPr>
        <w:rFonts w:ascii="Arial" w:hAnsi="Arial" w:cs="Arial"/>
      </w:rPr>
      <w:ptab w:relativeTo="margin" w:alignment="center" w:leader="none"/>
    </w:r>
    <w:r w:rsidR="00030463" w:rsidRPr="00C7417D">
      <w:rPr>
        <w:rFonts w:ascii="Arial" w:hAnsi="Arial" w:cs="Arial"/>
      </w:rPr>
      <w:ptab w:relativeTo="margin" w:alignment="right" w:leader="none"/>
    </w:r>
    <w:r w:rsidRPr="00C7417D">
      <w:rPr>
        <w:rFonts w:ascii="Arial" w:hAnsi="Arial" w:cs="Arial"/>
      </w:rPr>
      <w:t xml:space="preserve"> Page </w:t>
    </w:r>
    <w:r w:rsidR="00030463" w:rsidRPr="00C7417D">
      <w:rPr>
        <w:rFonts w:ascii="Arial" w:hAnsi="Arial" w:cs="Arial"/>
        <w:b/>
        <w:bCs/>
      </w:rPr>
      <w:fldChar w:fldCharType="begin"/>
    </w:r>
    <w:r w:rsidR="00030463" w:rsidRPr="00C7417D">
      <w:rPr>
        <w:rFonts w:ascii="Arial" w:hAnsi="Arial" w:cs="Arial"/>
        <w:b/>
        <w:bCs/>
      </w:rPr>
      <w:instrText xml:space="preserve"> PAGE  \* Arabic  \* MERGEFORMAT </w:instrText>
    </w:r>
    <w:r w:rsidR="00030463" w:rsidRPr="00C7417D">
      <w:rPr>
        <w:rFonts w:ascii="Arial" w:hAnsi="Arial" w:cs="Arial"/>
        <w:b/>
        <w:bCs/>
      </w:rPr>
      <w:fldChar w:fldCharType="separate"/>
    </w:r>
    <w:r w:rsidRPr="00C7417D">
      <w:rPr>
        <w:rFonts w:ascii="Arial" w:hAnsi="Arial" w:cs="Arial"/>
        <w:b/>
        <w:bCs/>
      </w:rPr>
      <w:t>5</w:t>
    </w:r>
    <w:r w:rsidR="00030463" w:rsidRPr="00C7417D">
      <w:rPr>
        <w:rFonts w:ascii="Arial" w:hAnsi="Arial" w:cs="Arial"/>
        <w:b/>
        <w:bCs/>
      </w:rPr>
      <w:fldChar w:fldCharType="end"/>
    </w:r>
    <w:r w:rsidRPr="00C7417D">
      <w:rPr>
        <w:rFonts w:ascii="Arial" w:hAnsi="Arial" w:cs="Arial"/>
      </w:rPr>
      <w:t xml:space="preserve"> of </w:t>
    </w:r>
    <w:r w:rsidR="00030463" w:rsidRPr="00C7417D">
      <w:rPr>
        <w:rFonts w:ascii="Arial" w:hAnsi="Arial" w:cs="Arial"/>
        <w:b/>
        <w:bCs/>
      </w:rPr>
      <w:fldChar w:fldCharType="begin"/>
    </w:r>
    <w:r w:rsidR="00030463" w:rsidRPr="00C7417D">
      <w:rPr>
        <w:rFonts w:ascii="Arial" w:hAnsi="Arial" w:cs="Arial"/>
        <w:b/>
        <w:bCs/>
      </w:rPr>
      <w:instrText xml:space="preserve"> NUMPAGES  \* Arabic  \* MERGEFORMAT </w:instrText>
    </w:r>
    <w:r w:rsidR="00030463" w:rsidRPr="00C7417D">
      <w:rPr>
        <w:rFonts w:ascii="Arial" w:hAnsi="Arial" w:cs="Arial"/>
        <w:b/>
        <w:bCs/>
      </w:rPr>
      <w:fldChar w:fldCharType="separate"/>
    </w:r>
    <w:r w:rsidRPr="00C7417D">
      <w:rPr>
        <w:rFonts w:ascii="Arial" w:hAnsi="Arial" w:cs="Arial"/>
        <w:b/>
        <w:bCs/>
      </w:rPr>
      <w:t>5</w:t>
    </w:r>
    <w:r w:rsidR="00030463" w:rsidRPr="00C7417D">
      <w:rPr>
        <w:rFonts w:ascii="Arial" w:hAnsi="Arial" w:cs="Arial"/>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3D1FC93" w14:paraId="184E4B3C" w14:textId="77777777" w:rsidTr="33D1FC93">
      <w:trPr>
        <w:trHeight w:val="300"/>
      </w:trPr>
      <w:tc>
        <w:tcPr>
          <w:tcW w:w="3005" w:type="dxa"/>
        </w:tcPr>
        <w:p w14:paraId="51EF9399" w14:textId="1974E3A2" w:rsidR="33D1FC93" w:rsidRDefault="33D1FC93" w:rsidP="33D1FC93">
          <w:pPr>
            <w:pStyle w:val="Header"/>
            <w:ind w:left="-115"/>
          </w:pPr>
        </w:p>
      </w:tc>
      <w:tc>
        <w:tcPr>
          <w:tcW w:w="3005" w:type="dxa"/>
        </w:tcPr>
        <w:p w14:paraId="5E47D0BA" w14:textId="2AEDFEDE" w:rsidR="33D1FC93" w:rsidRDefault="33D1FC93" w:rsidP="33D1FC93">
          <w:pPr>
            <w:pStyle w:val="Header"/>
            <w:jc w:val="center"/>
          </w:pPr>
        </w:p>
      </w:tc>
      <w:tc>
        <w:tcPr>
          <w:tcW w:w="3005" w:type="dxa"/>
        </w:tcPr>
        <w:p w14:paraId="7DAD9170" w14:textId="61054BE7" w:rsidR="33D1FC93" w:rsidRDefault="33D1FC93" w:rsidP="33D1FC93">
          <w:pPr>
            <w:pStyle w:val="Header"/>
            <w:ind w:right="-115"/>
            <w:jc w:val="right"/>
          </w:pPr>
        </w:p>
      </w:tc>
    </w:tr>
  </w:tbl>
  <w:p w14:paraId="0B1C582B" w14:textId="3265E58C" w:rsidR="33D1FC93" w:rsidRDefault="33D1FC93" w:rsidP="33D1FC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8D1E5" w14:textId="77777777" w:rsidR="003A3EAC" w:rsidRPr="004273F3" w:rsidRDefault="003A3EAC" w:rsidP="007410A5">
      <w:pPr>
        <w:spacing w:after="0" w:line="240" w:lineRule="auto"/>
      </w:pPr>
      <w:r w:rsidRPr="004273F3">
        <w:separator/>
      </w:r>
    </w:p>
  </w:footnote>
  <w:footnote w:type="continuationSeparator" w:id="0">
    <w:p w14:paraId="393F6572" w14:textId="77777777" w:rsidR="003A3EAC" w:rsidRPr="004273F3" w:rsidRDefault="003A3EAC" w:rsidP="007410A5">
      <w:pPr>
        <w:spacing w:after="0" w:line="240" w:lineRule="auto"/>
      </w:pPr>
      <w:r w:rsidRPr="004273F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3D1FC93" w14:paraId="78975360" w14:textId="77777777" w:rsidTr="33D1FC93">
      <w:trPr>
        <w:trHeight w:val="300"/>
      </w:trPr>
      <w:tc>
        <w:tcPr>
          <w:tcW w:w="3005" w:type="dxa"/>
        </w:tcPr>
        <w:p w14:paraId="0313FF67" w14:textId="4F844568" w:rsidR="33D1FC93" w:rsidRDefault="33D1FC93" w:rsidP="33D1FC93">
          <w:pPr>
            <w:pStyle w:val="Header"/>
            <w:ind w:left="-115"/>
          </w:pPr>
        </w:p>
      </w:tc>
      <w:tc>
        <w:tcPr>
          <w:tcW w:w="3005" w:type="dxa"/>
        </w:tcPr>
        <w:p w14:paraId="584171EF" w14:textId="50A6D2D1" w:rsidR="33D1FC93" w:rsidRDefault="33D1FC93" w:rsidP="33D1FC93">
          <w:pPr>
            <w:pStyle w:val="Header"/>
            <w:jc w:val="center"/>
          </w:pPr>
        </w:p>
      </w:tc>
      <w:tc>
        <w:tcPr>
          <w:tcW w:w="3005" w:type="dxa"/>
        </w:tcPr>
        <w:p w14:paraId="0EEBEB96" w14:textId="3F3D7C4A" w:rsidR="33D1FC93" w:rsidRDefault="33D1FC93" w:rsidP="33D1FC93">
          <w:pPr>
            <w:pStyle w:val="Header"/>
            <w:ind w:right="-115"/>
            <w:jc w:val="right"/>
          </w:pPr>
        </w:p>
      </w:tc>
    </w:tr>
  </w:tbl>
  <w:p w14:paraId="50C3895C" w14:textId="1D873BB5" w:rsidR="33D1FC93" w:rsidRDefault="33D1FC93" w:rsidP="33D1FC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3D1FC93" w14:paraId="7E3DD24C" w14:textId="77777777" w:rsidTr="33D1FC93">
      <w:trPr>
        <w:trHeight w:val="300"/>
      </w:trPr>
      <w:tc>
        <w:tcPr>
          <w:tcW w:w="3005" w:type="dxa"/>
        </w:tcPr>
        <w:p w14:paraId="539B47D1" w14:textId="555850F2" w:rsidR="33D1FC93" w:rsidRDefault="33D1FC93" w:rsidP="33D1FC93">
          <w:pPr>
            <w:pStyle w:val="Header"/>
            <w:ind w:left="-115"/>
          </w:pPr>
        </w:p>
      </w:tc>
      <w:tc>
        <w:tcPr>
          <w:tcW w:w="3005" w:type="dxa"/>
        </w:tcPr>
        <w:p w14:paraId="6EF6CDB8" w14:textId="707F22F2" w:rsidR="33D1FC93" w:rsidRDefault="33D1FC93" w:rsidP="33D1FC93">
          <w:pPr>
            <w:pStyle w:val="Header"/>
            <w:jc w:val="center"/>
          </w:pPr>
        </w:p>
      </w:tc>
      <w:tc>
        <w:tcPr>
          <w:tcW w:w="3005" w:type="dxa"/>
        </w:tcPr>
        <w:p w14:paraId="4CD67076" w14:textId="1347A2B0" w:rsidR="33D1FC93" w:rsidRDefault="33D1FC93" w:rsidP="33D1FC93">
          <w:pPr>
            <w:pStyle w:val="Header"/>
            <w:ind w:right="-115"/>
            <w:jc w:val="right"/>
          </w:pPr>
        </w:p>
      </w:tc>
    </w:tr>
  </w:tbl>
  <w:p w14:paraId="55AA86FD" w14:textId="0016CBDC" w:rsidR="33D1FC93" w:rsidRDefault="33D1FC93" w:rsidP="33D1FC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0A98"/>
    <w:multiLevelType w:val="singleLevel"/>
    <w:tmpl w:val="5C48C7A6"/>
    <w:lvl w:ilvl="0">
      <w:start w:val="1"/>
      <w:numFmt w:val="bullet"/>
      <w:pStyle w:val="listbulletround1"/>
      <w:lvlText w:val="l"/>
      <w:lvlJc w:val="left"/>
      <w:pPr>
        <w:tabs>
          <w:tab w:val="num" w:pos="1440"/>
        </w:tabs>
        <w:ind w:left="1440" w:hanging="720"/>
      </w:pPr>
      <w:rPr>
        <w:rFonts w:ascii="Wingdings" w:hAnsi="Wingdings" w:hint="default"/>
      </w:rPr>
    </w:lvl>
  </w:abstractNum>
  <w:abstractNum w:abstractNumId="1" w15:restartNumberingAfterBreak="0">
    <w:nsid w:val="01793774"/>
    <w:multiLevelType w:val="hybridMultilevel"/>
    <w:tmpl w:val="1A5C7A68"/>
    <w:lvl w:ilvl="0" w:tplc="AC6C2AA6">
      <w:start w:val="1"/>
      <w:numFmt w:val="bullet"/>
      <w:lvlText w:val=""/>
      <w:lvlJc w:val="left"/>
      <w:pPr>
        <w:ind w:left="720" w:hanging="360"/>
      </w:pPr>
      <w:rPr>
        <w:rFonts w:ascii="Symbol" w:hAnsi="Symbol" w:hint="default"/>
      </w:rPr>
    </w:lvl>
    <w:lvl w:ilvl="1" w:tplc="8FBC8F2C" w:tentative="1">
      <w:start w:val="1"/>
      <w:numFmt w:val="bullet"/>
      <w:lvlText w:val="o"/>
      <w:lvlJc w:val="left"/>
      <w:pPr>
        <w:ind w:left="1440" w:hanging="360"/>
      </w:pPr>
      <w:rPr>
        <w:rFonts w:ascii="Courier New" w:hAnsi="Courier New" w:hint="default"/>
      </w:rPr>
    </w:lvl>
    <w:lvl w:ilvl="2" w:tplc="12BC32A6" w:tentative="1">
      <w:start w:val="1"/>
      <w:numFmt w:val="bullet"/>
      <w:lvlText w:val=""/>
      <w:lvlJc w:val="left"/>
      <w:pPr>
        <w:ind w:left="2160" w:hanging="360"/>
      </w:pPr>
      <w:rPr>
        <w:rFonts w:ascii="Wingdings" w:hAnsi="Wingdings" w:hint="default"/>
      </w:rPr>
    </w:lvl>
    <w:lvl w:ilvl="3" w:tplc="72B04970" w:tentative="1">
      <w:start w:val="1"/>
      <w:numFmt w:val="bullet"/>
      <w:lvlText w:val=""/>
      <w:lvlJc w:val="left"/>
      <w:pPr>
        <w:ind w:left="2880" w:hanging="360"/>
      </w:pPr>
      <w:rPr>
        <w:rFonts w:ascii="Symbol" w:hAnsi="Symbol" w:hint="default"/>
      </w:rPr>
    </w:lvl>
    <w:lvl w:ilvl="4" w:tplc="E04A0796" w:tentative="1">
      <w:start w:val="1"/>
      <w:numFmt w:val="bullet"/>
      <w:lvlText w:val="o"/>
      <w:lvlJc w:val="left"/>
      <w:pPr>
        <w:ind w:left="3600" w:hanging="360"/>
      </w:pPr>
      <w:rPr>
        <w:rFonts w:ascii="Courier New" w:hAnsi="Courier New" w:hint="default"/>
      </w:rPr>
    </w:lvl>
    <w:lvl w:ilvl="5" w:tplc="51DA910A" w:tentative="1">
      <w:start w:val="1"/>
      <w:numFmt w:val="bullet"/>
      <w:lvlText w:val=""/>
      <w:lvlJc w:val="left"/>
      <w:pPr>
        <w:ind w:left="4320" w:hanging="360"/>
      </w:pPr>
      <w:rPr>
        <w:rFonts w:ascii="Wingdings" w:hAnsi="Wingdings" w:hint="default"/>
      </w:rPr>
    </w:lvl>
    <w:lvl w:ilvl="6" w:tplc="9C54B33E" w:tentative="1">
      <w:start w:val="1"/>
      <w:numFmt w:val="bullet"/>
      <w:lvlText w:val=""/>
      <w:lvlJc w:val="left"/>
      <w:pPr>
        <w:ind w:left="5040" w:hanging="360"/>
      </w:pPr>
      <w:rPr>
        <w:rFonts w:ascii="Symbol" w:hAnsi="Symbol" w:hint="default"/>
      </w:rPr>
    </w:lvl>
    <w:lvl w:ilvl="7" w:tplc="D4D6B5DE" w:tentative="1">
      <w:start w:val="1"/>
      <w:numFmt w:val="bullet"/>
      <w:lvlText w:val="o"/>
      <w:lvlJc w:val="left"/>
      <w:pPr>
        <w:ind w:left="5760" w:hanging="360"/>
      </w:pPr>
      <w:rPr>
        <w:rFonts w:ascii="Courier New" w:hAnsi="Courier New" w:hint="default"/>
      </w:rPr>
    </w:lvl>
    <w:lvl w:ilvl="8" w:tplc="72AE018A" w:tentative="1">
      <w:start w:val="1"/>
      <w:numFmt w:val="bullet"/>
      <w:lvlText w:val=""/>
      <w:lvlJc w:val="left"/>
      <w:pPr>
        <w:ind w:left="6480" w:hanging="360"/>
      </w:pPr>
      <w:rPr>
        <w:rFonts w:ascii="Wingdings" w:hAnsi="Wingdings" w:hint="default"/>
      </w:rPr>
    </w:lvl>
  </w:abstractNum>
  <w:abstractNum w:abstractNumId="2" w15:restartNumberingAfterBreak="0">
    <w:nsid w:val="01F661EF"/>
    <w:multiLevelType w:val="hybridMultilevel"/>
    <w:tmpl w:val="AC0CB76C"/>
    <w:lvl w:ilvl="0" w:tplc="C73837D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9E85FC"/>
    <w:multiLevelType w:val="hybridMultilevel"/>
    <w:tmpl w:val="C1F43698"/>
    <w:lvl w:ilvl="0" w:tplc="B2702852">
      <w:start w:val="1"/>
      <w:numFmt w:val="bullet"/>
      <w:lvlText w:val=""/>
      <w:lvlJc w:val="left"/>
      <w:pPr>
        <w:ind w:left="720" w:hanging="360"/>
      </w:pPr>
      <w:rPr>
        <w:rFonts w:ascii="Symbol" w:hAnsi="Symbol" w:hint="default"/>
      </w:rPr>
    </w:lvl>
    <w:lvl w:ilvl="1" w:tplc="4CD85058">
      <w:start w:val="1"/>
      <w:numFmt w:val="bullet"/>
      <w:lvlText w:val="§"/>
      <w:lvlJc w:val="left"/>
      <w:pPr>
        <w:ind w:left="1440" w:hanging="360"/>
      </w:pPr>
      <w:rPr>
        <w:rFonts w:ascii="Wingdings" w:hAnsi="Wingdings" w:hint="default"/>
      </w:rPr>
    </w:lvl>
    <w:lvl w:ilvl="2" w:tplc="93DC0D72">
      <w:start w:val="1"/>
      <w:numFmt w:val="bullet"/>
      <w:lvlText w:val=""/>
      <w:lvlJc w:val="left"/>
      <w:pPr>
        <w:ind w:left="2160" w:hanging="360"/>
      </w:pPr>
      <w:rPr>
        <w:rFonts w:ascii="Wingdings" w:hAnsi="Wingdings" w:hint="default"/>
      </w:rPr>
    </w:lvl>
    <w:lvl w:ilvl="3" w:tplc="2F6004BA">
      <w:start w:val="1"/>
      <w:numFmt w:val="bullet"/>
      <w:lvlText w:val=""/>
      <w:lvlJc w:val="left"/>
      <w:pPr>
        <w:ind w:left="2880" w:hanging="360"/>
      </w:pPr>
      <w:rPr>
        <w:rFonts w:ascii="Symbol" w:hAnsi="Symbol" w:hint="default"/>
      </w:rPr>
    </w:lvl>
    <w:lvl w:ilvl="4" w:tplc="AABC8910">
      <w:start w:val="1"/>
      <w:numFmt w:val="bullet"/>
      <w:lvlText w:val="o"/>
      <w:lvlJc w:val="left"/>
      <w:pPr>
        <w:ind w:left="3600" w:hanging="360"/>
      </w:pPr>
      <w:rPr>
        <w:rFonts w:ascii="Courier New" w:hAnsi="Courier New" w:hint="default"/>
      </w:rPr>
    </w:lvl>
    <w:lvl w:ilvl="5" w:tplc="C57E1B38">
      <w:start w:val="1"/>
      <w:numFmt w:val="bullet"/>
      <w:lvlText w:val=""/>
      <w:lvlJc w:val="left"/>
      <w:pPr>
        <w:ind w:left="4320" w:hanging="360"/>
      </w:pPr>
      <w:rPr>
        <w:rFonts w:ascii="Wingdings" w:hAnsi="Wingdings" w:hint="default"/>
      </w:rPr>
    </w:lvl>
    <w:lvl w:ilvl="6" w:tplc="8286BECA">
      <w:start w:val="1"/>
      <w:numFmt w:val="bullet"/>
      <w:lvlText w:val=""/>
      <w:lvlJc w:val="left"/>
      <w:pPr>
        <w:ind w:left="5040" w:hanging="360"/>
      </w:pPr>
      <w:rPr>
        <w:rFonts w:ascii="Symbol" w:hAnsi="Symbol" w:hint="default"/>
      </w:rPr>
    </w:lvl>
    <w:lvl w:ilvl="7" w:tplc="EA08FA84">
      <w:start w:val="1"/>
      <w:numFmt w:val="bullet"/>
      <w:lvlText w:val="o"/>
      <w:lvlJc w:val="left"/>
      <w:pPr>
        <w:ind w:left="5760" w:hanging="360"/>
      </w:pPr>
      <w:rPr>
        <w:rFonts w:ascii="Courier New" w:hAnsi="Courier New" w:hint="default"/>
      </w:rPr>
    </w:lvl>
    <w:lvl w:ilvl="8" w:tplc="38CAEC52">
      <w:start w:val="1"/>
      <w:numFmt w:val="bullet"/>
      <w:lvlText w:val=""/>
      <w:lvlJc w:val="left"/>
      <w:pPr>
        <w:ind w:left="6480" w:hanging="360"/>
      </w:pPr>
      <w:rPr>
        <w:rFonts w:ascii="Wingdings" w:hAnsi="Wingdings" w:hint="default"/>
      </w:rPr>
    </w:lvl>
  </w:abstractNum>
  <w:abstractNum w:abstractNumId="4" w15:restartNumberingAfterBreak="0">
    <w:nsid w:val="03F50ED6"/>
    <w:multiLevelType w:val="hybridMultilevel"/>
    <w:tmpl w:val="C48CCE0A"/>
    <w:lvl w:ilvl="0" w:tplc="C73837D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750F79"/>
    <w:multiLevelType w:val="hybridMultilevel"/>
    <w:tmpl w:val="7766054E"/>
    <w:lvl w:ilvl="0" w:tplc="DBA02E72">
      <w:start w:val="1"/>
      <w:numFmt w:val="bullet"/>
      <w:lvlText w:val=""/>
      <w:lvlJc w:val="left"/>
      <w:pPr>
        <w:ind w:left="720" w:hanging="360"/>
      </w:pPr>
      <w:rPr>
        <w:rFonts w:ascii="Symbol" w:hAnsi="Symbol" w:hint="default"/>
      </w:rPr>
    </w:lvl>
    <w:lvl w:ilvl="1" w:tplc="48869FBC">
      <w:start w:val="1"/>
      <w:numFmt w:val="bullet"/>
      <w:lvlText w:val="§"/>
      <w:lvlJc w:val="left"/>
      <w:pPr>
        <w:ind w:left="1440" w:hanging="360"/>
      </w:pPr>
      <w:rPr>
        <w:rFonts w:ascii="Wingdings" w:hAnsi="Wingdings" w:hint="default"/>
      </w:rPr>
    </w:lvl>
    <w:lvl w:ilvl="2" w:tplc="746CDC6C">
      <w:start w:val="1"/>
      <w:numFmt w:val="bullet"/>
      <w:lvlText w:val=""/>
      <w:lvlJc w:val="left"/>
      <w:pPr>
        <w:ind w:left="2160" w:hanging="360"/>
      </w:pPr>
      <w:rPr>
        <w:rFonts w:ascii="Wingdings" w:hAnsi="Wingdings" w:hint="default"/>
      </w:rPr>
    </w:lvl>
    <w:lvl w:ilvl="3" w:tplc="A1F83A4E">
      <w:start w:val="1"/>
      <w:numFmt w:val="bullet"/>
      <w:lvlText w:val=""/>
      <w:lvlJc w:val="left"/>
      <w:pPr>
        <w:ind w:left="2880" w:hanging="360"/>
      </w:pPr>
      <w:rPr>
        <w:rFonts w:ascii="Symbol" w:hAnsi="Symbol" w:hint="default"/>
      </w:rPr>
    </w:lvl>
    <w:lvl w:ilvl="4" w:tplc="46C2D83C">
      <w:start w:val="1"/>
      <w:numFmt w:val="bullet"/>
      <w:lvlText w:val="o"/>
      <w:lvlJc w:val="left"/>
      <w:pPr>
        <w:ind w:left="3600" w:hanging="360"/>
      </w:pPr>
      <w:rPr>
        <w:rFonts w:ascii="Courier New" w:hAnsi="Courier New" w:hint="default"/>
      </w:rPr>
    </w:lvl>
    <w:lvl w:ilvl="5" w:tplc="15967016">
      <w:start w:val="1"/>
      <w:numFmt w:val="bullet"/>
      <w:lvlText w:val=""/>
      <w:lvlJc w:val="left"/>
      <w:pPr>
        <w:ind w:left="4320" w:hanging="360"/>
      </w:pPr>
      <w:rPr>
        <w:rFonts w:ascii="Wingdings" w:hAnsi="Wingdings" w:hint="default"/>
      </w:rPr>
    </w:lvl>
    <w:lvl w:ilvl="6" w:tplc="81AAC766">
      <w:start w:val="1"/>
      <w:numFmt w:val="bullet"/>
      <w:lvlText w:val=""/>
      <w:lvlJc w:val="left"/>
      <w:pPr>
        <w:ind w:left="5040" w:hanging="360"/>
      </w:pPr>
      <w:rPr>
        <w:rFonts w:ascii="Symbol" w:hAnsi="Symbol" w:hint="default"/>
      </w:rPr>
    </w:lvl>
    <w:lvl w:ilvl="7" w:tplc="230AB7F2">
      <w:start w:val="1"/>
      <w:numFmt w:val="bullet"/>
      <w:lvlText w:val="o"/>
      <w:lvlJc w:val="left"/>
      <w:pPr>
        <w:ind w:left="5760" w:hanging="360"/>
      </w:pPr>
      <w:rPr>
        <w:rFonts w:ascii="Courier New" w:hAnsi="Courier New" w:hint="default"/>
      </w:rPr>
    </w:lvl>
    <w:lvl w:ilvl="8" w:tplc="4D0639CE">
      <w:start w:val="1"/>
      <w:numFmt w:val="bullet"/>
      <w:lvlText w:val=""/>
      <w:lvlJc w:val="left"/>
      <w:pPr>
        <w:ind w:left="6480" w:hanging="360"/>
      </w:pPr>
      <w:rPr>
        <w:rFonts w:ascii="Wingdings" w:hAnsi="Wingdings" w:hint="default"/>
      </w:rPr>
    </w:lvl>
  </w:abstractNum>
  <w:abstractNum w:abstractNumId="6" w15:restartNumberingAfterBreak="0">
    <w:nsid w:val="06A116F4"/>
    <w:multiLevelType w:val="hybridMultilevel"/>
    <w:tmpl w:val="43242D16"/>
    <w:lvl w:ilvl="0" w:tplc="F1F84AAC">
      <w:start w:val="1"/>
      <w:numFmt w:val="lowerLetter"/>
      <w:lvlText w:val="b)"/>
      <w:lvlJc w:val="left"/>
      <w:pPr>
        <w:ind w:left="720" w:hanging="360"/>
      </w:pPr>
    </w:lvl>
    <w:lvl w:ilvl="1" w:tplc="2ECE231A">
      <w:start w:val="1"/>
      <w:numFmt w:val="lowerLetter"/>
      <w:lvlText w:val="%2."/>
      <w:lvlJc w:val="left"/>
      <w:pPr>
        <w:ind w:left="1440" w:hanging="360"/>
      </w:pPr>
    </w:lvl>
    <w:lvl w:ilvl="2" w:tplc="27AC4B50">
      <w:start w:val="1"/>
      <w:numFmt w:val="lowerRoman"/>
      <w:lvlText w:val="%3."/>
      <w:lvlJc w:val="right"/>
      <w:pPr>
        <w:ind w:left="2160" w:hanging="180"/>
      </w:pPr>
    </w:lvl>
    <w:lvl w:ilvl="3" w:tplc="C7A21B76">
      <w:start w:val="1"/>
      <w:numFmt w:val="decimal"/>
      <w:lvlText w:val="%4."/>
      <w:lvlJc w:val="left"/>
      <w:pPr>
        <w:ind w:left="2880" w:hanging="360"/>
      </w:pPr>
    </w:lvl>
    <w:lvl w:ilvl="4" w:tplc="F4D4F4A2">
      <w:start w:val="1"/>
      <w:numFmt w:val="lowerLetter"/>
      <w:lvlText w:val="%5."/>
      <w:lvlJc w:val="left"/>
      <w:pPr>
        <w:ind w:left="3600" w:hanging="360"/>
      </w:pPr>
    </w:lvl>
    <w:lvl w:ilvl="5" w:tplc="A55C2B2C">
      <w:start w:val="1"/>
      <w:numFmt w:val="lowerRoman"/>
      <w:lvlText w:val="%6."/>
      <w:lvlJc w:val="right"/>
      <w:pPr>
        <w:ind w:left="4320" w:hanging="180"/>
      </w:pPr>
    </w:lvl>
    <w:lvl w:ilvl="6" w:tplc="C366AC68">
      <w:start w:val="1"/>
      <w:numFmt w:val="decimal"/>
      <w:lvlText w:val="%7."/>
      <w:lvlJc w:val="left"/>
      <w:pPr>
        <w:ind w:left="5040" w:hanging="360"/>
      </w:pPr>
    </w:lvl>
    <w:lvl w:ilvl="7" w:tplc="94B2FEB8">
      <w:start w:val="1"/>
      <w:numFmt w:val="lowerLetter"/>
      <w:lvlText w:val="%8."/>
      <w:lvlJc w:val="left"/>
      <w:pPr>
        <w:ind w:left="5760" w:hanging="360"/>
      </w:pPr>
    </w:lvl>
    <w:lvl w:ilvl="8" w:tplc="83CEE3D6">
      <w:start w:val="1"/>
      <w:numFmt w:val="lowerRoman"/>
      <w:lvlText w:val="%9."/>
      <w:lvlJc w:val="right"/>
      <w:pPr>
        <w:ind w:left="6480" w:hanging="180"/>
      </w:pPr>
    </w:lvl>
  </w:abstractNum>
  <w:abstractNum w:abstractNumId="7" w15:restartNumberingAfterBreak="0">
    <w:nsid w:val="07B72959"/>
    <w:multiLevelType w:val="hybridMultilevel"/>
    <w:tmpl w:val="ED127E80"/>
    <w:lvl w:ilvl="0" w:tplc="C73837D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9B59F2"/>
    <w:multiLevelType w:val="multilevel"/>
    <w:tmpl w:val="0E927BEE"/>
    <w:lvl w:ilvl="0">
      <w:start w:val="1"/>
      <w:numFmt w:val="bullet"/>
      <w:pStyle w:val="BlackBullet"/>
      <w:lvlText w:val=""/>
      <w:lvlJc w:val="left"/>
      <w:pPr>
        <w:tabs>
          <w:tab w:val="num" w:pos="360"/>
        </w:tabs>
        <w:ind w:left="360" w:hanging="360"/>
      </w:pPr>
      <w:rPr>
        <w:rFonts w:ascii="Symbol" w:hAnsi="Symbol" w:hint="default"/>
        <w:color w:val="5B9BD5" w:themeColor="accent1"/>
        <w:sz w:val="18"/>
        <w:szCs w:val="18"/>
      </w:rPr>
    </w:lvl>
    <w:lvl w:ilvl="1">
      <w:start w:val="1"/>
      <w:numFmt w:val="bullet"/>
      <w:lvlText w:val=""/>
      <w:lvlJc w:val="left"/>
      <w:pPr>
        <w:tabs>
          <w:tab w:val="num" w:pos="720"/>
        </w:tabs>
        <w:ind w:left="720" w:hanging="360"/>
      </w:pPr>
      <w:rPr>
        <w:rFonts w:ascii="Symbol" w:hAnsi="Symbol" w:hint="default"/>
        <w:color w:val="5B9BD5" w:themeColor="accent1"/>
        <w:sz w:val="18"/>
        <w:szCs w:val="18"/>
      </w:rPr>
    </w:lvl>
    <w:lvl w:ilvl="2">
      <w:start w:val="1"/>
      <w:numFmt w:val="bullet"/>
      <w:lvlText w:val=""/>
      <w:lvlJc w:val="left"/>
      <w:pPr>
        <w:tabs>
          <w:tab w:val="num" w:pos="1080"/>
        </w:tabs>
        <w:ind w:left="1080" w:hanging="360"/>
      </w:pPr>
      <w:rPr>
        <w:rFonts w:ascii="Wingdings" w:hAnsi="Wingdings" w:hint="default"/>
        <w:color w:val="5B9BD5" w:themeColor="accent1"/>
        <w:sz w:val="18"/>
        <w:szCs w:val="18"/>
      </w:rPr>
    </w:lvl>
    <w:lvl w:ilvl="3">
      <w:start w:val="1"/>
      <w:numFmt w:val="bullet"/>
      <w:lvlText w:val="-"/>
      <w:lvlJc w:val="left"/>
      <w:pPr>
        <w:tabs>
          <w:tab w:val="num" w:pos="1440"/>
        </w:tabs>
        <w:ind w:left="1440" w:hanging="360"/>
      </w:pPr>
      <w:rPr>
        <w:rFonts w:ascii="Arial" w:hAnsi="Arial" w:hint="default"/>
        <w:color w:val="5B9BD5" w:themeColor="accent1"/>
        <w:sz w:val="18"/>
        <w:szCs w:val="18"/>
      </w:rPr>
    </w:lvl>
    <w:lvl w:ilvl="4">
      <w:start w:val="1"/>
      <w:numFmt w:val="bullet"/>
      <w:lvlText w:val="-"/>
      <w:lvlJc w:val="left"/>
      <w:pPr>
        <w:tabs>
          <w:tab w:val="num" w:pos="1800"/>
        </w:tabs>
        <w:ind w:left="1800" w:hanging="360"/>
      </w:pPr>
      <w:rPr>
        <w:rFonts w:ascii="Arial" w:hAnsi="Arial" w:hint="default"/>
        <w:color w:val="5B9BD5" w:themeColor="accent1"/>
        <w:sz w:val="18"/>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08D2B043"/>
    <w:multiLevelType w:val="hybridMultilevel"/>
    <w:tmpl w:val="FFFFFFFF"/>
    <w:lvl w:ilvl="0" w:tplc="CF9E6E5C">
      <w:start w:val="1"/>
      <w:numFmt w:val="lowerLetter"/>
      <w:lvlText w:val="%1)"/>
      <w:lvlJc w:val="left"/>
      <w:pPr>
        <w:ind w:left="720" w:hanging="360"/>
      </w:pPr>
    </w:lvl>
    <w:lvl w:ilvl="1" w:tplc="523EA944">
      <w:start w:val="1"/>
      <w:numFmt w:val="lowerLetter"/>
      <w:lvlText w:val="%2."/>
      <w:lvlJc w:val="left"/>
      <w:pPr>
        <w:ind w:left="1440" w:hanging="360"/>
      </w:pPr>
    </w:lvl>
    <w:lvl w:ilvl="2" w:tplc="2B6C3E3A">
      <w:start w:val="1"/>
      <w:numFmt w:val="lowerRoman"/>
      <w:lvlText w:val="%3."/>
      <w:lvlJc w:val="right"/>
      <w:pPr>
        <w:ind w:left="2160" w:hanging="180"/>
      </w:pPr>
    </w:lvl>
    <w:lvl w:ilvl="3" w:tplc="91E8ED46">
      <w:start w:val="1"/>
      <w:numFmt w:val="decimal"/>
      <w:lvlText w:val="%4."/>
      <w:lvlJc w:val="left"/>
      <w:pPr>
        <w:ind w:left="2880" w:hanging="360"/>
      </w:pPr>
    </w:lvl>
    <w:lvl w:ilvl="4" w:tplc="5582F450">
      <w:start w:val="1"/>
      <w:numFmt w:val="lowerLetter"/>
      <w:lvlText w:val="%5."/>
      <w:lvlJc w:val="left"/>
      <w:pPr>
        <w:ind w:left="3600" w:hanging="360"/>
      </w:pPr>
    </w:lvl>
    <w:lvl w:ilvl="5" w:tplc="56603C14">
      <w:start w:val="1"/>
      <w:numFmt w:val="lowerRoman"/>
      <w:lvlText w:val="%6."/>
      <w:lvlJc w:val="right"/>
      <w:pPr>
        <w:ind w:left="4320" w:hanging="180"/>
      </w:pPr>
    </w:lvl>
    <w:lvl w:ilvl="6" w:tplc="2E0AB8A4">
      <w:start w:val="1"/>
      <w:numFmt w:val="decimal"/>
      <w:lvlText w:val="%7."/>
      <w:lvlJc w:val="left"/>
      <w:pPr>
        <w:ind w:left="5040" w:hanging="360"/>
      </w:pPr>
    </w:lvl>
    <w:lvl w:ilvl="7" w:tplc="DC7AF7BE">
      <w:start w:val="1"/>
      <w:numFmt w:val="lowerLetter"/>
      <w:lvlText w:val="%8."/>
      <w:lvlJc w:val="left"/>
      <w:pPr>
        <w:ind w:left="5760" w:hanging="360"/>
      </w:pPr>
    </w:lvl>
    <w:lvl w:ilvl="8" w:tplc="DABC0B5A">
      <w:start w:val="1"/>
      <w:numFmt w:val="lowerRoman"/>
      <w:lvlText w:val="%9."/>
      <w:lvlJc w:val="right"/>
      <w:pPr>
        <w:ind w:left="6480" w:hanging="180"/>
      </w:pPr>
    </w:lvl>
  </w:abstractNum>
  <w:abstractNum w:abstractNumId="10" w15:restartNumberingAfterBreak="0">
    <w:nsid w:val="0B057282"/>
    <w:multiLevelType w:val="hybridMultilevel"/>
    <w:tmpl w:val="FFFFFFFF"/>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0B1B495C"/>
    <w:multiLevelType w:val="hybridMultilevel"/>
    <w:tmpl w:val="38B031C6"/>
    <w:lvl w:ilvl="0" w:tplc="C73837D8">
      <w:start w:val="1"/>
      <w:numFmt w:val="bullet"/>
      <w:lvlText w:val=""/>
      <w:lvlJc w:val="left"/>
      <w:pPr>
        <w:ind w:left="1080" w:hanging="360"/>
      </w:pPr>
      <w:rPr>
        <w:rFonts w:ascii="Symbol" w:hAnsi="Symbol" w:hint="default"/>
      </w:rPr>
    </w:lvl>
    <w:lvl w:ilvl="1" w:tplc="D9AAE4A0" w:tentative="1">
      <w:start w:val="1"/>
      <w:numFmt w:val="bullet"/>
      <w:lvlText w:val="o"/>
      <w:lvlJc w:val="left"/>
      <w:pPr>
        <w:ind w:left="1800" w:hanging="360"/>
      </w:pPr>
      <w:rPr>
        <w:rFonts w:ascii="Courier New" w:hAnsi="Courier New" w:hint="default"/>
      </w:rPr>
    </w:lvl>
    <w:lvl w:ilvl="2" w:tplc="806C1A94" w:tentative="1">
      <w:start w:val="1"/>
      <w:numFmt w:val="bullet"/>
      <w:lvlText w:val=""/>
      <w:lvlJc w:val="left"/>
      <w:pPr>
        <w:ind w:left="2520" w:hanging="360"/>
      </w:pPr>
      <w:rPr>
        <w:rFonts w:ascii="Wingdings" w:hAnsi="Wingdings" w:hint="default"/>
      </w:rPr>
    </w:lvl>
    <w:lvl w:ilvl="3" w:tplc="EA6A66C0" w:tentative="1">
      <w:start w:val="1"/>
      <w:numFmt w:val="bullet"/>
      <w:lvlText w:val=""/>
      <w:lvlJc w:val="left"/>
      <w:pPr>
        <w:ind w:left="3240" w:hanging="360"/>
      </w:pPr>
      <w:rPr>
        <w:rFonts w:ascii="Symbol" w:hAnsi="Symbol" w:hint="default"/>
      </w:rPr>
    </w:lvl>
    <w:lvl w:ilvl="4" w:tplc="3C46D9EE" w:tentative="1">
      <w:start w:val="1"/>
      <w:numFmt w:val="bullet"/>
      <w:lvlText w:val="o"/>
      <w:lvlJc w:val="left"/>
      <w:pPr>
        <w:ind w:left="3960" w:hanging="360"/>
      </w:pPr>
      <w:rPr>
        <w:rFonts w:ascii="Courier New" w:hAnsi="Courier New" w:hint="default"/>
      </w:rPr>
    </w:lvl>
    <w:lvl w:ilvl="5" w:tplc="3C3C23B0" w:tentative="1">
      <w:start w:val="1"/>
      <w:numFmt w:val="bullet"/>
      <w:lvlText w:val=""/>
      <w:lvlJc w:val="left"/>
      <w:pPr>
        <w:ind w:left="4680" w:hanging="360"/>
      </w:pPr>
      <w:rPr>
        <w:rFonts w:ascii="Wingdings" w:hAnsi="Wingdings" w:hint="default"/>
      </w:rPr>
    </w:lvl>
    <w:lvl w:ilvl="6" w:tplc="7B20ED72" w:tentative="1">
      <w:start w:val="1"/>
      <w:numFmt w:val="bullet"/>
      <w:lvlText w:val=""/>
      <w:lvlJc w:val="left"/>
      <w:pPr>
        <w:ind w:left="5400" w:hanging="360"/>
      </w:pPr>
      <w:rPr>
        <w:rFonts w:ascii="Symbol" w:hAnsi="Symbol" w:hint="default"/>
      </w:rPr>
    </w:lvl>
    <w:lvl w:ilvl="7" w:tplc="C2884FD2" w:tentative="1">
      <w:start w:val="1"/>
      <w:numFmt w:val="bullet"/>
      <w:lvlText w:val="o"/>
      <w:lvlJc w:val="left"/>
      <w:pPr>
        <w:ind w:left="6120" w:hanging="360"/>
      </w:pPr>
      <w:rPr>
        <w:rFonts w:ascii="Courier New" w:hAnsi="Courier New" w:hint="default"/>
      </w:rPr>
    </w:lvl>
    <w:lvl w:ilvl="8" w:tplc="AAEA4FB4" w:tentative="1">
      <w:start w:val="1"/>
      <w:numFmt w:val="bullet"/>
      <w:lvlText w:val=""/>
      <w:lvlJc w:val="left"/>
      <w:pPr>
        <w:ind w:left="6840" w:hanging="360"/>
      </w:pPr>
      <w:rPr>
        <w:rFonts w:ascii="Wingdings" w:hAnsi="Wingdings" w:hint="default"/>
      </w:rPr>
    </w:lvl>
  </w:abstractNum>
  <w:abstractNum w:abstractNumId="12" w15:restartNumberingAfterBreak="0">
    <w:nsid w:val="0F891FE8"/>
    <w:multiLevelType w:val="hybridMultilevel"/>
    <w:tmpl w:val="FFFFFFFF"/>
    <w:lvl w:ilvl="0" w:tplc="1F380344">
      <w:start w:val="1"/>
      <w:numFmt w:val="lowerLetter"/>
      <w:lvlText w:val="%1)"/>
      <w:lvlJc w:val="left"/>
      <w:pPr>
        <w:ind w:left="720" w:hanging="360"/>
      </w:pPr>
    </w:lvl>
    <w:lvl w:ilvl="1" w:tplc="BCC0A9EE">
      <w:start w:val="1"/>
      <w:numFmt w:val="lowerRoman"/>
      <w:lvlText w:val="(%2)"/>
      <w:lvlJc w:val="right"/>
      <w:pPr>
        <w:ind w:left="1440" w:hanging="360"/>
      </w:pPr>
    </w:lvl>
    <w:lvl w:ilvl="2" w:tplc="83DE83BC">
      <w:start w:val="1"/>
      <w:numFmt w:val="lowerRoman"/>
      <w:lvlText w:val="%3."/>
      <w:lvlJc w:val="right"/>
      <w:pPr>
        <w:ind w:left="2160" w:hanging="180"/>
      </w:pPr>
    </w:lvl>
    <w:lvl w:ilvl="3" w:tplc="284677E0">
      <w:start w:val="1"/>
      <w:numFmt w:val="decimal"/>
      <w:lvlText w:val="%4."/>
      <w:lvlJc w:val="left"/>
      <w:pPr>
        <w:ind w:left="2880" w:hanging="360"/>
      </w:pPr>
    </w:lvl>
    <w:lvl w:ilvl="4" w:tplc="6E868190">
      <w:start w:val="1"/>
      <w:numFmt w:val="lowerLetter"/>
      <w:lvlText w:val="%5."/>
      <w:lvlJc w:val="left"/>
      <w:pPr>
        <w:ind w:left="3600" w:hanging="360"/>
      </w:pPr>
    </w:lvl>
    <w:lvl w:ilvl="5" w:tplc="CEF08B1C">
      <w:start w:val="1"/>
      <w:numFmt w:val="lowerRoman"/>
      <w:lvlText w:val="%6."/>
      <w:lvlJc w:val="right"/>
      <w:pPr>
        <w:ind w:left="4320" w:hanging="180"/>
      </w:pPr>
    </w:lvl>
    <w:lvl w:ilvl="6" w:tplc="508A1FAC">
      <w:start w:val="1"/>
      <w:numFmt w:val="decimal"/>
      <w:lvlText w:val="%7."/>
      <w:lvlJc w:val="left"/>
      <w:pPr>
        <w:ind w:left="5040" w:hanging="360"/>
      </w:pPr>
    </w:lvl>
    <w:lvl w:ilvl="7" w:tplc="8872FB9C">
      <w:start w:val="1"/>
      <w:numFmt w:val="lowerLetter"/>
      <w:lvlText w:val="%8."/>
      <w:lvlJc w:val="left"/>
      <w:pPr>
        <w:ind w:left="5760" w:hanging="360"/>
      </w:pPr>
    </w:lvl>
    <w:lvl w:ilvl="8" w:tplc="3798370A">
      <w:start w:val="1"/>
      <w:numFmt w:val="lowerRoman"/>
      <w:lvlText w:val="%9."/>
      <w:lvlJc w:val="right"/>
      <w:pPr>
        <w:ind w:left="6480" w:hanging="180"/>
      </w:pPr>
    </w:lvl>
  </w:abstractNum>
  <w:abstractNum w:abstractNumId="13" w15:restartNumberingAfterBreak="0">
    <w:nsid w:val="11092E2E"/>
    <w:multiLevelType w:val="hybridMultilevel"/>
    <w:tmpl w:val="A5E8640C"/>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4" w15:restartNumberingAfterBreak="0">
    <w:nsid w:val="1291A89F"/>
    <w:multiLevelType w:val="hybridMultilevel"/>
    <w:tmpl w:val="9272939E"/>
    <w:lvl w:ilvl="0" w:tplc="8A36D8A6">
      <w:start w:val="3"/>
      <w:numFmt w:val="lowerLetter"/>
      <w:lvlText w:val="%1)"/>
      <w:lvlJc w:val="left"/>
      <w:pPr>
        <w:ind w:left="720" w:hanging="360"/>
      </w:pPr>
      <w:rPr>
        <w:rFonts w:ascii="Arial" w:hAnsi="Arial" w:hint="default"/>
      </w:rPr>
    </w:lvl>
    <w:lvl w:ilvl="1" w:tplc="DBEEB4AA">
      <w:start w:val="1"/>
      <w:numFmt w:val="lowerLetter"/>
      <w:lvlText w:val="%2."/>
      <w:lvlJc w:val="left"/>
      <w:pPr>
        <w:ind w:left="1440" w:hanging="360"/>
      </w:pPr>
    </w:lvl>
    <w:lvl w:ilvl="2" w:tplc="611E3A9E">
      <w:start w:val="1"/>
      <w:numFmt w:val="lowerRoman"/>
      <w:lvlText w:val="%3."/>
      <w:lvlJc w:val="right"/>
      <w:pPr>
        <w:ind w:left="2160" w:hanging="180"/>
      </w:pPr>
    </w:lvl>
    <w:lvl w:ilvl="3" w:tplc="246A7D9E">
      <w:start w:val="1"/>
      <w:numFmt w:val="decimal"/>
      <w:lvlText w:val="%4."/>
      <w:lvlJc w:val="left"/>
      <w:pPr>
        <w:ind w:left="2880" w:hanging="360"/>
      </w:pPr>
    </w:lvl>
    <w:lvl w:ilvl="4" w:tplc="94809D6A">
      <w:start w:val="1"/>
      <w:numFmt w:val="lowerLetter"/>
      <w:lvlText w:val="%5."/>
      <w:lvlJc w:val="left"/>
      <w:pPr>
        <w:ind w:left="3600" w:hanging="360"/>
      </w:pPr>
    </w:lvl>
    <w:lvl w:ilvl="5" w:tplc="5840E614">
      <w:start w:val="1"/>
      <w:numFmt w:val="lowerRoman"/>
      <w:lvlText w:val="%6."/>
      <w:lvlJc w:val="right"/>
      <w:pPr>
        <w:ind w:left="4320" w:hanging="180"/>
      </w:pPr>
    </w:lvl>
    <w:lvl w:ilvl="6" w:tplc="379E128A">
      <w:start w:val="1"/>
      <w:numFmt w:val="decimal"/>
      <w:lvlText w:val="%7."/>
      <w:lvlJc w:val="left"/>
      <w:pPr>
        <w:ind w:left="5040" w:hanging="360"/>
      </w:pPr>
    </w:lvl>
    <w:lvl w:ilvl="7" w:tplc="9EBAD534">
      <w:start w:val="1"/>
      <w:numFmt w:val="lowerLetter"/>
      <w:lvlText w:val="%8."/>
      <w:lvlJc w:val="left"/>
      <w:pPr>
        <w:ind w:left="5760" w:hanging="360"/>
      </w:pPr>
    </w:lvl>
    <w:lvl w:ilvl="8" w:tplc="D2D26532">
      <w:start w:val="1"/>
      <w:numFmt w:val="lowerRoman"/>
      <w:lvlText w:val="%9."/>
      <w:lvlJc w:val="right"/>
      <w:pPr>
        <w:ind w:left="6480" w:hanging="180"/>
      </w:pPr>
    </w:lvl>
  </w:abstractNum>
  <w:abstractNum w:abstractNumId="15" w15:restartNumberingAfterBreak="0">
    <w:nsid w:val="12D953D5"/>
    <w:multiLevelType w:val="hybridMultilevel"/>
    <w:tmpl w:val="B33A6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036E25"/>
    <w:multiLevelType w:val="hybridMultilevel"/>
    <w:tmpl w:val="A60000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1723416F"/>
    <w:multiLevelType w:val="hybridMultilevel"/>
    <w:tmpl w:val="0802A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C3362C"/>
    <w:multiLevelType w:val="hybridMultilevel"/>
    <w:tmpl w:val="D3F2A2DA"/>
    <w:lvl w:ilvl="0" w:tplc="C73837D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8C61FDA"/>
    <w:multiLevelType w:val="hybridMultilevel"/>
    <w:tmpl w:val="63424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956AF5"/>
    <w:multiLevelType w:val="hybridMultilevel"/>
    <w:tmpl w:val="E8860BF4"/>
    <w:lvl w:ilvl="0" w:tplc="24146F36">
      <w:start w:val="1"/>
      <w:numFmt w:val="lowerRoman"/>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D5894D1"/>
    <w:multiLevelType w:val="hybridMultilevel"/>
    <w:tmpl w:val="F9A0375A"/>
    <w:lvl w:ilvl="0" w:tplc="05866856">
      <w:start w:val="1"/>
      <w:numFmt w:val="bullet"/>
      <w:lvlText w:val=""/>
      <w:lvlJc w:val="left"/>
      <w:pPr>
        <w:ind w:left="720" w:hanging="360"/>
      </w:pPr>
      <w:rPr>
        <w:rFonts w:ascii="Symbol" w:hAnsi="Symbol" w:hint="default"/>
      </w:rPr>
    </w:lvl>
    <w:lvl w:ilvl="1" w:tplc="3C94624C">
      <w:start w:val="1"/>
      <w:numFmt w:val="bullet"/>
      <w:lvlText w:val="o"/>
      <w:lvlJc w:val="left"/>
      <w:pPr>
        <w:ind w:left="1440" w:hanging="360"/>
      </w:pPr>
      <w:rPr>
        <w:rFonts w:ascii="Courier New" w:hAnsi="Courier New" w:hint="default"/>
      </w:rPr>
    </w:lvl>
    <w:lvl w:ilvl="2" w:tplc="65304E3E">
      <w:start w:val="1"/>
      <w:numFmt w:val="bullet"/>
      <w:lvlText w:val=""/>
      <w:lvlJc w:val="left"/>
      <w:pPr>
        <w:ind w:left="2160" w:hanging="360"/>
      </w:pPr>
      <w:rPr>
        <w:rFonts w:ascii="Wingdings" w:hAnsi="Wingdings" w:hint="default"/>
      </w:rPr>
    </w:lvl>
    <w:lvl w:ilvl="3" w:tplc="141AAB58">
      <w:start w:val="1"/>
      <w:numFmt w:val="bullet"/>
      <w:lvlText w:val=""/>
      <w:lvlJc w:val="left"/>
      <w:pPr>
        <w:ind w:left="2880" w:hanging="360"/>
      </w:pPr>
      <w:rPr>
        <w:rFonts w:ascii="Symbol" w:hAnsi="Symbol" w:hint="default"/>
      </w:rPr>
    </w:lvl>
    <w:lvl w:ilvl="4" w:tplc="CC1270BC">
      <w:start w:val="1"/>
      <w:numFmt w:val="bullet"/>
      <w:lvlText w:val="o"/>
      <w:lvlJc w:val="left"/>
      <w:pPr>
        <w:ind w:left="3600" w:hanging="360"/>
      </w:pPr>
      <w:rPr>
        <w:rFonts w:ascii="Courier New" w:hAnsi="Courier New" w:hint="default"/>
      </w:rPr>
    </w:lvl>
    <w:lvl w:ilvl="5" w:tplc="5C1AC77E">
      <w:start w:val="1"/>
      <w:numFmt w:val="bullet"/>
      <w:lvlText w:val=""/>
      <w:lvlJc w:val="left"/>
      <w:pPr>
        <w:ind w:left="4320" w:hanging="360"/>
      </w:pPr>
      <w:rPr>
        <w:rFonts w:ascii="Wingdings" w:hAnsi="Wingdings" w:hint="default"/>
      </w:rPr>
    </w:lvl>
    <w:lvl w:ilvl="6" w:tplc="D6AC196C">
      <w:start w:val="1"/>
      <w:numFmt w:val="bullet"/>
      <w:lvlText w:val=""/>
      <w:lvlJc w:val="left"/>
      <w:pPr>
        <w:ind w:left="5040" w:hanging="360"/>
      </w:pPr>
      <w:rPr>
        <w:rFonts w:ascii="Symbol" w:hAnsi="Symbol" w:hint="default"/>
      </w:rPr>
    </w:lvl>
    <w:lvl w:ilvl="7" w:tplc="BF84D044">
      <w:start w:val="1"/>
      <w:numFmt w:val="bullet"/>
      <w:lvlText w:val="o"/>
      <w:lvlJc w:val="left"/>
      <w:pPr>
        <w:ind w:left="5760" w:hanging="360"/>
      </w:pPr>
      <w:rPr>
        <w:rFonts w:ascii="Courier New" w:hAnsi="Courier New" w:hint="default"/>
      </w:rPr>
    </w:lvl>
    <w:lvl w:ilvl="8" w:tplc="50C278DE">
      <w:start w:val="1"/>
      <w:numFmt w:val="bullet"/>
      <w:lvlText w:val=""/>
      <w:lvlJc w:val="left"/>
      <w:pPr>
        <w:ind w:left="6480" w:hanging="360"/>
      </w:pPr>
      <w:rPr>
        <w:rFonts w:ascii="Wingdings" w:hAnsi="Wingdings" w:hint="default"/>
      </w:rPr>
    </w:lvl>
  </w:abstractNum>
  <w:abstractNum w:abstractNumId="22" w15:restartNumberingAfterBreak="0">
    <w:nsid w:val="1D7B355D"/>
    <w:multiLevelType w:val="hybridMultilevel"/>
    <w:tmpl w:val="C6F8B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1F4E35"/>
    <w:multiLevelType w:val="hybridMultilevel"/>
    <w:tmpl w:val="7FF2EEB4"/>
    <w:lvl w:ilvl="0" w:tplc="0809000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1FE8B22A"/>
    <w:multiLevelType w:val="hybridMultilevel"/>
    <w:tmpl w:val="E402CB62"/>
    <w:lvl w:ilvl="0" w:tplc="0CFEC084">
      <w:start w:val="1"/>
      <w:numFmt w:val="decimal"/>
      <w:lvlText w:val="%1."/>
      <w:lvlJc w:val="left"/>
      <w:pPr>
        <w:ind w:left="720" w:hanging="360"/>
      </w:pPr>
    </w:lvl>
    <w:lvl w:ilvl="1" w:tplc="27682EBA">
      <w:start w:val="1"/>
      <w:numFmt w:val="lowerLetter"/>
      <w:lvlText w:val="%2."/>
      <w:lvlJc w:val="left"/>
      <w:pPr>
        <w:ind w:left="1440" w:hanging="360"/>
      </w:pPr>
    </w:lvl>
    <w:lvl w:ilvl="2" w:tplc="09CA0784">
      <w:start w:val="1"/>
      <w:numFmt w:val="lowerRoman"/>
      <w:lvlText w:val="%3."/>
      <w:lvlJc w:val="right"/>
      <w:pPr>
        <w:ind w:left="2160" w:hanging="180"/>
      </w:pPr>
    </w:lvl>
    <w:lvl w:ilvl="3" w:tplc="CC44E0E2">
      <w:start w:val="1"/>
      <w:numFmt w:val="decimal"/>
      <w:lvlText w:val="%4."/>
      <w:lvlJc w:val="left"/>
      <w:pPr>
        <w:ind w:left="2880" w:hanging="360"/>
      </w:pPr>
    </w:lvl>
    <w:lvl w:ilvl="4" w:tplc="FB1E6B92">
      <w:start w:val="1"/>
      <w:numFmt w:val="lowerLetter"/>
      <w:lvlText w:val="%5."/>
      <w:lvlJc w:val="left"/>
      <w:pPr>
        <w:ind w:left="3600" w:hanging="360"/>
      </w:pPr>
    </w:lvl>
    <w:lvl w:ilvl="5" w:tplc="4A8C4DDA">
      <w:start w:val="1"/>
      <w:numFmt w:val="lowerRoman"/>
      <w:lvlText w:val="%6."/>
      <w:lvlJc w:val="right"/>
      <w:pPr>
        <w:ind w:left="4320" w:hanging="180"/>
      </w:pPr>
    </w:lvl>
    <w:lvl w:ilvl="6" w:tplc="F7CC0B1C">
      <w:start w:val="1"/>
      <w:numFmt w:val="decimal"/>
      <w:lvlText w:val="%7."/>
      <w:lvlJc w:val="left"/>
      <w:pPr>
        <w:ind w:left="5040" w:hanging="360"/>
      </w:pPr>
    </w:lvl>
    <w:lvl w:ilvl="7" w:tplc="9CC6CEF4">
      <w:start w:val="1"/>
      <w:numFmt w:val="lowerLetter"/>
      <w:lvlText w:val="%8."/>
      <w:lvlJc w:val="left"/>
      <w:pPr>
        <w:ind w:left="5760" w:hanging="360"/>
      </w:pPr>
    </w:lvl>
    <w:lvl w:ilvl="8" w:tplc="129C4C22">
      <w:start w:val="1"/>
      <w:numFmt w:val="lowerRoman"/>
      <w:lvlText w:val="%9."/>
      <w:lvlJc w:val="right"/>
      <w:pPr>
        <w:ind w:left="6480" w:hanging="180"/>
      </w:pPr>
    </w:lvl>
  </w:abstractNum>
  <w:abstractNum w:abstractNumId="25" w15:restartNumberingAfterBreak="0">
    <w:nsid w:val="2223E7F2"/>
    <w:multiLevelType w:val="hybridMultilevel"/>
    <w:tmpl w:val="8B361FCE"/>
    <w:lvl w:ilvl="0" w:tplc="93ACBA9E">
      <w:numFmt w:val="decimal"/>
      <w:lvlText w:val=""/>
      <w:lvlJc w:val="left"/>
      <w:pPr>
        <w:tabs>
          <w:tab w:val="num" w:pos="360"/>
        </w:tabs>
      </w:pPr>
    </w:lvl>
    <w:lvl w:ilvl="1" w:tplc="C6C86EF6">
      <w:start w:val="1"/>
      <w:numFmt w:val="bullet"/>
      <w:pStyle w:val="BulletS1"/>
      <w:lvlText w:val=""/>
      <w:lvlJc w:val="left"/>
      <w:pPr>
        <w:ind w:left="1083" w:hanging="360"/>
      </w:pPr>
      <w:rPr>
        <w:rFonts w:ascii="Symbol" w:hAnsi="Symbol" w:hint="default"/>
      </w:rPr>
    </w:lvl>
    <w:lvl w:ilvl="2" w:tplc="3078C346">
      <w:start w:val="1"/>
      <w:numFmt w:val="lowerRoman"/>
      <w:lvlText w:val="%3."/>
      <w:lvlJc w:val="right"/>
      <w:pPr>
        <w:ind w:left="2160" w:hanging="180"/>
      </w:pPr>
    </w:lvl>
    <w:lvl w:ilvl="3" w:tplc="F8E86CAC">
      <w:start w:val="1"/>
      <w:numFmt w:val="decimal"/>
      <w:lvlText w:val="%4."/>
      <w:lvlJc w:val="left"/>
      <w:pPr>
        <w:ind w:left="2880" w:hanging="360"/>
      </w:pPr>
    </w:lvl>
    <w:lvl w:ilvl="4" w:tplc="962A6380">
      <w:start w:val="1"/>
      <w:numFmt w:val="lowerLetter"/>
      <w:lvlText w:val="%5."/>
      <w:lvlJc w:val="left"/>
      <w:pPr>
        <w:ind w:left="3600" w:hanging="360"/>
      </w:pPr>
    </w:lvl>
    <w:lvl w:ilvl="5" w:tplc="C6180C2A">
      <w:start w:val="1"/>
      <w:numFmt w:val="lowerRoman"/>
      <w:lvlText w:val="%6."/>
      <w:lvlJc w:val="right"/>
      <w:pPr>
        <w:ind w:left="4320" w:hanging="180"/>
      </w:pPr>
    </w:lvl>
    <w:lvl w:ilvl="6" w:tplc="0676548A">
      <w:start w:val="1"/>
      <w:numFmt w:val="decimal"/>
      <w:lvlText w:val="%7."/>
      <w:lvlJc w:val="left"/>
      <w:pPr>
        <w:ind w:left="5040" w:hanging="360"/>
      </w:pPr>
    </w:lvl>
    <w:lvl w:ilvl="7" w:tplc="C27A660E">
      <w:start w:val="1"/>
      <w:numFmt w:val="lowerLetter"/>
      <w:lvlText w:val="%8."/>
      <w:lvlJc w:val="left"/>
      <w:pPr>
        <w:ind w:left="5760" w:hanging="360"/>
      </w:pPr>
    </w:lvl>
    <w:lvl w:ilvl="8" w:tplc="84A8BD5C">
      <w:start w:val="1"/>
      <w:numFmt w:val="lowerRoman"/>
      <w:lvlText w:val="%9."/>
      <w:lvlJc w:val="right"/>
      <w:pPr>
        <w:ind w:left="6480" w:hanging="180"/>
      </w:pPr>
    </w:lvl>
  </w:abstractNum>
  <w:abstractNum w:abstractNumId="26" w15:restartNumberingAfterBreak="0">
    <w:nsid w:val="22FA16BD"/>
    <w:multiLevelType w:val="singleLevel"/>
    <w:tmpl w:val="4470E1F2"/>
    <w:lvl w:ilvl="0">
      <w:start w:val="1"/>
      <w:numFmt w:val="bullet"/>
      <w:pStyle w:val="listbulletdash2"/>
      <w:lvlText w:val="-"/>
      <w:lvlJc w:val="left"/>
      <w:pPr>
        <w:tabs>
          <w:tab w:val="num" w:pos="2160"/>
        </w:tabs>
        <w:ind w:left="2160" w:hanging="720"/>
      </w:pPr>
      <w:rPr>
        <w:rFonts w:ascii="Symbol" w:hAnsi="Symbol" w:hint="default"/>
      </w:rPr>
    </w:lvl>
  </w:abstractNum>
  <w:abstractNum w:abstractNumId="27" w15:restartNumberingAfterBreak="0">
    <w:nsid w:val="24DE229D"/>
    <w:multiLevelType w:val="hybridMultilevel"/>
    <w:tmpl w:val="59DCC7D0"/>
    <w:lvl w:ilvl="0" w:tplc="18608E6E">
      <w:start w:val="1"/>
      <w:numFmt w:val="decimal"/>
      <w:lvlText w:val="%1."/>
      <w:lvlJc w:val="left"/>
      <w:pPr>
        <w:ind w:left="720" w:hanging="360"/>
      </w:pPr>
    </w:lvl>
    <w:lvl w:ilvl="1" w:tplc="72DE1C0A">
      <w:start w:val="1"/>
      <w:numFmt w:val="lowerLetter"/>
      <w:lvlText w:val="%2."/>
      <w:lvlJc w:val="left"/>
      <w:pPr>
        <w:ind w:left="1440" w:hanging="360"/>
      </w:pPr>
    </w:lvl>
    <w:lvl w:ilvl="2" w:tplc="2FA89BCE">
      <w:start w:val="1"/>
      <w:numFmt w:val="lowerRoman"/>
      <w:lvlText w:val="%3."/>
      <w:lvlJc w:val="right"/>
      <w:pPr>
        <w:ind w:left="2160" w:hanging="180"/>
      </w:pPr>
    </w:lvl>
    <w:lvl w:ilvl="3" w:tplc="A25043A6">
      <w:start w:val="1"/>
      <w:numFmt w:val="decimal"/>
      <w:lvlText w:val="%4."/>
      <w:lvlJc w:val="left"/>
      <w:pPr>
        <w:ind w:left="2880" w:hanging="360"/>
      </w:pPr>
    </w:lvl>
    <w:lvl w:ilvl="4" w:tplc="B3A418E8">
      <w:start w:val="1"/>
      <w:numFmt w:val="lowerLetter"/>
      <w:lvlText w:val="%5."/>
      <w:lvlJc w:val="left"/>
      <w:pPr>
        <w:ind w:left="3600" w:hanging="360"/>
      </w:pPr>
    </w:lvl>
    <w:lvl w:ilvl="5" w:tplc="F8941200">
      <w:start w:val="1"/>
      <w:numFmt w:val="lowerRoman"/>
      <w:lvlText w:val="%6."/>
      <w:lvlJc w:val="right"/>
      <w:pPr>
        <w:ind w:left="4320" w:hanging="180"/>
      </w:pPr>
    </w:lvl>
    <w:lvl w:ilvl="6" w:tplc="E9B8F244">
      <w:start w:val="1"/>
      <w:numFmt w:val="decimal"/>
      <w:lvlText w:val="%7."/>
      <w:lvlJc w:val="left"/>
      <w:pPr>
        <w:ind w:left="5040" w:hanging="360"/>
      </w:pPr>
    </w:lvl>
    <w:lvl w:ilvl="7" w:tplc="B1660FE2">
      <w:start w:val="1"/>
      <w:numFmt w:val="lowerLetter"/>
      <w:lvlText w:val="%8."/>
      <w:lvlJc w:val="left"/>
      <w:pPr>
        <w:ind w:left="5760" w:hanging="360"/>
      </w:pPr>
    </w:lvl>
    <w:lvl w:ilvl="8" w:tplc="A49EDB0C">
      <w:start w:val="1"/>
      <w:numFmt w:val="lowerRoman"/>
      <w:lvlText w:val="%9."/>
      <w:lvlJc w:val="right"/>
      <w:pPr>
        <w:ind w:left="6480" w:hanging="180"/>
      </w:pPr>
    </w:lvl>
  </w:abstractNum>
  <w:abstractNum w:abstractNumId="28" w15:restartNumberingAfterBreak="0">
    <w:nsid w:val="264C5CD4"/>
    <w:multiLevelType w:val="multilevel"/>
    <w:tmpl w:val="B2F60A7C"/>
    <w:lvl w:ilvl="0">
      <w:start w:val="1"/>
      <w:numFmt w:val="decimal"/>
      <w:lvlText w:val="%1"/>
      <w:lvlJc w:val="left"/>
      <w:pPr>
        <w:tabs>
          <w:tab w:val="num" w:pos="360"/>
        </w:tabs>
        <w:ind w:left="360" w:hanging="360"/>
      </w:pPr>
      <w:rPr>
        <w:rFonts w:ascii="Arial" w:hAnsi="Arial" w:hint="default"/>
        <w:b/>
        <w:i w:val="0"/>
      </w:rPr>
    </w:lvl>
    <w:lvl w:ilvl="1">
      <w:start w:val="1"/>
      <w:numFmt w:val="decimal"/>
      <w:lvlText w:val="%1.%2"/>
      <w:lvlJc w:val="left"/>
      <w:pPr>
        <w:tabs>
          <w:tab w:val="num" w:pos="360"/>
        </w:tabs>
        <w:ind w:left="360" w:hanging="360"/>
      </w:pPr>
      <w:rPr>
        <w:i w:val="0"/>
      </w:rPr>
    </w:lvl>
    <w:lvl w:ilvl="2">
      <w:start w:val="1"/>
      <w:numFmt w:val="decimal"/>
      <w:lvlText w:val="%1.%2.%3"/>
      <w:lvlJc w:val="left"/>
      <w:pPr>
        <w:tabs>
          <w:tab w:val="num" w:pos="720"/>
        </w:tabs>
        <w:ind w:left="720" w:hanging="720"/>
      </w:p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28225ADD"/>
    <w:multiLevelType w:val="hybridMultilevel"/>
    <w:tmpl w:val="3A5072F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297062E1"/>
    <w:multiLevelType w:val="hybridMultilevel"/>
    <w:tmpl w:val="A600001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2A820013"/>
    <w:multiLevelType w:val="hybridMultilevel"/>
    <w:tmpl w:val="FFFFFFFF"/>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2B632213"/>
    <w:multiLevelType w:val="hybridMultilevel"/>
    <w:tmpl w:val="E0885116"/>
    <w:lvl w:ilvl="0" w:tplc="C73837D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5746D9"/>
    <w:multiLevelType w:val="hybridMultilevel"/>
    <w:tmpl w:val="8696B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DBD5A48"/>
    <w:multiLevelType w:val="hybridMultilevel"/>
    <w:tmpl w:val="340043E0"/>
    <w:lvl w:ilvl="0" w:tplc="3D00B7A4">
      <w:start w:val="1"/>
      <w:numFmt w:val="bullet"/>
      <w:lvlText w:val=""/>
      <w:lvlJc w:val="left"/>
      <w:pPr>
        <w:ind w:left="726" w:hanging="360"/>
      </w:pPr>
      <w:rPr>
        <w:rFonts w:ascii="Symbol" w:hAnsi="Symbol" w:hint="default"/>
      </w:rPr>
    </w:lvl>
    <w:lvl w:ilvl="1" w:tplc="B0A42192">
      <w:start w:val="1"/>
      <w:numFmt w:val="bullet"/>
      <w:lvlText w:val="o"/>
      <w:lvlJc w:val="left"/>
      <w:pPr>
        <w:ind w:left="1440" w:hanging="360"/>
      </w:pPr>
      <w:rPr>
        <w:rFonts w:ascii="Courier New" w:hAnsi="Courier New" w:hint="default"/>
      </w:rPr>
    </w:lvl>
    <w:lvl w:ilvl="2" w:tplc="4D68F7CE">
      <w:start w:val="1"/>
      <w:numFmt w:val="bullet"/>
      <w:lvlText w:val=""/>
      <w:lvlJc w:val="left"/>
      <w:pPr>
        <w:ind w:left="2160" w:hanging="360"/>
      </w:pPr>
      <w:rPr>
        <w:rFonts w:ascii="Wingdings" w:hAnsi="Wingdings" w:hint="default"/>
      </w:rPr>
    </w:lvl>
    <w:lvl w:ilvl="3" w:tplc="502C2FD6">
      <w:start w:val="1"/>
      <w:numFmt w:val="bullet"/>
      <w:lvlText w:val=""/>
      <w:lvlJc w:val="left"/>
      <w:pPr>
        <w:ind w:left="2880" w:hanging="360"/>
      </w:pPr>
      <w:rPr>
        <w:rFonts w:ascii="Symbol" w:hAnsi="Symbol" w:hint="default"/>
      </w:rPr>
    </w:lvl>
    <w:lvl w:ilvl="4" w:tplc="9736972C">
      <w:start w:val="1"/>
      <w:numFmt w:val="bullet"/>
      <w:lvlText w:val="o"/>
      <w:lvlJc w:val="left"/>
      <w:pPr>
        <w:ind w:left="3600" w:hanging="360"/>
      </w:pPr>
      <w:rPr>
        <w:rFonts w:ascii="Courier New" w:hAnsi="Courier New" w:hint="default"/>
      </w:rPr>
    </w:lvl>
    <w:lvl w:ilvl="5" w:tplc="F4D2C852">
      <w:start w:val="1"/>
      <w:numFmt w:val="bullet"/>
      <w:lvlText w:val=""/>
      <w:lvlJc w:val="left"/>
      <w:pPr>
        <w:ind w:left="4320" w:hanging="360"/>
      </w:pPr>
      <w:rPr>
        <w:rFonts w:ascii="Wingdings" w:hAnsi="Wingdings" w:hint="default"/>
      </w:rPr>
    </w:lvl>
    <w:lvl w:ilvl="6" w:tplc="9DBE3002">
      <w:start w:val="1"/>
      <w:numFmt w:val="bullet"/>
      <w:lvlText w:val=""/>
      <w:lvlJc w:val="left"/>
      <w:pPr>
        <w:ind w:left="5040" w:hanging="360"/>
      </w:pPr>
      <w:rPr>
        <w:rFonts w:ascii="Symbol" w:hAnsi="Symbol" w:hint="default"/>
      </w:rPr>
    </w:lvl>
    <w:lvl w:ilvl="7" w:tplc="080E52F8">
      <w:start w:val="1"/>
      <w:numFmt w:val="bullet"/>
      <w:lvlText w:val="o"/>
      <w:lvlJc w:val="left"/>
      <w:pPr>
        <w:ind w:left="5760" w:hanging="360"/>
      </w:pPr>
      <w:rPr>
        <w:rFonts w:ascii="Courier New" w:hAnsi="Courier New" w:hint="default"/>
      </w:rPr>
    </w:lvl>
    <w:lvl w:ilvl="8" w:tplc="86E80944">
      <w:start w:val="1"/>
      <w:numFmt w:val="bullet"/>
      <w:lvlText w:val=""/>
      <w:lvlJc w:val="left"/>
      <w:pPr>
        <w:ind w:left="6480" w:hanging="360"/>
      </w:pPr>
      <w:rPr>
        <w:rFonts w:ascii="Wingdings" w:hAnsi="Wingdings" w:hint="default"/>
      </w:rPr>
    </w:lvl>
  </w:abstractNum>
  <w:abstractNum w:abstractNumId="35" w15:restartNumberingAfterBreak="0">
    <w:nsid w:val="2FBB59E6"/>
    <w:multiLevelType w:val="hybridMultilevel"/>
    <w:tmpl w:val="FFFFFFFF"/>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30BC62C4"/>
    <w:multiLevelType w:val="hybridMultilevel"/>
    <w:tmpl w:val="738C43AA"/>
    <w:lvl w:ilvl="0" w:tplc="C73837D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10B37BF"/>
    <w:multiLevelType w:val="hybridMultilevel"/>
    <w:tmpl w:val="C48E2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31CFEC18"/>
    <w:multiLevelType w:val="hybridMultilevel"/>
    <w:tmpl w:val="FFFFFFFF"/>
    <w:lvl w:ilvl="0" w:tplc="1C843F06">
      <w:start w:val="1"/>
      <w:numFmt w:val="lowerLetter"/>
      <w:lvlText w:val="%1)"/>
      <w:lvlJc w:val="left"/>
      <w:pPr>
        <w:ind w:left="720" w:hanging="360"/>
      </w:pPr>
    </w:lvl>
    <w:lvl w:ilvl="1" w:tplc="2ABCF602">
      <w:start w:val="1"/>
      <w:numFmt w:val="lowerLetter"/>
      <w:lvlText w:val="%2."/>
      <w:lvlJc w:val="left"/>
      <w:pPr>
        <w:ind w:left="1440" w:hanging="360"/>
      </w:pPr>
    </w:lvl>
    <w:lvl w:ilvl="2" w:tplc="4D74EB28">
      <w:start w:val="1"/>
      <w:numFmt w:val="lowerRoman"/>
      <w:lvlText w:val="%3."/>
      <w:lvlJc w:val="right"/>
      <w:pPr>
        <w:ind w:left="2160" w:hanging="180"/>
      </w:pPr>
    </w:lvl>
    <w:lvl w:ilvl="3" w:tplc="1810860E">
      <w:start w:val="1"/>
      <w:numFmt w:val="decimal"/>
      <w:lvlText w:val="%4."/>
      <w:lvlJc w:val="left"/>
      <w:pPr>
        <w:ind w:left="2880" w:hanging="360"/>
      </w:pPr>
    </w:lvl>
    <w:lvl w:ilvl="4" w:tplc="5E240D6C">
      <w:start w:val="1"/>
      <w:numFmt w:val="lowerLetter"/>
      <w:lvlText w:val="%5."/>
      <w:lvlJc w:val="left"/>
      <w:pPr>
        <w:ind w:left="3600" w:hanging="360"/>
      </w:pPr>
    </w:lvl>
    <w:lvl w:ilvl="5" w:tplc="64FA3D2C">
      <w:start w:val="1"/>
      <w:numFmt w:val="lowerRoman"/>
      <w:lvlText w:val="%6."/>
      <w:lvlJc w:val="right"/>
      <w:pPr>
        <w:ind w:left="4320" w:hanging="180"/>
      </w:pPr>
    </w:lvl>
    <w:lvl w:ilvl="6" w:tplc="51D27720">
      <w:start w:val="1"/>
      <w:numFmt w:val="decimal"/>
      <w:lvlText w:val="%7."/>
      <w:lvlJc w:val="left"/>
      <w:pPr>
        <w:ind w:left="5040" w:hanging="360"/>
      </w:pPr>
    </w:lvl>
    <w:lvl w:ilvl="7" w:tplc="86BAEEB6">
      <w:start w:val="1"/>
      <w:numFmt w:val="lowerLetter"/>
      <w:lvlText w:val="%8."/>
      <w:lvlJc w:val="left"/>
      <w:pPr>
        <w:ind w:left="5760" w:hanging="360"/>
      </w:pPr>
    </w:lvl>
    <w:lvl w:ilvl="8" w:tplc="835CD6EE">
      <w:start w:val="1"/>
      <w:numFmt w:val="lowerRoman"/>
      <w:lvlText w:val="%9."/>
      <w:lvlJc w:val="right"/>
      <w:pPr>
        <w:ind w:left="6480" w:hanging="180"/>
      </w:pPr>
    </w:lvl>
  </w:abstractNum>
  <w:abstractNum w:abstractNumId="39" w15:restartNumberingAfterBreak="0">
    <w:nsid w:val="33766D91"/>
    <w:multiLevelType w:val="hybridMultilevel"/>
    <w:tmpl w:val="AAAC04F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344F1C54"/>
    <w:multiLevelType w:val="hybridMultilevel"/>
    <w:tmpl w:val="354E4E76"/>
    <w:lvl w:ilvl="0" w:tplc="8D2C6A34">
      <w:start w:val="1"/>
      <w:numFmt w:val="bullet"/>
      <w:lvlText w:val=""/>
      <w:lvlJc w:val="left"/>
      <w:pPr>
        <w:ind w:left="720" w:hanging="360"/>
      </w:pPr>
      <w:rPr>
        <w:rFonts w:ascii="Symbol" w:hAnsi="Symbol" w:hint="default"/>
      </w:rPr>
    </w:lvl>
    <w:lvl w:ilvl="1" w:tplc="A650B9FC">
      <w:start w:val="1"/>
      <w:numFmt w:val="bullet"/>
      <w:lvlText w:val="§"/>
      <w:lvlJc w:val="left"/>
      <w:pPr>
        <w:ind w:left="1440" w:hanging="360"/>
      </w:pPr>
      <w:rPr>
        <w:rFonts w:ascii="Wingdings" w:hAnsi="Wingdings" w:hint="default"/>
      </w:rPr>
    </w:lvl>
    <w:lvl w:ilvl="2" w:tplc="709A60DC">
      <w:start w:val="1"/>
      <w:numFmt w:val="bullet"/>
      <w:lvlText w:val=""/>
      <w:lvlJc w:val="left"/>
      <w:pPr>
        <w:ind w:left="2160" w:hanging="360"/>
      </w:pPr>
      <w:rPr>
        <w:rFonts w:ascii="Wingdings" w:hAnsi="Wingdings" w:hint="default"/>
      </w:rPr>
    </w:lvl>
    <w:lvl w:ilvl="3" w:tplc="56B60744">
      <w:start w:val="1"/>
      <w:numFmt w:val="bullet"/>
      <w:lvlText w:val=""/>
      <w:lvlJc w:val="left"/>
      <w:pPr>
        <w:ind w:left="2880" w:hanging="360"/>
      </w:pPr>
      <w:rPr>
        <w:rFonts w:ascii="Symbol" w:hAnsi="Symbol" w:hint="default"/>
      </w:rPr>
    </w:lvl>
    <w:lvl w:ilvl="4" w:tplc="15CCAF32">
      <w:start w:val="1"/>
      <w:numFmt w:val="bullet"/>
      <w:lvlText w:val="o"/>
      <w:lvlJc w:val="left"/>
      <w:pPr>
        <w:ind w:left="3600" w:hanging="360"/>
      </w:pPr>
      <w:rPr>
        <w:rFonts w:ascii="Courier New" w:hAnsi="Courier New" w:hint="default"/>
      </w:rPr>
    </w:lvl>
    <w:lvl w:ilvl="5" w:tplc="B0FA07D8">
      <w:start w:val="1"/>
      <w:numFmt w:val="bullet"/>
      <w:lvlText w:val=""/>
      <w:lvlJc w:val="left"/>
      <w:pPr>
        <w:ind w:left="4320" w:hanging="360"/>
      </w:pPr>
      <w:rPr>
        <w:rFonts w:ascii="Wingdings" w:hAnsi="Wingdings" w:hint="default"/>
      </w:rPr>
    </w:lvl>
    <w:lvl w:ilvl="6" w:tplc="47120A20">
      <w:start w:val="1"/>
      <w:numFmt w:val="bullet"/>
      <w:lvlText w:val=""/>
      <w:lvlJc w:val="left"/>
      <w:pPr>
        <w:ind w:left="5040" w:hanging="360"/>
      </w:pPr>
      <w:rPr>
        <w:rFonts w:ascii="Symbol" w:hAnsi="Symbol" w:hint="default"/>
      </w:rPr>
    </w:lvl>
    <w:lvl w:ilvl="7" w:tplc="CCC40196">
      <w:start w:val="1"/>
      <w:numFmt w:val="bullet"/>
      <w:lvlText w:val="o"/>
      <w:lvlJc w:val="left"/>
      <w:pPr>
        <w:ind w:left="5760" w:hanging="360"/>
      </w:pPr>
      <w:rPr>
        <w:rFonts w:ascii="Courier New" w:hAnsi="Courier New" w:hint="default"/>
      </w:rPr>
    </w:lvl>
    <w:lvl w:ilvl="8" w:tplc="2C8C5088">
      <w:start w:val="1"/>
      <w:numFmt w:val="bullet"/>
      <w:lvlText w:val=""/>
      <w:lvlJc w:val="left"/>
      <w:pPr>
        <w:ind w:left="6480" w:hanging="360"/>
      </w:pPr>
      <w:rPr>
        <w:rFonts w:ascii="Wingdings" w:hAnsi="Wingdings" w:hint="default"/>
      </w:rPr>
    </w:lvl>
  </w:abstractNum>
  <w:abstractNum w:abstractNumId="41" w15:restartNumberingAfterBreak="0">
    <w:nsid w:val="3525795B"/>
    <w:multiLevelType w:val="hybridMultilevel"/>
    <w:tmpl w:val="1032AC8C"/>
    <w:lvl w:ilvl="0" w:tplc="0809000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2" w15:restartNumberingAfterBreak="0">
    <w:nsid w:val="3608C6EE"/>
    <w:multiLevelType w:val="hybridMultilevel"/>
    <w:tmpl w:val="12D6ED80"/>
    <w:lvl w:ilvl="0" w:tplc="E6DC0D74">
      <w:start w:val="1"/>
      <w:numFmt w:val="bullet"/>
      <w:lvlText w:val=""/>
      <w:lvlJc w:val="left"/>
      <w:pPr>
        <w:ind w:left="720" w:hanging="360"/>
      </w:pPr>
      <w:rPr>
        <w:rFonts w:ascii="Symbol" w:hAnsi="Symbol" w:hint="default"/>
      </w:rPr>
    </w:lvl>
    <w:lvl w:ilvl="1" w:tplc="57EA01DC">
      <w:start w:val="1"/>
      <w:numFmt w:val="bullet"/>
      <w:lvlText w:val="§"/>
      <w:lvlJc w:val="left"/>
      <w:pPr>
        <w:ind w:left="1440" w:hanging="360"/>
      </w:pPr>
      <w:rPr>
        <w:rFonts w:ascii="Wingdings" w:hAnsi="Wingdings" w:hint="default"/>
      </w:rPr>
    </w:lvl>
    <w:lvl w:ilvl="2" w:tplc="A998DD74">
      <w:start w:val="1"/>
      <w:numFmt w:val="bullet"/>
      <w:lvlText w:val=""/>
      <w:lvlJc w:val="left"/>
      <w:pPr>
        <w:ind w:left="2160" w:hanging="360"/>
      </w:pPr>
      <w:rPr>
        <w:rFonts w:ascii="Wingdings" w:hAnsi="Wingdings" w:hint="default"/>
      </w:rPr>
    </w:lvl>
    <w:lvl w:ilvl="3" w:tplc="42EA87EE">
      <w:start w:val="1"/>
      <w:numFmt w:val="bullet"/>
      <w:lvlText w:val=""/>
      <w:lvlJc w:val="left"/>
      <w:pPr>
        <w:ind w:left="2880" w:hanging="360"/>
      </w:pPr>
      <w:rPr>
        <w:rFonts w:ascii="Symbol" w:hAnsi="Symbol" w:hint="default"/>
      </w:rPr>
    </w:lvl>
    <w:lvl w:ilvl="4" w:tplc="5EBA7EC4">
      <w:start w:val="1"/>
      <w:numFmt w:val="bullet"/>
      <w:lvlText w:val="o"/>
      <w:lvlJc w:val="left"/>
      <w:pPr>
        <w:ind w:left="3600" w:hanging="360"/>
      </w:pPr>
      <w:rPr>
        <w:rFonts w:ascii="Courier New" w:hAnsi="Courier New" w:hint="default"/>
      </w:rPr>
    </w:lvl>
    <w:lvl w:ilvl="5" w:tplc="9B1870AC">
      <w:start w:val="1"/>
      <w:numFmt w:val="bullet"/>
      <w:lvlText w:val=""/>
      <w:lvlJc w:val="left"/>
      <w:pPr>
        <w:ind w:left="4320" w:hanging="360"/>
      </w:pPr>
      <w:rPr>
        <w:rFonts w:ascii="Wingdings" w:hAnsi="Wingdings" w:hint="default"/>
      </w:rPr>
    </w:lvl>
    <w:lvl w:ilvl="6" w:tplc="15DCFA4E">
      <w:start w:val="1"/>
      <w:numFmt w:val="bullet"/>
      <w:lvlText w:val=""/>
      <w:lvlJc w:val="left"/>
      <w:pPr>
        <w:ind w:left="5040" w:hanging="360"/>
      </w:pPr>
      <w:rPr>
        <w:rFonts w:ascii="Symbol" w:hAnsi="Symbol" w:hint="default"/>
      </w:rPr>
    </w:lvl>
    <w:lvl w:ilvl="7" w:tplc="50203336">
      <w:start w:val="1"/>
      <w:numFmt w:val="bullet"/>
      <w:lvlText w:val="o"/>
      <w:lvlJc w:val="left"/>
      <w:pPr>
        <w:ind w:left="5760" w:hanging="360"/>
      </w:pPr>
      <w:rPr>
        <w:rFonts w:ascii="Courier New" w:hAnsi="Courier New" w:hint="default"/>
      </w:rPr>
    </w:lvl>
    <w:lvl w:ilvl="8" w:tplc="12D26668">
      <w:start w:val="1"/>
      <w:numFmt w:val="bullet"/>
      <w:lvlText w:val=""/>
      <w:lvlJc w:val="left"/>
      <w:pPr>
        <w:ind w:left="6480" w:hanging="360"/>
      </w:pPr>
      <w:rPr>
        <w:rFonts w:ascii="Wingdings" w:hAnsi="Wingdings" w:hint="default"/>
      </w:rPr>
    </w:lvl>
  </w:abstractNum>
  <w:abstractNum w:abstractNumId="43" w15:restartNumberingAfterBreak="0">
    <w:nsid w:val="39227D58"/>
    <w:multiLevelType w:val="hybridMultilevel"/>
    <w:tmpl w:val="F8DC9FB6"/>
    <w:lvl w:ilvl="0" w:tplc="2484693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B4036EA"/>
    <w:multiLevelType w:val="hybridMultilevel"/>
    <w:tmpl w:val="FFFFFFFF"/>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3E627C1E"/>
    <w:multiLevelType w:val="hybridMultilevel"/>
    <w:tmpl w:val="3A5072F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410A25C9"/>
    <w:multiLevelType w:val="multilevel"/>
    <w:tmpl w:val="9A46EFD8"/>
    <w:lvl w:ilvl="0">
      <w:start w:val="1"/>
      <w:numFmt w:val="bullet"/>
      <w:pStyle w:val="Outline"/>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10E759E"/>
    <w:multiLevelType w:val="hybridMultilevel"/>
    <w:tmpl w:val="48E63068"/>
    <w:lvl w:ilvl="0" w:tplc="FFFFFFFF">
      <w:start w:val="2"/>
      <w:numFmt w:val="lowerLetter"/>
      <w:lvlText w:val="%1)"/>
      <w:lvlJc w:val="left"/>
      <w:pPr>
        <w:ind w:left="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48" w15:restartNumberingAfterBreak="0">
    <w:nsid w:val="46487272"/>
    <w:multiLevelType w:val="hybridMultilevel"/>
    <w:tmpl w:val="8596612E"/>
    <w:lvl w:ilvl="0" w:tplc="FFFFFFFF">
      <w:start w:val="1"/>
      <w:numFmt w:val="lowerRoman"/>
      <w:lvlText w:val="(%1)"/>
      <w:lvlJc w:val="left"/>
      <w:pPr>
        <w:ind w:left="180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4B1E69ED"/>
    <w:multiLevelType w:val="hybridMultilevel"/>
    <w:tmpl w:val="FFFFFFFF"/>
    <w:lvl w:ilvl="0" w:tplc="ABE4D52A">
      <w:start w:val="1"/>
      <w:numFmt w:val="lowerLetter"/>
      <w:lvlText w:val="%1)"/>
      <w:lvlJc w:val="left"/>
      <w:pPr>
        <w:ind w:left="720" w:hanging="360"/>
      </w:pPr>
      <w:rPr>
        <w:rFonts w:ascii="Calibri" w:hAnsi="Calibri" w:hint="default"/>
      </w:rPr>
    </w:lvl>
    <w:lvl w:ilvl="1" w:tplc="2E76B15E">
      <w:start w:val="1"/>
      <w:numFmt w:val="lowerLetter"/>
      <w:lvlText w:val="%2."/>
      <w:lvlJc w:val="left"/>
      <w:pPr>
        <w:ind w:left="1440" w:hanging="360"/>
      </w:pPr>
    </w:lvl>
    <w:lvl w:ilvl="2" w:tplc="D7A8F388">
      <w:start w:val="1"/>
      <w:numFmt w:val="lowerRoman"/>
      <w:lvlText w:val="%3."/>
      <w:lvlJc w:val="right"/>
      <w:pPr>
        <w:ind w:left="2160" w:hanging="180"/>
      </w:pPr>
    </w:lvl>
    <w:lvl w:ilvl="3" w:tplc="329CF5AC">
      <w:start w:val="1"/>
      <w:numFmt w:val="decimal"/>
      <w:lvlText w:val="%4."/>
      <w:lvlJc w:val="left"/>
      <w:pPr>
        <w:ind w:left="2880" w:hanging="360"/>
      </w:pPr>
    </w:lvl>
    <w:lvl w:ilvl="4" w:tplc="50B6B4C4">
      <w:start w:val="1"/>
      <w:numFmt w:val="lowerLetter"/>
      <w:lvlText w:val="%5."/>
      <w:lvlJc w:val="left"/>
      <w:pPr>
        <w:ind w:left="3600" w:hanging="360"/>
      </w:pPr>
    </w:lvl>
    <w:lvl w:ilvl="5" w:tplc="582271B6">
      <w:start w:val="1"/>
      <w:numFmt w:val="lowerRoman"/>
      <w:lvlText w:val="%6."/>
      <w:lvlJc w:val="right"/>
      <w:pPr>
        <w:ind w:left="4320" w:hanging="180"/>
      </w:pPr>
    </w:lvl>
    <w:lvl w:ilvl="6" w:tplc="E02CA694">
      <w:start w:val="1"/>
      <w:numFmt w:val="decimal"/>
      <w:lvlText w:val="%7."/>
      <w:lvlJc w:val="left"/>
      <w:pPr>
        <w:ind w:left="5040" w:hanging="360"/>
      </w:pPr>
    </w:lvl>
    <w:lvl w:ilvl="7" w:tplc="FAB223EE">
      <w:start w:val="1"/>
      <w:numFmt w:val="lowerLetter"/>
      <w:lvlText w:val="%8."/>
      <w:lvlJc w:val="left"/>
      <w:pPr>
        <w:ind w:left="5760" w:hanging="360"/>
      </w:pPr>
    </w:lvl>
    <w:lvl w:ilvl="8" w:tplc="B50061A4">
      <w:start w:val="1"/>
      <w:numFmt w:val="lowerRoman"/>
      <w:lvlText w:val="%9."/>
      <w:lvlJc w:val="right"/>
      <w:pPr>
        <w:ind w:left="6480" w:hanging="180"/>
      </w:pPr>
    </w:lvl>
  </w:abstractNum>
  <w:abstractNum w:abstractNumId="50" w15:restartNumberingAfterBreak="0">
    <w:nsid w:val="4B5369C4"/>
    <w:multiLevelType w:val="hybridMultilevel"/>
    <w:tmpl w:val="31281AD6"/>
    <w:lvl w:ilvl="0" w:tplc="FFFFFFFF">
      <w:start w:val="1"/>
      <w:numFmt w:val="lowerLetter"/>
      <w:lvlText w:val="%1)"/>
      <w:lvlJc w:val="lef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51" w15:restartNumberingAfterBreak="0">
    <w:nsid w:val="4D5738EE"/>
    <w:multiLevelType w:val="hybridMultilevel"/>
    <w:tmpl w:val="FFFFFFFF"/>
    <w:lvl w:ilvl="0" w:tplc="A72E2EAE">
      <w:start w:val="1"/>
      <w:numFmt w:val="lowerLetter"/>
      <w:lvlText w:val="%1)"/>
      <w:lvlJc w:val="left"/>
      <w:pPr>
        <w:ind w:left="720" w:hanging="360"/>
      </w:pPr>
    </w:lvl>
    <w:lvl w:ilvl="1" w:tplc="54164322">
      <w:start w:val="1"/>
      <w:numFmt w:val="lowerLetter"/>
      <w:lvlText w:val="%2."/>
      <w:lvlJc w:val="left"/>
      <w:pPr>
        <w:ind w:left="1440" w:hanging="360"/>
      </w:pPr>
    </w:lvl>
    <w:lvl w:ilvl="2" w:tplc="DC44A39C">
      <w:start w:val="1"/>
      <w:numFmt w:val="lowerRoman"/>
      <w:lvlText w:val="%3."/>
      <w:lvlJc w:val="right"/>
      <w:pPr>
        <w:ind w:left="2160" w:hanging="180"/>
      </w:pPr>
    </w:lvl>
    <w:lvl w:ilvl="3" w:tplc="2AC04B74">
      <w:start w:val="1"/>
      <w:numFmt w:val="decimal"/>
      <w:lvlText w:val="%4."/>
      <w:lvlJc w:val="left"/>
      <w:pPr>
        <w:ind w:left="2880" w:hanging="360"/>
      </w:pPr>
    </w:lvl>
    <w:lvl w:ilvl="4" w:tplc="0FC095E2">
      <w:start w:val="1"/>
      <w:numFmt w:val="lowerLetter"/>
      <w:lvlText w:val="%5."/>
      <w:lvlJc w:val="left"/>
      <w:pPr>
        <w:ind w:left="3600" w:hanging="360"/>
      </w:pPr>
    </w:lvl>
    <w:lvl w:ilvl="5" w:tplc="773A6984">
      <w:start w:val="1"/>
      <w:numFmt w:val="lowerRoman"/>
      <w:lvlText w:val="%6."/>
      <w:lvlJc w:val="right"/>
      <w:pPr>
        <w:ind w:left="4320" w:hanging="180"/>
      </w:pPr>
    </w:lvl>
    <w:lvl w:ilvl="6" w:tplc="52BC493E">
      <w:start w:val="1"/>
      <w:numFmt w:val="decimal"/>
      <w:lvlText w:val="%7."/>
      <w:lvlJc w:val="left"/>
      <w:pPr>
        <w:ind w:left="5040" w:hanging="360"/>
      </w:pPr>
    </w:lvl>
    <w:lvl w:ilvl="7" w:tplc="4F9EDF44">
      <w:start w:val="1"/>
      <w:numFmt w:val="lowerLetter"/>
      <w:lvlText w:val="%8."/>
      <w:lvlJc w:val="left"/>
      <w:pPr>
        <w:ind w:left="5760" w:hanging="360"/>
      </w:pPr>
    </w:lvl>
    <w:lvl w:ilvl="8" w:tplc="E2928596">
      <w:start w:val="1"/>
      <w:numFmt w:val="lowerRoman"/>
      <w:lvlText w:val="%9."/>
      <w:lvlJc w:val="right"/>
      <w:pPr>
        <w:ind w:left="6480" w:hanging="180"/>
      </w:pPr>
    </w:lvl>
  </w:abstractNum>
  <w:abstractNum w:abstractNumId="52" w15:restartNumberingAfterBreak="0">
    <w:nsid w:val="4EC06BE4"/>
    <w:multiLevelType w:val="hybridMultilevel"/>
    <w:tmpl w:val="902ED64E"/>
    <w:lvl w:ilvl="0" w:tplc="C73837D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C3248E"/>
    <w:multiLevelType w:val="hybridMultilevel"/>
    <w:tmpl w:val="395273B2"/>
    <w:lvl w:ilvl="0" w:tplc="C73837D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EDD0AB"/>
    <w:multiLevelType w:val="hybridMultilevel"/>
    <w:tmpl w:val="91F4CF46"/>
    <w:lvl w:ilvl="0" w:tplc="34AE3E18">
      <w:start w:val="1"/>
      <w:numFmt w:val="lowerLetter"/>
      <w:lvlText w:val=""/>
      <w:lvlJc w:val="left"/>
      <w:pPr>
        <w:ind w:left="720" w:hanging="360"/>
      </w:pPr>
    </w:lvl>
    <w:lvl w:ilvl="1" w:tplc="6FFEBB06">
      <w:start w:val="1"/>
      <w:numFmt w:val="lowerLetter"/>
      <w:lvlText w:val="%2."/>
      <w:lvlJc w:val="left"/>
      <w:pPr>
        <w:ind w:left="1440" w:hanging="360"/>
      </w:pPr>
    </w:lvl>
    <w:lvl w:ilvl="2" w:tplc="4C0A9840">
      <w:start w:val="1"/>
      <w:numFmt w:val="lowerRoman"/>
      <w:lvlText w:val="%3."/>
      <w:lvlJc w:val="right"/>
      <w:pPr>
        <w:ind w:left="2160" w:hanging="180"/>
      </w:pPr>
    </w:lvl>
    <w:lvl w:ilvl="3" w:tplc="522CB8C2">
      <w:start w:val="1"/>
      <w:numFmt w:val="decimal"/>
      <w:lvlText w:val="%4."/>
      <w:lvlJc w:val="left"/>
      <w:pPr>
        <w:ind w:left="2880" w:hanging="360"/>
      </w:pPr>
    </w:lvl>
    <w:lvl w:ilvl="4" w:tplc="A060F28C">
      <w:start w:val="1"/>
      <w:numFmt w:val="lowerLetter"/>
      <w:lvlText w:val="%5."/>
      <w:lvlJc w:val="left"/>
      <w:pPr>
        <w:ind w:left="3600" w:hanging="360"/>
      </w:pPr>
    </w:lvl>
    <w:lvl w:ilvl="5" w:tplc="A02AD1D4">
      <w:start w:val="1"/>
      <w:numFmt w:val="lowerRoman"/>
      <w:lvlText w:val="%6."/>
      <w:lvlJc w:val="right"/>
      <w:pPr>
        <w:ind w:left="4320" w:hanging="180"/>
      </w:pPr>
    </w:lvl>
    <w:lvl w:ilvl="6" w:tplc="4C0CDB0E">
      <w:start w:val="1"/>
      <w:numFmt w:val="decimal"/>
      <w:lvlText w:val="%7."/>
      <w:lvlJc w:val="left"/>
      <w:pPr>
        <w:ind w:left="5040" w:hanging="360"/>
      </w:pPr>
    </w:lvl>
    <w:lvl w:ilvl="7" w:tplc="37D69196">
      <w:start w:val="1"/>
      <w:numFmt w:val="lowerLetter"/>
      <w:lvlText w:val="%8."/>
      <w:lvlJc w:val="left"/>
      <w:pPr>
        <w:ind w:left="5760" w:hanging="360"/>
      </w:pPr>
    </w:lvl>
    <w:lvl w:ilvl="8" w:tplc="A430329E">
      <w:start w:val="1"/>
      <w:numFmt w:val="lowerRoman"/>
      <w:lvlText w:val="%9."/>
      <w:lvlJc w:val="right"/>
      <w:pPr>
        <w:ind w:left="6480" w:hanging="180"/>
      </w:pPr>
    </w:lvl>
  </w:abstractNum>
  <w:abstractNum w:abstractNumId="55" w15:restartNumberingAfterBreak="0">
    <w:nsid w:val="511A2220"/>
    <w:multiLevelType w:val="hybridMultilevel"/>
    <w:tmpl w:val="A60000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37B93"/>
    <w:multiLevelType w:val="multilevel"/>
    <w:tmpl w:val="E19E0256"/>
    <w:lvl w:ilvl="0">
      <w:start w:val="1"/>
      <w:numFmt w:val="decimal"/>
      <w:lvlText w:val="%1"/>
      <w:lvlJc w:val="left"/>
      <w:pPr>
        <w:tabs>
          <w:tab w:val="num" w:pos="360"/>
        </w:tabs>
        <w:ind w:left="360" w:hanging="360"/>
      </w:pPr>
      <w:rPr>
        <w:b w:val="0"/>
        <w:i w:val="0"/>
      </w:rPr>
    </w:lvl>
    <w:lvl w:ilvl="1">
      <w:start w:val="1"/>
      <w:numFmt w:val="decimal"/>
      <w:lvlText w:val="%1.%2"/>
      <w:lvlJc w:val="left"/>
      <w:pPr>
        <w:tabs>
          <w:tab w:val="num" w:pos="360"/>
        </w:tabs>
        <w:ind w:left="360" w:hanging="360"/>
      </w:pPr>
      <w:rPr>
        <w:i w:val="0"/>
      </w:rPr>
    </w:lvl>
    <w:lvl w:ilvl="2">
      <w:start w:val="1"/>
      <w:numFmt w:val="decimal"/>
      <w:lvlText w:val="%1.%2.%3"/>
      <w:lvlJc w:val="left"/>
      <w:pPr>
        <w:tabs>
          <w:tab w:val="num" w:pos="720"/>
        </w:tabs>
        <w:ind w:left="720" w:hanging="720"/>
      </w:pPr>
    </w:lvl>
    <w:lvl w:ilvl="3">
      <w:start w:val="1"/>
      <w:numFmt w:val="bullet"/>
      <w:lvlText w:val=""/>
      <w:lvlJc w:val="left"/>
      <w:pPr>
        <w:tabs>
          <w:tab w:val="num" w:pos="720"/>
        </w:tabs>
        <w:ind w:left="720" w:hanging="720"/>
      </w:pPr>
      <w:rPr>
        <w:rFonts w:ascii="Symbol" w:hAnsi="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7" w15:restartNumberingAfterBreak="0">
    <w:nsid w:val="555020CA"/>
    <w:multiLevelType w:val="hybridMultilevel"/>
    <w:tmpl w:val="48E63068"/>
    <w:lvl w:ilvl="0" w:tplc="10D8A6AE">
      <w:start w:val="2"/>
      <w:numFmt w:val="lowerLetter"/>
      <w:lvlText w:val="%1)"/>
      <w:lvlJc w:val="left"/>
      <w:pPr>
        <w:ind w:left="0" w:hanging="360"/>
      </w:pPr>
      <w:rPr>
        <w:rFonts w:hint="default"/>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58" w15:restartNumberingAfterBreak="0">
    <w:nsid w:val="5584726F"/>
    <w:multiLevelType w:val="hybridMultilevel"/>
    <w:tmpl w:val="E9D89D92"/>
    <w:lvl w:ilvl="0" w:tplc="6CFC8D70">
      <w:start w:val="1"/>
      <w:numFmt w:val="lowerLetter"/>
      <w:lvlText w:val="%1)"/>
      <w:lvlJc w:val="left"/>
      <w:pPr>
        <w:ind w:left="360" w:hanging="360"/>
      </w:pPr>
      <w:rPr>
        <w:b/>
        <w:sz w:val="20"/>
        <w:szCs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58BE2EB4"/>
    <w:multiLevelType w:val="hybridMultilevel"/>
    <w:tmpl w:val="2EB8B940"/>
    <w:lvl w:ilvl="0" w:tplc="09C87B0E">
      <w:start w:val="1"/>
      <w:numFmt w:val="decimal"/>
      <w:lvlText w:val="%1."/>
      <w:lvlJc w:val="left"/>
      <w:pPr>
        <w:ind w:left="720" w:hanging="360"/>
      </w:pPr>
    </w:lvl>
    <w:lvl w:ilvl="1" w:tplc="24146F36">
      <w:start w:val="1"/>
      <w:numFmt w:val="lowerRoman"/>
      <w:lvlText w:val="(%2)"/>
      <w:lvlJc w:val="left"/>
      <w:pPr>
        <w:ind w:left="1440" w:hanging="360"/>
      </w:pPr>
    </w:lvl>
    <w:lvl w:ilvl="2" w:tplc="E394288A">
      <w:start w:val="1"/>
      <w:numFmt w:val="lowerRoman"/>
      <w:lvlText w:val="%3."/>
      <w:lvlJc w:val="right"/>
      <w:pPr>
        <w:ind w:left="2160" w:hanging="180"/>
      </w:pPr>
    </w:lvl>
    <w:lvl w:ilvl="3" w:tplc="963E5A7C">
      <w:start w:val="1"/>
      <w:numFmt w:val="decimal"/>
      <w:lvlText w:val="%4."/>
      <w:lvlJc w:val="left"/>
      <w:pPr>
        <w:ind w:left="2880" w:hanging="360"/>
      </w:pPr>
    </w:lvl>
    <w:lvl w:ilvl="4" w:tplc="99803A96">
      <w:start w:val="1"/>
      <w:numFmt w:val="lowerLetter"/>
      <w:lvlText w:val="%5."/>
      <w:lvlJc w:val="left"/>
      <w:pPr>
        <w:ind w:left="3600" w:hanging="360"/>
      </w:pPr>
    </w:lvl>
    <w:lvl w:ilvl="5" w:tplc="FD32041A">
      <w:start w:val="1"/>
      <w:numFmt w:val="lowerRoman"/>
      <w:lvlText w:val="%6."/>
      <w:lvlJc w:val="right"/>
      <w:pPr>
        <w:ind w:left="4320" w:hanging="180"/>
      </w:pPr>
    </w:lvl>
    <w:lvl w:ilvl="6" w:tplc="BE3C7FD8">
      <w:start w:val="1"/>
      <w:numFmt w:val="decimal"/>
      <w:lvlText w:val="%7."/>
      <w:lvlJc w:val="left"/>
      <w:pPr>
        <w:ind w:left="5040" w:hanging="360"/>
      </w:pPr>
    </w:lvl>
    <w:lvl w:ilvl="7" w:tplc="03A05CC4">
      <w:start w:val="1"/>
      <w:numFmt w:val="lowerLetter"/>
      <w:lvlText w:val="%8."/>
      <w:lvlJc w:val="left"/>
      <w:pPr>
        <w:ind w:left="5760" w:hanging="360"/>
      </w:pPr>
    </w:lvl>
    <w:lvl w:ilvl="8" w:tplc="22FA1CE2">
      <w:start w:val="1"/>
      <w:numFmt w:val="lowerRoman"/>
      <w:lvlText w:val="%9."/>
      <w:lvlJc w:val="right"/>
      <w:pPr>
        <w:ind w:left="6480" w:hanging="180"/>
      </w:pPr>
    </w:lvl>
  </w:abstractNum>
  <w:abstractNum w:abstractNumId="60" w15:restartNumberingAfterBreak="0">
    <w:nsid w:val="59085EBA"/>
    <w:multiLevelType w:val="hybridMultilevel"/>
    <w:tmpl w:val="8596612E"/>
    <w:lvl w:ilvl="0" w:tplc="24146F36">
      <w:start w:val="1"/>
      <w:numFmt w:val="lowerRoman"/>
      <w:lvlText w:val="(%1)"/>
      <w:lvlJc w:val="left"/>
      <w:pPr>
        <w:ind w:left="180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1" w15:restartNumberingAfterBreak="0">
    <w:nsid w:val="59182C1E"/>
    <w:multiLevelType w:val="hybridMultilevel"/>
    <w:tmpl w:val="8F4A80D6"/>
    <w:lvl w:ilvl="0" w:tplc="C73837D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AD03282"/>
    <w:multiLevelType w:val="hybridMultilevel"/>
    <w:tmpl w:val="ABFA2CBA"/>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08090013">
      <w:start w:val="1"/>
      <w:numFmt w:val="upperRoman"/>
      <w:lvlText w:val="%4."/>
      <w:lvlJc w:val="righ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63" w15:restartNumberingAfterBreak="0">
    <w:nsid w:val="5BA98720"/>
    <w:multiLevelType w:val="hybridMultilevel"/>
    <w:tmpl w:val="3E862116"/>
    <w:lvl w:ilvl="0" w:tplc="C5140C00">
      <w:start w:val="1"/>
      <w:numFmt w:val="bullet"/>
      <w:lvlText w:val=""/>
      <w:lvlJc w:val="left"/>
      <w:pPr>
        <w:ind w:left="720" w:hanging="360"/>
      </w:pPr>
      <w:rPr>
        <w:rFonts w:ascii="Symbol" w:hAnsi="Symbol" w:hint="default"/>
      </w:rPr>
    </w:lvl>
    <w:lvl w:ilvl="1" w:tplc="9844DC64">
      <w:start w:val="1"/>
      <w:numFmt w:val="bullet"/>
      <w:lvlText w:val="§"/>
      <w:lvlJc w:val="left"/>
      <w:pPr>
        <w:ind w:left="1440" w:hanging="360"/>
      </w:pPr>
      <w:rPr>
        <w:rFonts w:ascii="Wingdings" w:hAnsi="Wingdings" w:hint="default"/>
      </w:rPr>
    </w:lvl>
    <w:lvl w:ilvl="2" w:tplc="9E501322">
      <w:start w:val="1"/>
      <w:numFmt w:val="bullet"/>
      <w:lvlText w:val=""/>
      <w:lvlJc w:val="left"/>
      <w:pPr>
        <w:ind w:left="2160" w:hanging="360"/>
      </w:pPr>
      <w:rPr>
        <w:rFonts w:ascii="Wingdings" w:hAnsi="Wingdings" w:hint="default"/>
      </w:rPr>
    </w:lvl>
    <w:lvl w:ilvl="3" w:tplc="862833D6">
      <w:start w:val="1"/>
      <w:numFmt w:val="bullet"/>
      <w:lvlText w:val=""/>
      <w:lvlJc w:val="left"/>
      <w:pPr>
        <w:ind w:left="2880" w:hanging="360"/>
      </w:pPr>
      <w:rPr>
        <w:rFonts w:ascii="Symbol" w:hAnsi="Symbol" w:hint="default"/>
      </w:rPr>
    </w:lvl>
    <w:lvl w:ilvl="4" w:tplc="EBF482C4">
      <w:start w:val="1"/>
      <w:numFmt w:val="bullet"/>
      <w:lvlText w:val="o"/>
      <w:lvlJc w:val="left"/>
      <w:pPr>
        <w:ind w:left="3600" w:hanging="360"/>
      </w:pPr>
      <w:rPr>
        <w:rFonts w:ascii="Courier New" w:hAnsi="Courier New" w:hint="default"/>
      </w:rPr>
    </w:lvl>
    <w:lvl w:ilvl="5" w:tplc="35D81918">
      <w:start w:val="1"/>
      <w:numFmt w:val="bullet"/>
      <w:lvlText w:val=""/>
      <w:lvlJc w:val="left"/>
      <w:pPr>
        <w:ind w:left="4320" w:hanging="360"/>
      </w:pPr>
      <w:rPr>
        <w:rFonts w:ascii="Wingdings" w:hAnsi="Wingdings" w:hint="default"/>
      </w:rPr>
    </w:lvl>
    <w:lvl w:ilvl="6" w:tplc="2946B70E">
      <w:start w:val="1"/>
      <w:numFmt w:val="bullet"/>
      <w:lvlText w:val=""/>
      <w:lvlJc w:val="left"/>
      <w:pPr>
        <w:ind w:left="5040" w:hanging="360"/>
      </w:pPr>
      <w:rPr>
        <w:rFonts w:ascii="Symbol" w:hAnsi="Symbol" w:hint="default"/>
      </w:rPr>
    </w:lvl>
    <w:lvl w:ilvl="7" w:tplc="1CE00010">
      <w:start w:val="1"/>
      <w:numFmt w:val="bullet"/>
      <w:lvlText w:val="o"/>
      <w:lvlJc w:val="left"/>
      <w:pPr>
        <w:ind w:left="5760" w:hanging="360"/>
      </w:pPr>
      <w:rPr>
        <w:rFonts w:ascii="Courier New" w:hAnsi="Courier New" w:hint="default"/>
      </w:rPr>
    </w:lvl>
    <w:lvl w:ilvl="8" w:tplc="BA3C10E0">
      <w:start w:val="1"/>
      <w:numFmt w:val="bullet"/>
      <w:lvlText w:val=""/>
      <w:lvlJc w:val="left"/>
      <w:pPr>
        <w:ind w:left="6480" w:hanging="360"/>
      </w:pPr>
      <w:rPr>
        <w:rFonts w:ascii="Wingdings" w:hAnsi="Wingdings" w:hint="default"/>
      </w:rPr>
    </w:lvl>
  </w:abstractNum>
  <w:abstractNum w:abstractNumId="64" w15:restartNumberingAfterBreak="0">
    <w:nsid w:val="5C3E2983"/>
    <w:multiLevelType w:val="hybridMultilevel"/>
    <w:tmpl w:val="FFFFFFFF"/>
    <w:lvl w:ilvl="0" w:tplc="6600973A">
      <w:start w:val="1"/>
      <w:numFmt w:val="lowerLetter"/>
      <w:lvlText w:val="%1)"/>
      <w:lvlJc w:val="left"/>
      <w:pPr>
        <w:ind w:left="720" w:hanging="360"/>
      </w:pPr>
    </w:lvl>
    <w:lvl w:ilvl="1" w:tplc="F7064730">
      <w:start w:val="1"/>
      <w:numFmt w:val="lowerLetter"/>
      <w:lvlText w:val="%2."/>
      <w:lvlJc w:val="left"/>
      <w:pPr>
        <w:ind w:left="1440" w:hanging="360"/>
      </w:pPr>
    </w:lvl>
    <w:lvl w:ilvl="2" w:tplc="57E8E15A">
      <w:start w:val="1"/>
      <w:numFmt w:val="lowerRoman"/>
      <w:lvlText w:val="%3."/>
      <w:lvlJc w:val="right"/>
      <w:pPr>
        <w:ind w:left="2160" w:hanging="180"/>
      </w:pPr>
    </w:lvl>
    <w:lvl w:ilvl="3" w:tplc="BA12ECD4">
      <w:start w:val="1"/>
      <w:numFmt w:val="decimal"/>
      <w:lvlText w:val="%4."/>
      <w:lvlJc w:val="left"/>
      <w:pPr>
        <w:ind w:left="2880" w:hanging="360"/>
      </w:pPr>
    </w:lvl>
    <w:lvl w:ilvl="4" w:tplc="178A8F7E">
      <w:start w:val="1"/>
      <w:numFmt w:val="lowerLetter"/>
      <w:lvlText w:val="%5."/>
      <w:lvlJc w:val="left"/>
      <w:pPr>
        <w:ind w:left="3600" w:hanging="360"/>
      </w:pPr>
    </w:lvl>
    <w:lvl w:ilvl="5" w:tplc="539C238E">
      <w:start w:val="1"/>
      <w:numFmt w:val="lowerRoman"/>
      <w:lvlText w:val="%6."/>
      <w:lvlJc w:val="right"/>
      <w:pPr>
        <w:ind w:left="4320" w:hanging="180"/>
      </w:pPr>
    </w:lvl>
    <w:lvl w:ilvl="6" w:tplc="55D083EC">
      <w:start w:val="1"/>
      <w:numFmt w:val="decimal"/>
      <w:lvlText w:val="%7."/>
      <w:lvlJc w:val="left"/>
      <w:pPr>
        <w:ind w:left="5040" w:hanging="360"/>
      </w:pPr>
    </w:lvl>
    <w:lvl w:ilvl="7" w:tplc="682E2F10">
      <w:start w:val="1"/>
      <w:numFmt w:val="lowerLetter"/>
      <w:lvlText w:val="%8."/>
      <w:lvlJc w:val="left"/>
      <w:pPr>
        <w:ind w:left="5760" w:hanging="360"/>
      </w:pPr>
    </w:lvl>
    <w:lvl w:ilvl="8" w:tplc="FC2E395E">
      <w:start w:val="1"/>
      <w:numFmt w:val="lowerRoman"/>
      <w:lvlText w:val="%9."/>
      <w:lvlJc w:val="right"/>
      <w:pPr>
        <w:ind w:left="6480" w:hanging="180"/>
      </w:pPr>
    </w:lvl>
  </w:abstractNum>
  <w:abstractNum w:abstractNumId="65" w15:restartNumberingAfterBreak="0">
    <w:nsid w:val="60555ABC"/>
    <w:multiLevelType w:val="hybridMultilevel"/>
    <w:tmpl w:val="6CEAB2AE"/>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66" w15:restartNumberingAfterBreak="0">
    <w:nsid w:val="62F915EF"/>
    <w:multiLevelType w:val="hybridMultilevel"/>
    <w:tmpl w:val="FFFFFFFF"/>
    <w:lvl w:ilvl="0" w:tplc="51F20FA4">
      <w:start w:val="1"/>
      <w:numFmt w:val="lowerLetter"/>
      <w:lvlText w:val="%1)"/>
      <w:lvlJc w:val="left"/>
      <w:pPr>
        <w:ind w:left="720" w:hanging="360"/>
      </w:pPr>
    </w:lvl>
    <w:lvl w:ilvl="1" w:tplc="76BEDA4C">
      <w:start w:val="1"/>
      <w:numFmt w:val="lowerLetter"/>
      <w:lvlText w:val="%2."/>
      <w:lvlJc w:val="left"/>
      <w:pPr>
        <w:ind w:left="1440" w:hanging="360"/>
      </w:pPr>
    </w:lvl>
    <w:lvl w:ilvl="2" w:tplc="2DE0522C">
      <w:start w:val="1"/>
      <w:numFmt w:val="lowerRoman"/>
      <w:lvlText w:val="%3."/>
      <w:lvlJc w:val="right"/>
      <w:pPr>
        <w:ind w:left="2160" w:hanging="180"/>
      </w:pPr>
    </w:lvl>
    <w:lvl w:ilvl="3" w:tplc="ED8A8DC8">
      <w:start w:val="1"/>
      <w:numFmt w:val="decimal"/>
      <w:lvlText w:val="%4."/>
      <w:lvlJc w:val="left"/>
      <w:pPr>
        <w:ind w:left="2880" w:hanging="360"/>
      </w:pPr>
    </w:lvl>
    <w:lvl w:ilvl="4" w:tplc="CB700AEC">
      <w:start w:val="1"/>
      <w:numFmt w:val="lowerLetter"/>
      <w:lvlText w:val="%5."/>
      <w:lvlJc w:val="left"/>
      <w:pPr>
        <w:ind w:left="3600" w:hanging="360"/>
      </w:pPr>
    </w:lvl>
    <w:lvl w:ilvl="5" w:tplc="54C815B6">
      <w:start w:val="1"/>
      <w:numFmt w:val="lowerRoman"/>
      <w:lvlText w:val="%6."/>
      <w:lvlJc w:val="right"/>
      <w:pPr>
        <w:ind w:left="4320" w:hanging="180"/>
      </w:pPr>
    </w:lvl>
    <w:lvl w:ilvl="6" w:tplc="67943714">
      <w:start w:val="1"/>
      <w:numFmt w:val="decimal"/>
      <w:lvlText w:val="%7."/>
      <w:lvlJc w:val="left"/>
      <w:pPr>
        <w:ind w:left="5040" w:hanging="360"/>
      </w:pPr>
    </w:lvl>
    <w:lvl w:ilvl="7" w:tplc="432C5FA4">
      <w:start w:val="1"/>
      <w:numFmt w:val="lowerLetter"/>
      <w:lvlText w:val="%8."/>
      <w:lvlJc w:val="left"/>
      <w:pPr>
        <w:ind w:left="5760" w:hanging="360"/>
      </w:pPr>
    </w:lvl>
    <w:lvl w:ilvl="8" w:tplc="78C8F972">
      <w:start w:val="1"/>
      <w:numFmt w:val="lowerRoman"/>
      <w:lvlText w:val="%9."/>
      <w:lvlJc w:val="right"/>
      <w:pPr>
        <w:ind w:left="6480" w:hanging="180"/>
      </w:pPr>
    </w:lvl>
  </w:abstractNum>
  <w:abstractNum w:abstractNumId="67" w15:restartNumberingAfterBreak="0">
    <w:nsid w:val="63475A94"/>
    <w:multiLevelType w:val="hybridMultilevel"/>
    <w:tmpl w:val="35E62AAA"/>
    <w:lvl w:ilvl="0" w:tplc="24146F36">
      <w:start w:val="1"/>
      <w:numFmt w:val="lowerRoman"/>
      <w:lvlText w:val="(%1)"/>
      <w:lvlJc w:val="left"/>
      <w:pPr>
        <w:ind w:left="180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3761853"/>
    <w:multiLevelType w:val="hybridMultilevel"/>
    <w:tmpl w:val="FA7298E8"/>
    <w:lvl w:ilvl="0" w:tplc="6C324BC0">
      <w:start w:val="1"/>
      <w:numFmt w:val="bullet"/>
      <w:lvlText w:val=""/>
      <w:lvlJc w:val="left"/>
      <w:pPr>
        <w:ind w:left="720" w:hanging="360"/>
      </w:pPr>
      <w:rPr>
        <w:rFonts w:ascii="Symbol" w:hAnsi="Symbol" w:hint="default"/>
      </w:rPr>
    </w:lvl>
    <w:lvl w:ilvl="1" w:tplc="82EC1798">
      <w:start w:val="1"/>
      <w:numFmt w:val="bullet"/>
      <w:lvlText w:val="§"/>
      <w:lvlJc w:val="left"/>
      <w:pPr>
        <w:ind w:left="1440" w:hanging="360"/>
      </w:pPr>
      <w:rPr>
        <w:rFonts w:ascii="Wingdings" w:hAnsi="Wingdings" w:hint="default"/>
      </w:rPr>
    </w:lvl>
    <w:lvl w:ilvl="2" w:tplc="6394C368">
      <w:start w:val="1"/>
      <w:numFmt w:val="bullet"/>
      <w:lvlText w:val=""/>
      <w:lvlJc w:val="left"/>
      <w:pPr>
        <w:ind w:left="2160" w:hanging="360"/>
      </w:pPr>
      <w:rPr>
        <w:rFonts w:ascii="Wingdings" w:hAnsi="Wingdings" w:hint="default"/>
      </w:rPr>
    </w:lvl>
    <w:lvl w:ilvl="3" w:tplc="0A98CE3A">
      <w:start w:val="1"/>
      <w:numFmt w:val="bullet"/>
      <w:lvlText w:val=""/>
      <w:lvlJc w:val="left"/>
      <w:pPr>
        <w:ind w:left="2880" w:hanging="360"/>
      </w:pPr>
      <w:rPr>
        <w:rFonts w:ascii="Symbol" w:hAnsi="Symbol" w:hint="default"/>
      </w:rPr>
    </w:lvl>
    <w:lvl w:ilvl="4" w:tplc="0792D6F0">
      <w:start w:val="1"/>
      <w:numFmt w:val="bullet"/>
      <w:lvlText w:val="o"/>
      <w:lvlJc w:val="left"/>
      <w:pPr>
        <w:ind w:left="3600" w:hanging="360"/>
      </w:pPr>
      <w:rPr>
        <w:rFonts w:ascii="Courier New" w:hAnsi="Courier New" w:hint="default"/>
      </w:rPr>
    </w:lvl>
    <w:lvl w:ilvl="5" w:tplc="60064F8E">
      <w:start w:val="1"/>
      <w:numFmt w:val="bullet"/>
      <w:lvlText w:val=""/>
      <w:lvlJc w:val="left"/>
      <w:pPr>
        <w:ind w:left="4320" w:hanging="360"/>
      </w:pPr>
      <w:rPr>
        <w:rFonts w:ascii="Wingdings" w:hAnsi="Wingdings" w:hint="default"/>
      </w:rPr>
    </w:lvl>
    <w:lvl w:ilvl="6" w:tplc="50BEE610">
      <w:start w:val="1"/>
      <w:numFmt w:val="bullet"/>
      <w:lvlText w:val=""/>
      <w:lvlJc w:val="left"/>
      <w:pPr>
        <w:ind w:left="5040" w:hanging="360"/>
      </w:pPr>
      <w:rPr>
        <w:rFonts w:ascii="Symbol" w:hAnsi="Symbol" w:hint="default"/>
      </w:rPr>
    </w:lvl>
    <w:lvl w:ilvl="7" w:tplc="A4E453BA">
      <w:start w:val="1"/>
      <w:numFmt w:val="bullet"/>
      <w:lvlText w:val="o"/>
      <w:lvlJc w:val="left"/>
      <w:pPr>
        <w:ind w:left="5760" w:hanging="360"/>
      </w:pPr>
      <w:rPr>
        <w:rFonts w:ascii="Courier New" w:hAnsi="Courier New" w:hint="default"/>
      </w:rPr>
    </w:lvl>
    <w:lvl w:ilvl="8" w:tplc="868C3CD8">
      <w:start w:val="1"/>
      <w:numFmt w:val="bullet"/>
      <w:lvlText w:val=""/>
      <w:lvlJc w:val="left"/>
      <w:pPr>
        <w:ind w:left="6480" w:hanging="360"/>
      </w:pPr>
      <w:rPr>
        <w:rFonts w:ascii="Wingdings" w:hAnsi="Wingdings" w:hint="default"/>
      </w:rPr>
    </w:lvl>
  </w:abstractNum>
  <w:abstractNum w:abstractNumId="69" w15:restartNumberingAfterBreak="0">
    <w:nsid w:val="6C944B78"/>
    <w:multiLevelType w:val="hybridMultilevel"/>
    <w:tmpl w:val="1BB65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6D3F499F"/>
    <w:multiLevelType w:val="hybridMultilevel"/>
    <w:tmpl w:val="1F60185A"/>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71" w15:restartNumberingAfterBreak="0">
    <w:nsid w:val="6F9CF0F1"/>
    <w:multiLevelType w:val="hybridMultilevel"/>
    <w:tmpl w:val="CD0496F0"/>
    <w:lvl w:ilvl="0" w:tplc="13D637E8">
      <w:start w:val="1"/>
      <w:numFmt w:val="decimal"/>
      <w:lvlText w:val="%1."/>
      <w:lvlJc w:val="left"/>
      <w:pPr>
        <w:ind w:left="720" w:hanging="360"/>
      </w:pPr>
    </w:lvl>
    <w:lvl w:ilvl="1" w:tplc="177EC4A4">
      <w:start w:val="1"/>
      <w:numFmt w:val="lowerRoman"/>
      <w:lvlText w:val="(%2)"/>
      <w:lvlJc w:val="left"/>
      <w:pPr>
        <w:ind w:left="1440" w:hanging="360"/>
      </w:pPr>
    </w:lvl>
    <w:lvl w:ilvl="2" w:tplc="76BA2D0A">
      <w:start w:val="1"/>
      <w:numFmt w:val="lowerRoman"/>
      <w:lvlText w:val="%3."/>
      <w:lvlJc w:val="right"/>
      <w:pPr>
        <w:ind w:left="2160" w:hanging="180"/>
      </w:pPr>
    </w:lvl>
    <w:lvl w:ilvl="3" w:tplc="5B8448A8">
      <w:start w:val="1"/>
      <w:numFmt w:val="decimal"/>
      <w:lvlText w:val="%4."/>
      <w:lvlJc w:val="left"/>
      <w:pPr>
        <w:ind w:left="2880" w:hanging="360"/>
      </w:pPr>
    </w:lvl>
    <w:lvl w:ilvl="4" w:tplc="E66C6B76">
      <w:start w:val="1"/>
      <w:numFmt w:val="lowerLetter"/>
      <w:lvlText w:val="%5."/>
      <w:lvlJc w:val="left"/>
      <w:pPr>
        <w:ind w:left="3600" w:hanging="360"/>
      </w:pPr>
    </w:lvl>
    <w:lvl w:ilvl="5" w:tplc="2FC62790">
      <w:start w:val="1"/>
      <w:numFmt w:val="lowerRoman"/>
      <w:lvlText w:val="%6."/>
      <w:lvlJc w:val="right"/>
      <w:pPr>
        <w:ind w:left="4320" w:hanging="180"/>
      </w:pPr>
    </w:lvl>
    <w:lvl w:ilvl="6" w:tplc="3F946052">
      <w:start w:val="1"/>
      <w:numFmt w:val="decimal"/>
      <w:lvlText w:val="%7."/>
      <w:lvlJc w:val="left"/>
      <w:pPr>
        <w:ind w:left="5040" w:hanging="360"/>
      </w:pPr>
    </w:lvl>
    <w:lvl w:ilvl="7" w:tplc="7FDA7588">
      <w:start w:val="1"/>
      <w:numFmt w:val="lowerLetter"/>
      <w:lvlText w:val="%8."/>
      <w:lvlJc w:val="left"/>
      <w:pPr>
        <w:ind w:left="5760" w:hanging="360"/>
      </w:pPr>
    </w:lvl>
    <w:lvl w:ilvl="8" w:tplc="66A8B674">
      <w:start w:val="1"/>
      <w:numFmt w:val="lowerRoman"/>
      <w:lvlText w:val="%9."/>
      <w:lvlJc w:val="right"/>
      <w:pPr>
        <w:ind w:left="6480" w:hanging="180"/>
      </w:pPr>
    </w:lvl>
  </w:abstractNum>
  <w:abstractNum w:abstractNumId="72" w15:restartNumberingAfterBreak="0">
    <w:nsid w:val="71B5A10D"/>
    <w:multiLevelType w:val="hybridMultilevel"/>
    <w:tmpl w:val="30C2D674"/>
    <w:lvl w:ilvl="0" w:tplc="37424166">
      <w:numFmt w:val="decimal"/>
      <w:lvlText w:val=""/>
      <w:lvlJc w:val="left"/>
      <w:pPr>
        <w:tabs>
          <w:tab w:val="num" w:pos="360"/>
        </w:tabs>
      </w:pPr>
    </w:lvl>
    <w:lvl w:ilvl="1" w:tplc="77DCBDAC">
      <w:start w:val="1"/>
      <w:numFmt w:val="lowerLetter"/>
      <w:pStyle w:val="BulletS2"/>
      <w:lvlText w:val="%2."/>
      <w:lvlJc w:val="left"/>
      <w:pPr>
        <w:ind w:left="1440" w:hanging="360"/>
      </w:pPr>
    </w:lvl>
    <w:lvl w:ilvl="2" w:tplc="039CBE26">
      <w:start w:val="1"/>
      <w:numFmt w:val="lowerRoman"/>
      <w:lvlText w:val="%3."/>
      <w:lvlJc w:val="right"/>
      <w:pPr>
        <w:ind w:left="2160" w:hanging="180"/>
      </w:pPr>
    </w:lvl>
    <w:lvl w:ilvl="3" w:tplc="323EF870">
      <w:start w:val="1"/>
      <w:numFmt w:val="decimal"/>
      <w:lvlText w:val="%4."/>
      <w:lvlJc w:val="left"/>
      <w:pPr>
        <w:ind w:left="2880" w:hanging="360"/>
      </w:pPr>
    </w:lvl>
    <w:lvl w:ilvl="4" w:tplc="83D05852">
      <w:start w:val="1"/>
      <w:numFmt w:val="lowerLetter"/>
      <w:lvlText w:val="%5."/>
      <w:lvlJc w:val="left"/>
      <w:pPr>
        <w:ind w:left="3600" w:hanging="360"/>
      </w:pPr>
    </w:lvl>
    <w:lvl w:ilvl="5" w:tplc="B6F0C6A2">
      <w:start w:val="1"/>
      <w:numFmt w:val="lowerRoman"/>
      <w:lvlText w:val="%6."/>
      <w:lvlJc w:val="right"/>
      <w:pPr>
        <w:ind w:left="4320" w:hanging="180"/>
      </w:pPr>
    </w:lvl>
    <w:lvl w:ilvl="6" w:tplc="C58C002A">
      <w:start w:val="1"/>
      <w:numFmt w:val="decimal"/>
      <w:lvlText w:val="%7."/>
      <w:lvlJc w:val="left"/>
      <w:pPr>
        <w:ind w:left="5040" w:hanging="360"/>
      </w:pPr>
    </w:lvl>
    <w:lvl w:ilvl="7" w:tplc="A3A22480">
      <w:start w:val="1"/>
      <w:numFmt w:val="lowerLetter"/>
      <w:lvlText w:val="%8."/>
      <w:lvlJc w:val="left"/>
      <w:pPr>
        <w:ind w:left="5760" w:hanging="360"/>
      </w:pPr>
    </w:lvl>
    <w:lvl w:ilvl="8" w:tplc="B3404062">
      <w:start w:val="1"/>
      <w:numFmt w:val="lowerRoman"/>
      <w:lvlText w:val="%9."/>
      <w:lvlJc w:val="right"/>
      <w:pPr>
        <w:ind w:left="6480" w:hanging="180"/>
      </w:pPr>
    </w:lvl>
  </w:abstractNum>
  <w:abstractNum w:abstractNumId="73" w15:restartNumberingAfterBreak="0">
    <w:nsid w:val="72480247"/>
    <w:multiLevelType w:val="hybridMultilevel"/>
    <w:tmpl w:val="0D4C9252"/>
    <w:lvl w:ilvl="0" w:tplc="24146F36">
      <w:start w:val="1"/>
      <w:numFmt w:val="lowerRoman"/>
      <w:lvlText w:val="(%1)"/>
      <w:lvlJc w:val="left"/>
      <w:pPr>
        <w:ind w:left="180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24C9C4B"/>
    <w:multiLevelType w:val="hybridMultilevel"/>
    <w:tmpl w:val="0BBA3852"/>
    <w:lvl w:ilvl="0" w:tplc="3282F6C4">
      <w:start w:val="1"/>
      <w:numFmt w:val="lowerLetter"/>
      <w:lvlText w:val="c)"/>
      <w:lvlJc w:val="left"/>
      <w:pPr>
        <w:ind w:left="720" w:hanging="360"/>
      </w:pPr>
    </w:lvl>
    <w:lvl w:ilvl="1" w:tplc="571AFD4C">
      <w:start w:val="1"/>
      <w:numFmt w:val="lowerLetter"/>
      <w:lvlText w:val="%2."/>
      <w:lvlJc w:val="left"/>
      <w:pPr>
        <w:ind w:left="1440" w:hanging="360"/>
      </w:pPr>
    </w:lvl>
    <w:lvl w:ilvl="2" w:tplc="D1E25EA8">
      <w:start w:val="1"/>
      <w:numFmt w:val="lowerRoman"/>
      <w:lvlText w:val="%3."/>
      <w:lvlJc w:val="right"/>
      <w:pPr>
        <w:ind w:left="2160" w:hanging="180"/>
      </w:pPr>
    </w:lvl>
    <w:lvl w:ilvl="3" w:tplc="CE24CD94">
      <w:start w:val="1"/>
      <w:numFmt w:val="decimal"/>
      <w:lvlText w:val="%4."/>
      <w:lvlJc w:val="left"/>
      <w:pPr>
        <w:ind w:left="2880" w:hanging="360"/>
      </w:pPr>
    </w:lvl>
    <w:lvl w:ilvl="4" w:tplc="252ED00C">
      <w:start w:val="1"/>
      <w:numFmt w:val="lowerLetter"/>
      <w:lvlText w:val="%5."/>
      <w:lvlJc w:val="left"/>
      <w:pPr>
        <w:ind w:left="3600" w:hanging="360"/>
      </w:pPr>
    </w:lvl>
    <w:lvl w:ilvl="5" w:tplc="E9ECC316">
      <w:start w:val="1"/>
      <w:numFmt w:val="lowerRoman"/>
      <w:lvlText w:val="%6."/>
      <w:lvlJc w:val="right"/>
      <w:pPr>
        <w:ind w:left="4320" w:hanging="180"/>
      </w:pPr>
    </w:lvl>
    <w:lvl w:ilvl="6" w:tplc="D49E50B2">
      <w:start w:val="1"/>
      <w:numFmt w:val="decimal"/>
      <w:lvlText w:val="%7."/>
      <w:lvlJc w:val="left"/>
      <w:pPr>
        <w:ind w:left="5040" w:hanging="360"/>
      </w:pPr>
    </w:lvl>
    <w:lvl w:ilvl="7" w:tplc="2EF25E96">
      <w:start w:val="1"/>
      <w:numFmt w:val="lowerLetter"/>
      <w:lvlText w:val="%8."/>
      <w:lvlJc w:val="left"/>
      <w:pPr>
        <w:ind w:left="5760" w:hanging="360"/>
      </w:pPr>
    </w:lvl>
    <w:lvl w:ilvl="8" w:tplc="347006BE">
      <w:start w:val="1"/>
      <w:numFmt w:val="lowerRoman"/>
      <w:lvlText w:val="%9."/>
      <w:lvlJc w:val="right"/>
      <w:pPr>
        <w:ind w:left="6480" w:hanging="180"/>
      </w:pPr>
    </w:lvl>
  </w:abstractNum>
  <w:abstractNum w:abstractNumId="75" w15:restartNumberingAfterBreak="0">
    <w:nsid w:val="73DE5B26"/>
    <w:multiLevelType w:val="hybridMultilevel"/>
    <w:tmpl w:val="EA901E30"/>
    <w:lvl w:ilvl="0" w:tplc="FFFFFFFF">
      <w:start w:val="1"/>
      <w:numFmt w:val="decimal"/>
      <w:lvlText w:val="%1."/>
      <w:lvlJc w:val="left"/>
      <w:pPr>
        <w:ind w:left="720" w:hanging="360"/>
      </w:pPr>
    </w:lvl>
    <w:lvl w:ilvl="1" w:tplc="FFFFFFFF">
      <w:start w:val="1"/>
      <w:numFmt w:val="lowerRoman"/>
      <w:lvlText w:val="(%2)"/>
      <w:lvlJc w:val="right"/>
      <w:pPr>
        <w:ind w:left="1440" w:hanging="360"/>
      </w:pPr>
    </w:lvl>
    <w:lvl w:ilvl="2" w:tplc="08090017">
      <w:start w:val="1"/>
      <w:numFmt w:val="low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6" w15:restartNumberingAfterBreak="0">
    <w:nsid w:val="769F2808"/>
    <w:multiLevelType w:val="hybridMultilevel"/>
    <w:tmpl w:val="0248D682"/>
    <w:lvl w:ilvl="0" w:tplc="B2923636">
      <w:start w:val="1"/>
      <w:numFmt w:val="bullet"/>
      <w:lvlText w:val=""/>
      <w:lvlJc w:val="left"/>
      <w:pPr>
        <w:ind w:left="726" w:hanging="360"/>
      </w:pPr>
      <w:rPr>
        <w:rFonts w:ascii="Symbol" w:hAnsi="Symbol" w:hint="default"/>
      </w:rPr>
    </w:lvl>
    <w:lvl w:ilvl="1" w:tplc="42A2A658">
      <w:start w:val="1"/>
      <w:numFmt w:val="bullet"/>
      <w:lvlText w:val="o"/>
      <w:lvlJc w:val="left"/>
      <w:pPr>
        <w:ind w:left="1440" w:hanging="360"/>
      </w:pPr>
      <w:rPr>
        <w:rFonts w:ascii="Courier New" w:hAnsi="Courier New" w:hint="default"/>
      </w:rPr>
    </w:lvl>
    <w:lvl w:ilvl="2" w:tplc="252206F0">
      <w:start w:val="1"/>
      <w:numFmt w:val="bullet"/>
      <w:lvlText w:val=""/>
      <w:lvlJc w:val="left"/>
      <w:pPr>
        <w:ind w:left="2160" w:hanging="360"/>
      </w:pPr>
      <w:rPr>
        <w:rFonts w:ascii="Wingdings" w:hAnsi="Wingdings" w:hint="default"/>
      </w:rPr>
    </w:lvl>
    <w:lvl w:ilvl="3" w:tplc="96C8F320">
      <w:start w:val="1"/>
      <w:numFmt w:val="bullet"/>
      <w:lvlText w:val=""/>
      <w:lvlJc w:val="left"/>
      <w:pPr>
        <w:ind w:left="2880" w:hanging="360"/>
      </w:pPr>
      <w:rPr>
        <w:rFonts w:ascii="Symbol" w:hAnsi="Symbol" w:hint="default"/>
      </w:rPr>
    </w:lvl>
    <w:lvl w:ilvl="4" w:tplc="CB2E1DF8">
      <w:start w:val="1"/>
      <w:numFmt w:val="bullet"/>
      <w:lvlText w:val="o"/>
      <w:lvlJc w:val="left"/>
      <w:pPr>
        <w:ind w:left="3600" w:hanging="360"/>
      </w:pPr>
      <w:rPr>
        <w:rFonts w:ascii="Courier New" w:hAnsi="Courier New" w:hint="default"/>
      </w:rPr>
    </w:lvl>
    <w:lvl w:ilvl="5" w:tplc="FF0ACEBC">
      <w:start w:val="1"/>
      <w:numFmt w:val="bullet"/>
      <w:lvlText w:val=""/>
      <w:lvlJc w:val="left"/>
      <w:pPr>
        <w:ind w:left="4320" w:hanging="360"/>
      </w:pPr>
      <w:rPr>
        <w:rFonts w:ascii="Wingdings" w:hAnsi="Wingdings" w:hint="default"/>
      </w:rPr>
    </w:lvl>
    <w:lvl w:ilvl="6" w:tplc="BAD872EE">
      <w:start w:val="1"/>
      <w:numFmt w:val="bullet"/>
      <w:lvlText w:val=""/>
      <w:lvlJc w:val="left"/>
      <w:pPr>
        <w:ind w:left="5040" w:hanging="360"/>
      </w:pPr>
      <w:rPr>
        <w:rFonts w:ascii="Symbol" w:hAnsi="Symbol" w:hint="default"/>
      </w:rPr>
    </w:lvl>
    <w:lvl w:ilvl="7" w:tplc="A6B6401A">
      <w:start w:val="1"/>
      <w:numFmt w:val="bullet"/>
      <w:lvlText w:val="o"/>
      <w:lvlJc w:val="left"/>
      <w:pPr>
        <w:ind w:left="5760" w:hanging="360"/>
      </w:pPr>
      <w:rPr>
        <w:rFonts w:ascii="Courier New" w:hAnsi="Courier New" w:hint="default"/>
      </w:rPr>
    </w:lvl>
    <w:lvl w:ilvl="8" w:tplc="9C76EFA6">
      <w:start w:val="1"/>
      <w:numFmt w:val="bullet"/>
      <w:lvlText w:val=""/>
      <w:lvlJc w:val="left"/>
      <w:pPr>
        <w:ind w:left="6480" w:hanging="360"/>
      </w:pPr>
      <w:rPr>
        <w:rFonts w:ascii="Wingdings" w:hAnsi="Wingdings" w:hint="default"/>
      </w:rPr>
    </w:lvl>
  </w:abstractNum>
  <w:abstractNum w:abstractNumId="77" w15:restartNumberingAfterBreak="0">
    <w:nsid w:val="7718EB2D"/>
    <w:multiLevelType w:val="hybridMultilevel"/>
    <w:tmpl w:val="FFFFFFFF"/>
    <w:lvl w:ilvl="0" w:tplc="DB84022A">
      <w:start w:val="1"/>
      <w:numFmt w:val="lowerLetter"/>
      <w:lvlText w:val="%1)"/>
      <w:lvlJc w:val="left"/>
      <w:pPr>
        <w:ind w:left="720" w:hanging="360"/>
      </w:pPr>
    </w:lvl>
    <w:lvl w:ilvl="1" w:tplc="66EE2ED8">
      <w:start w:val="1"/>
      <w:numFmt w:val="lowerLetter"/>
      <w:lvlText w:val="%2."/>
      <w:lvlJc w:val="left"/>
      <w:pPr>
        <w:ind w:left="1440" w:hanging="360"/>
      </w:pPr>
    </w:lvl>
    <w:lvl w:ilvl="2" w:tplc="60E25744">
      <w:start w:val="1"/>
      <w:numFmt w:val="lowerRoman"/>
      <w:lvlText w:val="%3."/>
      <w:lvlJc w:val="right"/>
      <w:pPr>
        <w:ind w:left="2160" w:hanging="180"/>
      </w:pPr>
    </w:lvl>
    <w:lvl w:ilvl="3" w:tplc="4ED82004">
      <w:start w:val="1"/>
      <w:numFmt w:val="decimal"/>
      <w:lvlText w:val="%4."/>
      <w:lvlJc w:val="left"/>
      <w:pPr>
        <w:ind w:left="2880" w:hanging="360"/>
      </w:pPr>
    </w:lvl>
    <w:lvl w:ilvl="4" w:tplc="A3F6C43E">
      <w:start w:val="1"/>
      <w:numFmt w:val="lowerLetter"/>
      <w:lvlText w:val="%5."/>
      <w:lvlJc w:val="left"/>
      <w:pPr>
        <w:ind w:left="3600" w:hanging="360"/>
      </w:pPr>
    </w:lvl>
    <w:lvl w:ilvl="5" w:tplc="2494C030">
      <w:start w:val="1"/>
      <w:numFmt w:val="lowerRoman"/>
      <w:lvlText w:val="%6."/>
      <w:lvlJc w:val="right"/>
      <w:pPr>
        <w:ind w:left="4320" w:hanging="180"/>
      </w:pPr>
    </w:lvl>
    <w:lvl w:ilvl="6" w:tplc="68981A88">
      <w:start w:val="1"/>
      <w:numFmt w:val="decimal"/>
      <w:lvlText w:val="%7."/>
      <w:lvlJc w:val="left"/>
      <w:pPr>
        <w:ind w:left="5040" w:hanging="360"/>
      </w:pPr>
    </w:lvl>
    <w:lvl w:ilvl="7" w:tplc="2CA4F6E4">
      <w:start w:val="1"/>
      <w:numFmt w:val="lowerLetter"/>
      <w:lvlText w:val="%8."/>
      <w:lvlJc w:val="left"/>
      <w:pPr>
        <w:ind w:left="5760" w:hanging="360"/>
      </w:pPr>
    </w:lvl>
    <w:lvl w:ilvl="8" w:tplc="38209A50">
      <w:start w:val="1"/>
      <w:numFmt w:val="lowerRoman"/>
      <w:lvlText w:val="%9."/>
      <w:lvlJc w:val="right"/>
      <w:pPr>
        <w:ind w:left="6480" w:hanging="180"/>
      </w:pPr>
    </w:lvl>
  </w:abstractNum>
  <w:abstractNum w:abstractNumId="78" w15:restartNumberingAfterBreak="0">
    <w:nsid w:val="7778081A"/>
    <w:multiLevelType w:val="hybridMultilevel"/>
    <w:tmpl w:val="0AE8E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9C7CD09"/>
    <w:multiLevelType w:val="hybridMultilevel"/>
    <w:tmpl w:val="FFFFFFFF"/>
    <w:lvl w:ilvl="0" w:tplc="CDBAE9FC">
      <w:start w:val="1"/>
      <w:numFmt w:val="decimal"/>
      <w:lvlText w:val="%1."/>
      <w:lvlJc w:val="left"/>
      <w:pPr>
        <w:ind w:left="720" w:hanging="360"/>
      </w:pPr>
    </w:lvl>
    <w:lvl w:ilvl="1" w:tplc="2E62EDE0">
      <w:start w:val="1"/>
      <w:numFmt w:val="lowerRoman"/>
      <w:lvlText w:val="(%2)"/>
      <w:lvlJc w:val="right"/>
      <w:pPr>
        <w:ind w:left="1440" w:hanging="360"/>
      </w:pPr>
    </w:lvl>
    <w:lvl w:ilvl="2" w:tplc="38EABA50">
      <w:start w:val="1"/>
      <w:numFmt w:val="lowerRoman"/>
      <w:lvlText w:val="%3."/>
      <w:lvlJc w:val="right"/>
      <w:pPr>
        <w:ind w:left="2160" w:hanging="180"/>
      </w:pPr>
    </w:lvl>
    <w:lvl w:ilvl="3" w:tplc="1A3CBBA4">
      <w:start w:val="1"/>
      <w:numFmt w:val="decimal"/>
      <w:lvlText w:val="%4."/>
      <w:lvlJc w:val="left"/>
      <w:pPr>
        <w:ind w:left="2880" w:hanging="360"/>
      </w:pPr>
    </w:lvl>
    <w:lvl w:ilvl="4" w:tplc="FC9E0074">
      <w:start w:val="1"/>
      <w:numFmt w:val="lowerLetter"/>
      <w:lvlText w:val="%5."/>
      <w:lvlJc w:val="left"/>
      <w:pPr>
        <w:ind w:left="3600" w:hanging="360"/>
      </w:pPr>
    </w:lvl>
    <w:lvl w:ilvl="5" w:tplc="E2C8D450">
      <w:start w:val="1"/>
      <w:numFmt w:val="lowerRoman"/>
      <w:lvlText w:val="%6."/>
      <w:lvlJc w:val="right"/>
      <w:pPr>
        <w:ind w:left="4320" w:hanging="180"/>
      </w:pPr>
    </w:lvl>
    <w:lvl w:ilvl="6" w:tplc="9738CFE0">
      <w:start w:val="1"/>
      <w:numFmt w:val="decimal"/>
      <w:lvlText w:val="%7."/>
      <w:lvlJc w:val="left"/>
      <w:pPr>
        <w:ind w:left="5040" w:hanging="360"/>
      </w:pPr>
    </w:lvl>
    <w:lvl w:ilvl="7" w:tplc="7E201E74">
      <w:start w:val="1"/>
      <w:numFmt w:val="lowerLetter"/>
      <w:lvlText w:val="%8."/>
      <w:lvlJc w:val="left"/>
      <w:pPr>
        <w:ind w:left="5760" w:hanging="360"/>
      </w:pPr>
    </w:lvl>
    <w:lvl w:ilvl="8" w:tplc="C46AB6E0">
      <w:start w:val="1"/>
      <w:numFmt w:val="lowerRoman"/>
      <w:lvlText w:val="%9."/>
      <w:lvlJc w:val="right"/>
      <w:pPr>
        <w:ind w:left="6480" w:hanging="180"/>
      </w:pPr>
    </w:lvl>
  </w:abstractNum>
  <w:abstractNum w:abstractNumId="80" w15:restartNumberingAfterBreak="0">
    <w:nsid w:val="7A6C517F"/>
    <w:multiLevelType w:val="hybridMultilevel"/>
    <w:tmpl w:val="3A5072F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1" w15:restartNumberingAfterBreak="0">
    <w:nsid w:val="7FDE8D18"/>
    <w:multiLevelType w:val="hybridMultilevel"/>
    <w:tmpl w:val="ABF09EB0"/>
    <w:lvl w:ilvl="0" w:tplc="5260A408">
      <w:start w:val="1"/>
      <w:numFmt w:val="bullet"/>
      <w:lvlText w:val=""/>
      <w:lvlJc w:val="left"/>
      <w:pPr>
        <w:ind w:left="720" w:hanging="360"/>
      </w:pPr>
      <w:rPr>
        <w:rFonts w:ascii="Symbol" w:hAnsi="Symbol" w:hint="default"/>
      </w:rPr>
    </w:lvl>
    <w:lvl w:ilvl="1" w:tplc="4D9231B4">
      <w:start w:val="1"/>
      <w:numFmt w:val="bullet"/>
      <w:lvlText w:val="o"/>
      <w:lvlJc w:val="left"/>
      <w:pPr>
        <w:ind w:left="1440" w:hanging="360"/>
      </w:pPr>
      <w:rPr>
        <w:rFonts w:ascii="Courier New" w:hAnsi="Courier New" w:hint="default"/>
      </w:rPr>
    </w:lvl>
    <w:lvl w:ilvl="2" w:tplc="4AAC1674">
      <w:start w:val="1"/>
      <w:numFmt w:val="bullet"/>
      <w:lvlText w:val=""/>
      <w:lvlJc w:val="left"/>
      <w:pPr>
        <w:ind w:left="2160" w:hanging="360"/>
      </w:pPr>
      <w:rPr>
        <w:rFonts w:ascii="Wingdings" w:hAnsi="Wingdings" w:hint="default"/>
      </w:rPr>
    </w:lvl>
    <w:lvl w:ilvl="3" w:tplc="CBA05472">
      <w:start w:val="1"/>
      <w:numFmt w:val="bullet"/>
      <w:lvlText w:val=""/>
      <w:lvlJc w:val="left"/>
      <w:pPr>
        <w:ind w:left="2880" w:hanging="360"/>
      </w:pPr>
      <w:rPr>
        <w:rFonts w:ascii="Symbol" w:hAnsi="Symbol" w:hint="default"/>
      </w:rPr>
    </w:lvl>
    <w:lvl w:ilvl="4" w:tplc="07E419E8">
      <w:start w:val="1"/>
      <w:numFmt w:val="bullet"/>
      <w:lvlText w:val="o"/>
      <w:lvlJc w:val="left"/>
      <w:pPr>
        <w:ind w:left="3600" w:hanging="360"/>
      </w:pPr>
      <w:rPr>
        <w:rFonts w:ascii="Courier New" w:hAnsi="Courier New" w:hint="default"/>
      </w:rPr>
    </w:lvl>
    <w:lvl w:ilvl="5" w:tplc="42E258C2">
      <w:start w:val="1"/>
      <w:numFmt w:val="bullet"/>
      <w:lvlText w:val=""/>
      <w:lvlJc w:val="left"/>
      <w:pPr>
        <w:ind w:left="4320" w:hanging="360"/>
      </w:pPr>
      <w:rPr>
        <w:rFonts w:ascii="Wingdings" w:hAnsi="Wingdings" w:hint="default"/>
      </w:rPr>
    </w:lvl>
    <w:lvl w:ilvl="6" w:tplc="7DEAEE38">
      <w:start w:val="1"/>
      <w:numFmt w:val="bullet"/>
      <w:lvlText w:val=""/>
      <w:lvlJc w:val="left"/>
      <w:pPr>
        <w:ind w:left="5040" w:hanging="360"/>
      </w:pPr>
      <w:rPr>
        <w:rFonts w:ascii="Symbol" w:hAnsi="Symbol" w:hint="default"/>
      </w:rPr>
    </w:lvl>
    <w:lvl w:ilvl="7" w:tplc="9AA2D5DC">
      <w:start w:val="1"/>
      <w:numFmt w:val="bullet"/>
      <w:lvlText w:val="o"/>
      <w:lvlJc w:val="left"/>
      <w:pPr>
        <w:ind w:left="5760" w:hanging="360"/>
      </w:pPr>
      <w:rPr>
        <w:rFonts w:ascii="Courier New" w:hAnsi="Courier New" w:hint="default"/>
      </w:rPr>
    </w:lvl>
    <w:lvl w:ilvl="8" w:tplc="DD24345E">
      <w:start w:val="1"/>
      <w:numFmt w:val="bullet"/>
      <w:lvlText w:val=""/>
      <w:lvlJc w:val="left"/>
      <w:pPr>
        <w:ind w:left="6480" w:hanging="360"/>
      </w:pPr>
      <w:rPr>
        <w:rFonts w:ascii="Wingdings" w:hAnsi="Wingdings" w:hint="default"/>
      </w:rPr>
    </w:lvl>
  </w:abstractNum>
  <w:num w:numId="1" w16cid:durableId="164055158">
    <w:abstractNumId w:val="46"/>
  </w:num>
  <w:num w:numId="2" w16cid:durableId="933318865">
    <w:abstractNumId w:val="72"/>
  </w:num>
  <w:num w:numId="3" w16cid:durableId="1155803433">
    <w:abstractNumId w:val="25"/>
  </w:num>
  <w:num w:numId="4" w16cid:durableId="249126700">
    <w:abstractNumId w:val="28"/>
  </w:num>
  <w:num w:numId="5" w16cid:durableId="108285344">
    <w:abstractNumId w:val="0"/>
  </w:num>
  <w:num w:numId="6" w16cid:durableId="1130053272">
    <w:abstractNumId w:val="26"/>
  </w:num>
  <w:num w:numId="7" w16cid:durableId="1375617857">
    <w:abstractNumId w:val="56"/>
  </w:num>
  <w:num w:numId="8" w16cid:durableId="1513688564">
    <w:abstractNumId w:val="11"/>
  </w:num>
  <w:num w:numId="9" w16cid:durableId="1742827313">
    <w:abstractNumId w:val="1"/>
  </w:num>
  <w:num w:numId="10" w16cid:durableId="415175892">
    <w:abstractNumId w:val="34"/>
  </w:num>
  <w:num w:numId="11" w16cid:durableId="1024019400">
    <w:abstractNumId w:val="76"/>
  </w:num>
  <w:num w:numId="12" w16cid:durableId="696472039">
    <w:abstractNumId w:val="54"/>
  </w:num>
  <w:num w:numId="13" w16cid:durableId="326372830">
    <w:abstractNumId w:val="27"/>
  </w:num>
  <w:num w:numId="14" w16cid:durableId="610481681">
    <w:abstractNumId w:val="24"/>
  </w:num>
  <w:num w:numId="15" w16cid:durableId="216405365">
    <w:abstractNumId w:val="14"/>
  </w:num>
  <w:num w:numId="16" w16cid:durableId="2146387987">
    <w:abstractNumId w:val="63"/>
  </w:num>
  <w:num w:numId="17" w16cid:durableId="1408842422">
    <w:abstractNumId w:val="6"/>
  </w:num>
  <w:num w:numId="18" w16cid:durableId="2144732687">
    <w:abstractNumId w:val="74"/>
  </w:num>
  <w:num w:numId="19" w16cid:durableId="278293419">
    <w:abstractNumId w:val="40"/>
  </w:num>
  <w:num w:numId="20" w16cid:durableId="729302318">
    <w:abstractNumId w:val="5"/>
  </w:num>
  <w:num w:numId="21" w16cid:durableId="1775205814">
    <w:abstractNumId w:val="68"/>
  </w:num>
  <w:num w:numId="22" w16cid:durableId="1662654679">
    <w:abstractNumId w:val="3"/>
  </w:num>
  <w:num w:numId="23" w16cid:durableId="2140298840">
    <w:abstractNumId w:val="42"/>
  </w:num>
  <w:num w:numId="24" w16cid:durableId="223150637">
    <w:abstractNumId w:val="81"/>
  </w:num>
  <w:num w:numId="25" w16cid:durableId="1533880630">
    <w:abstractNumId w:val="21"/>
  </w:num>
  <w:num w:numId="26" w16cid:durableId="267396153">
    <w:abstractNumId w:val="65"/>
  </w:num>
  <w:num w:numId="27" w16cid:durableId="1282541357">
    <w:abstractNumId w:val="8"/>
  </w:num>
  <w:num w:numId="28" w16cid:durableId="1738161523">
    <w:abstractNumId w:val="19"/>
  </w:num>
  <w:num w:numId="29" w16cid:durableId="1269853322">
    <w:abstractNumId w:val="33"/>
  </w:num>
  <w:num w:numId="30" w16cid:durableId="1491287878">
    <w:abstractNumId w:val="22"/>
  </w:num>
  <w:num w:numId="31" w16cid:durableId="1025786503">
    <w:abstractNumId w:val="78"/>
  </w:num>
  <w:num w:numId="32" w16cid:durableId="998188891">
    <w:abstractNumId w:val="13"/>
  </w:num>
  <w:num w:numId="33" w16cid:durableId="512766020">
    <w:abstractNumId w:val="70"/>
  </w:num>
  <w:num w:numId="34" w16cid:durableId="865295333">
    <w:abstractNumId w:val="17"/>
  </w:num>
  <w:num w:numId="35" w16cid:durableId="910891496">
    <w:abstractNumId w:val="2"/>
  </w:num>
  <w:num w:numId="36" w16cid:durableId="1269464879">
    <w:abstractNumId w:val="7"/>
  </w:num>
  <w:num w:numId="37" w16cid:durableId="729037816">
    <w:abstractNumId w:val="53"/>
  </w:num>
  <w:num w:numId="38" w16cid:durableId="290213156">
    <w:abstractNumId w:val="32"/>
  </w:num>
  <w:num w:numId="39" w16cid:durableId="227351972">
    <w:abstractNumId w:val="61"/>
  </w:num>
  <w:num w:numId="40" w16cid:durableId="1064109574">
    <w:abstractNumId w:val="52"/>
  </w:num>
  <w:num w:numId="41" w16cid:durableId="1870953824">
    <w:abstractNumId w:val="36"/>
  </w:num>
  <w:num w:numId="42" w16cid:durableId="853765884">
    <w:abstractNumId w:val="4"/>
  </w:num>
  <w:num w:numId="43" w16cid:durableId="620500556">
    <w:abstractNumId w:val="18"/>
  </w:num>
  <w:num w:numId="44" w16cid:durableId="86494790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2826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1112730">
    <w:abstractNumId w:val="55"/>
  </w:num>
  <w:num w:numId="47" w16cid:durableId="1552424942">
    <w:abstractNumId w:val="16"/>
  </w:num>
  <w:num w:numId="48" w16cid:durableId="198393120">
    <w:abstractNumId w:val="69"/>
  </w:num>
  <w:num w:numId="49" w16cid:durableId="646906230">
    <w:abstractNumId w:val="37"/>
  </w:num>
  <w:num w:numId="50" w16cid:durableId="1034772062">
    <w:abstractNumId w:val="15"/>
  </w:num>
  <w:num w:numId="51" w16cid:durableId="9486331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8866758">
    <w:abstractNumId w:val="59"/>
  </w:num>
  <w:num w:numId="53" w16cid:durableId="1397119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844559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3505100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25047971">
    <w:abstractNumId w:val="71"/>
  </w:num>
  <w:num w:numId="57" w16cid:durableId="10038190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229845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81377954">
    <w:abstractNumId w:val="50"/>
  </w:num>
  <w:num w:numId="60" w16cid:durableId="18894105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65507142">
    <w:abstractNumId w:val="35"/>
  </w:num>
  <w:num w:numId="62" w16cid:durableId="176236674">
    <w:abstractNumId w:val="23"/>
  </w:num>
  <w:num w:numId="63" w16cid:durableId="1587306721">
    <w:abstractNumId w:val="62"/>
  </w:num>
  <w:num w:numId="64" w16cid:durableId="1823963171">
    <w:abstractNumId w:val="44"/>
  </w:num>
  <w:num w:numId="65" w16cid:durableId="1865171006">
    <w:abstractNumId w:val="57"/>
  </w:num>
  <w:num w:numId="66" w16cid:durableId="1665817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0078266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66233316">
    <w:abstractNumId w:val="29"/>
  </w:num>
  <w:num w:numId="69" w16cid:durableId="303781522">
    <w:abstractNumId w:val="75"/>
  </w:num>
  <w:num w:numId="70" w16cid:durableId="1165391810">
    <w:abstractNumId w:val="20"/>
  </w:num>
  <w:num w:numId="71" w16cid:durableId="2121797687">
    <w:abstractNumId w:val="58"/>
  </w:num>
  <w:num w:numId="72" w16cid:durableId="1568224562">
    <w:abstractNumId w:val="41"/>
  </w:num>
  <w:num w:numId="73" w16cid:durableId="1318529967">
    <w:abstractNumId w:val="80"/>
  </w:num>
  <w:num w:numId="74" w16cid:durableId="1528300508">
    <w:abstractNumId w:val="45"/>
  </w:num>
  <w:num w:numId="75" w16cid:durableId="184485359">
    <w:abstractNumId w:val="31"/>
  </w:num>
  <w:num w:numId="76" w16cid:durableId="1256590635">
    <w:abstractNumId w:val="60"/>
  </w:num>
  <w:num w:numId="77" w16cid:durableId="771247429">
    <w:abstractNumId w:val="10"/>
  </w:num>
  <w:num w:numId="78" w16cid:durableId="1924365313">
    <w:abstractNumId w:val="47"/>
  </w:num>
  <w:num w:numId="79" w16cid:durableId="1033312658">
    <w:abstractNumId w:val="48"/>
  </w:num>
  <w:num w:numId="80" w16cid:durableId="1545210318">
    <w:abstractNumId w:val="67"/>
  </w:num>
  <w:num w:numId="81" w16cid:durableId="860357834">
    <w:abstractNumId w:val="73"/>
  </w:num>
  <w:num w:numId="82" w16cid:durableId="378404918">
    <w:abstractNumId w:val="30"/>
  </w:num>
  <w:num w:numId="83" w16cid:durableId="588197812">
    <w:abstractNumId w:val="43"/>
  </w:num>
  <w:num w:numId="84" w16cid:durableId="1598751793">
    <w:abstractNumId w:val="2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60B"/>
    <w:rsid w:val="000018FB"/>
    <w:rsid w:val="000026A1"/>
    <w:rsid w:val="00003FC1"/>
    <w:rsid w:val="00005BA4"/>
    <w:rsid w:val="00006219"/>
    <w:rsid w:val="00007886"/>
    <w:rsid w:val="00011F7E"/>
    <w:rsid w:val="0001364F"/>
    <w:rsid w:val="0001426A"/>
    <w:rsid w:val="00014CB6"/>
    <w:rsid w:val="00014D66"/>
    <w:rsid w:val="000215AD"/>
    <w:rsid w:val="00022A14"/>
    <w:rsid w:val="00024136"/>
    <w:rsid w:val="00024460"/>
    <w:rsid w:val="00026EE4"/>
    <w:rsid w:val="000300DF"/>
    <w:rsid w:val="00030463"/>
    <w:rsid w:val="00030E78"/>
    <w:rsid w:val="00031341"/>
    <w:rsid w:val="00031E42"/>
    <w:rsid w:val="00040FD9"/>
    <w:rsid w:val="000416BA"/>
    <w:rsid w:val="00043103"/>
    <w:rsid w:val="00050B9B"/>
    <w:rsid w:val="00052D1D"/>
    <w:rsid w:val="00053713"/>
    <w:rsid w:val="00055B31"/>
    <w:rsid w:val="00062107"/>
    <w:rsid w:val="00065E1F"/>
    <w:rsid w:val="00074729"/>
    <w:rsid w:val="000751D2"/>
    <w:rsid w:val="00076218"/>
    <w:rsid w:val="0007687C"/>
    <w:rsid w:val="00080A99"/>
    <w:rsid w:val="00080F30"/>
    <w:rsid w:val="00083A30"/>
    <w:rsid w:val="00085674"/>
    <w:rsid w:val="000869C7"/>
    <w:rsid w:val="000951E9"/>
    <w:rsid w:val="000A1C89"/>
    <w:rsid w:val="000A4B25"/>
    <w:rsid w:val="000A7A4B"/>
    <w:rsid w:val="000B04AE"/>
    <w:rsid w:val="000B25D2"/>
    <w:rsid w:val="000B47ED"/>
    <w:rsid w:val="000C026A"/>
    <w:rsid w:val="000C7FD6"/>
    <w:rsid w:val="000D03BD"/>
    <w:rsid w:val="000D0D92"/>
    <w:rsid w:val="000D1EDE"/>
    <w:rsid w:val="000D4587"/>
    <w:rsid w:val="000D50B5"/>
    <w:rsid w:val="000E28B1"/>
    <w:rsid w:val="000E2914"/>
    <w:rsid w:val="000E4414"/>
    <w:rsid w:val="000E5A6B"/>
    <w:rsid w:val="000F344C"/>
    <w:rsid w:val="000F4122"/>
    <w:rsid w:val="000F492C"/>
    <w:rsid w:val="000F6105"/>
    <w:rsid w:val="000F6488"/>
    <w:rsid w:val="00110E08"/>
    <w:rsid w:val="001133B7"/>
    <w:rsid w:val="00113D05"/>
    <w:rsid w:val="00116726"/>
    <w:rsid w:val="00117263"/>
    <w:rsid w:val="00117723"/>
    <w:rsid w:val="00120563"/>
    <w:rsid w:val="00123606"/>
    <w:rsid w:val="00123611"/>
    <w:rsid w:val="0012453C"/>
    <w:rsid w:val="00125457"/>
    <w:rsid w:val="00126168"/>
    <w:rsid w:val="0012627F"/>
    <w:rsid w:val="00131A43"/>
    <w:rsid w:val="00132AEC"/>
    <w:rsid w:val="00132E9F"/>
    <w:rsid w:val="00134CCD"/>
    <w:rsid w:val="0014207C"/>
    <w:rsid w:val="00143036"/>
    <w:rsid w:val="001456A0"/>
    <w:rsid w:val="001472B1"/>
    <w:rsid w:val="0015014E"/>
    <w:rsid w:val="00150ECB"/>
    <w:rsid w:val="00155B26"/>
    <w:rsid w:val="00155C96"/>
    <w:rsid w:val="001564B2"/>
    <w:rsid w:val="001620F3"/>
    <w:rsid w:val="0016278A"/>
    <w:rsid w:val="00165448"/>
    <w:rsid w:val="00167572"/>
    <w:rsid w:val="00172E32"/>
    <w:rsid w:val="00180279"/>
    <w:rsid w:val="001818F1"/>
    <w:rsid w:val="00184C57"/>
    <w:rsid w:val="00187F9B"/>
    <w:rsid w:val="00194646"/>
    <w:rsid w:val="001953AC"/>
    <w:rsid w:val="001976DF"/>
    <w:rsid w:val="00197A72"/>
    <w:rsid w:val="001A0B9D"/>
    <w:rsid w:val="001A2F2F"/>
    <w:rsid w:val="001A5014"/>
    <w:rsid w:val="001A702E"/>
    <w:rsid w:val="001A727D"/>
    <w:rsid w:val="001B01ED"/>
    <w:rsid w:val="001B567C"/>
    <w:rsid w:val="001B658D"/>
    <w:rsid w:val="001B766A"/>
    <w:rsid w:val="001C05E0"/>
    <w:rsid w:val="001C3640"/>
    <w:rsid w:val="001C4AD1"/>
    <w:rsid w:val="001D0797"/>
    <w:rsid w:val="001D3122"/>
    <w:rsid w:val="001D5091"/>
    <w:rsid w:val="001D5C99"/>
    <w:rsid w:val="001D78D3"/>
    <w:rsid w:val="001E1796"/>
    <w:rsid w:val="001E393B"/>
    <w:rsid w:val="001E4BFF"/>
    <w:rsid w:val="001E78D7"/>
    <w:rsid w:val="001F0B66"/>
    <w:rsid w:val="00201BAD"/>
    <w:rsid w:val="002038E8"/>
    <w:rsid w:val="00203AC8"/>
    <w:rsid w:val="00203E2E"/>
    <w:rsid w:val="00206273"/>
    <w:rsid w:val="00210135"/>
    <w:rsid w:val="00210795"/>
    <w:rsid w:val="00213380"/>
    <w:rsid w:val="002134B6"/>
    <w:rsid w:val="00214306"/>
    <w:rsid w:val="002225DF"/>
    <w:rsid w:val="00223486"/>
    <w:rsid w:val="002236FA"/>
    <w:rsid w:val="0022585B"/>
    <w:rsid w:val="002262FE"/>
    <w:rsid w:val="00227D77"/>
    <w:rsid w:val="002305B9"/>
    <w:rsid w:val="00230741"/>
    <w:rsid w:val="00235B3F"/>
    <w:rsid w:val="002361E2"/>
    <w:rsid w:val="002363DB"/>
    <w:rsid w:val="00241EC1"/>
    <w:rsid w:val="0024755E"/>
    <w:rsid w:val="002503DC"/>
    <w:rsid w:val="00251644"/>
    <w:rsid w:val="00252B6C"/>
    <w:rsid w:val="0025481D"/>
    <w:rsid w:val="00257D9D"/>
    <w:rsid w:val="002633CB"/>
    <w:rsid w:val="002669A7"/>
    <w:rsid w:val="00267730"/>
    <w:rsid w:val="002733CF"/>
    <w:rsid w:val="0027760F"/>
    <w:rsid w:val="00277809"/>
    <w:rsid w:val="00280E39"/>
    <w:rsid w:val="002839EF"/>
    <w:rsid w:val="00287E87"/>
    <w:rsid w:val="00290516"/>
    <w:rsid w:val="002940B0"/>
    <w:rsid w:val="002957B8"/>
    <w:rsid w:val="00296502"/>
    <w:rsid w:val="002A2FDA"/>
    <w:rsid w:val="002A47BD"/>
    <w:rsid w:val="002B2B05"/>
    <w:rsid w:val="002B3F94"/>
    <w:rsid w:val="002B4024"/>
    <w:rsid w:val="002C269D"/>
    <w:rsid w:val="002C528C"/>
    <w:rsid w:val="002C7815"/>
    <w:rsid w:val="002D0EF8"/>
    <w:rsid w:val="002D11E5"/>
    <w:rsid w:val="002D1BB9"/>
    <w:rsid w:val="002D4E66"/>
    <w:rsid w:val="002D539D"/>
    <w:rsid w:val="002D6982"/>
    <w:rsid w:val="002D6A83"/>
    <w:rsid w:val="002E16DE"/>
    <w:rsid w:val="002E7233"/>
    <w:rsid w:val="002F2490"/>
    <w:rsid w:val="002F2F83"/>
    <w:rsid w:val="002F35E5"/>
    <w:rsid w:val="002F3939"/>
    <w:rsid w:val="002F549C"/>
    <w:rsid w:val="002F61E5"/>
    <w:rsid w:val="0030207D"/>
    <w:rsid w:val="00302EF5"/>
    <w:rsid w:val="00303946"/>
    <w:rsid w:val="00303E7C"/>
    <w:rsid w:val="00304B02"/>
    <w:rsid w:val="00307243"/>
    <w:rsid w:val="00311D47"/>
    <w:rsid w:val="00312486"/>
    <w:rsid w:val="003124EA"/>
    <w:rsid w:val="00313FA0"/>
    <w:rsid w:val="003159BE"/>
    <w:rsid w:val="00315CA3"/>
    <w:rsid w:val="00316C07"/>
    <w:rsid w:val="00321BB7"/>
    <w:rsid w:val="00322B08"/>
    <w:rsid w:val="00331968"/>
    <w:rsid w:val="00333EFA"/>
    <w:rsid w:val="00337998"/>
    <w:rsid w:val="00340119"/>
    <w:rsid w:val="003403C4"/>
    <w:rsid w:val="0034074D"/>
    <w:rsid w:val="00344EC3"/>
    <w:rsid w:val="00346B6A"/>
    <w:rsid w:val="0034714E"/>
    <w:rsid w:val="00350F33"/>
    <w:rsid w:val="003515A0"/>
    <w:rsid w:val="00360155"/>
    <w:rsid w:val="0036074D"/>
    <w:rsid w:val="00364AC0"/>
    <w:rsid w:val="003705BC"/>
    <w:rsid w:val="003707AA"/>
    <w:rsid w:val="003712F5"/>
    <w:rsid w:val="00374D80"/>
    <w:rsid w:val="00375D2F"/>
    <w:rsid w:val="00376FB2"/>
    <w:rsid w:val="003805CD"/>
    <w:rsid w:val="00383BC0"/>
    <w:rsid w:val="0038776B"/>
    <w:rsid w:val="00387CBF"/>
    <w:rsid w:val="003923C2"/>
    <w:rsid w:val="00395ACA"/>
    <w:rsid w:val="00395BFF"/>
    <w:rsid w:val="00396E97"/>
    <w:rsid w:val="00397DBA"/>
    <w:rsid w:val="003A0EF0"/>
    <w:rsid w:val="003A2142"/>
    <w:rsid w:val="003A242E"/>
    <w:rsid w:val="003A3EAC"/>
    <w:rsid w:val="003A4491"/>
    <w:rsid w:val="003B0504"/>
    <w:rsid w:val="003B559B"/>
    <w:rsid w:val="003B7BD8"/>
    <w:rsid w:val="003C0238"/>
    <w:rsid w:val="003C0DD3"/>
    <w:rsid w:val="003C5B0E"/>
    <w:rsid w:val="003C688A"/>
    <w:rsid w:val="003C75BF"/>
    <w:rsid w:val="003C7D93"/>
    <w:rsid w:val="003D034F"/>
    <w:rsid w:val="003E606F"/>
    <w:rsid w:val="003F1F3C"/>
    <w:rsid w:val="003F30DE"/>
    <w:rsid w:val="003F4D7B"/>
    <w:rsid w:val="003F551C"/>
    <w:rsid w:val="00402551"/>
    <w:rsid w:val="004042A3"/>
    <w:rsid w:val="00406998"/>
    <w:rsid w:val="00406DE8"/>
    <w:rsid w:val="00407B25"/>
    <w:rsid w:val="00407EAD"/>
    <w:rsid w:val="00410A46"/>
    <w:rsid w:val="00412DC0"/>
    <w:rsid w:val="004268BA"/>
    <w:rsid w:val="00426B3C"/>
    <w:rsid w:val="004273F3"/>
    <w:rsid w:val="00432C3B"/>
    <w:rsid w:val="00442887"/>
    <w:rsid w:val="00444682"/>
    <w:rsid w:val="00447D2A"/>
    <w:rsid w:val="0045196F"/>
    <w:rsid w:val="00452AAE"/>
    <w:rsid w:val="00452FDC"/>
    <w:rsid w:val="0045527B"/>
    <w:rsid w:val="00461458"/>
    <w:rsid w:val="00464E89"/>
    <w:rsid w:val="00467A4E"/>
    <w:rsid w:val="00470FE9"/>
    <w:rsid w:val="0047361F"/>
    <w:rsid w:val="00474D20"/>
    <w:rsid w:val="004753B4"/>
    <w:rsid w:val="00480D73"/>
    <w:rsid w:val="00483598"/>
    <w:rsid w:val="00484BA2"/>
    <w:rsid w:val="00487179"/>
    <w:rsid w:val="00492AB2"/>
    <w:rsid w:val="004938F0"/>
    <w:rsid w:val="00496AEC"/>
    <w:rsid w:val="004A08E4"/>
    <w:rsid w:val="004A13AF"/>
    <w:rsid w:val="004A31F4"/>
    <w:rsid w:val="004A4594"/>
    <w:rsid w:val="004A6A20"/>
    <w:rsid w:val="004A6FF4"/>
    <w:rsid w:val="004B1A24"/>
    <w:rsid w:val="004B1C9B"/>
    <w:rsid w:val="004B273B"/>
    <w:rsid w:val="004B7215"/>
    <w:rsid w:val="004C034D"/>
    <w:rsid w:val="004C0E31"/>
    <w:rsid w:val="004C50B3"/>
    <w:rsid w:val="004C7C22"/>
    <w:rsid w:val="004D144C"/>
    <w:rsid w:val="004E00CC"/>
    <w:rsid w:val="004E028F"/>
    <w:rsid w:val="004E1239"/>
    <w:rsid w:val="004E37E1"/>
    <w:rsid w:val="004E6B1E"/>
    <w:rsid w:val="004E7794"/>
    <w:rsid w:val="004F0CB5"/>
    <w:rsid w:val="004F1612"/>
    <w:rsid w:val="004F660B"/>
    <w:rsid w:val="004F7893"/>
    <w:rsid w:val="004F7BEA"/>
    <w:rsid w:val="00503ADA"/>
    <w:rsid w:val="00503D83"/>
    <w:rsid w:val="00504D13"/>
    <w:rsid w:val="00504D58"/>
    <w:rsid w:val="00506408"/>
    <w:rsid w:val="00506D18"/>
    <w:rsid w:val="00507BC9"/>
    <w:rsid w:val="00510244"/>
    <w:rsid w:val="00511F29"/>
    <w:rsid w:val="00517B3A"/>
    <w:rsid w:val="005212F5"/>
    <w:rsid w:val="00523E8C"/>
    <w:rsid w:val="00535D22"/>
    <w:rsid w:val="00536DF7"/>
    <w:rsid w:val="00540DAC"/>
    <w:rsid w:val="00550F24"/>
    <w:rsid w:val="00553FEC"/>
    <w:rsid w:val="005562AC"/>
    <w:rsid w:val="005567B2"/>
    <w:rsid w:val="00557355"/>
    <w:rsid w:val="0056052F"/>
    <w:rsid w:val="005614E0"/>
    <w:rsid w:val="005663FE"/>
    <w:rsid w:val="005712AE"/>
    <w:rsid w:val="005712FF"/>
    <w:rsid w:val="00572A5F"/>
    <w:rsid w:val="00575085"/>
    <w:rsid w:val="00575E1A"/>
    <w:rsid w:val="00582001"/>
    <w:rsid w:val="005843D3"/>
    <w:rsid w:val="005869EE"/>
    <w:rsid w:val="00590756"/>
    <w:rsid w:val="005934AF"/>
    <w:rsid w:val="0059386A"/>
    <w:rsid w:val="005942BA"/>
    <w:rsid w:val="005950E5"/>
    <w:rsid w:val="0059585D"/>
    <w:rsid w:val="0059697C"/>
    <w:rsid w:val="005A21B2"/>
    <w:rsid w:val="005A2A57"/>
    <w:rsid w:val="005A2C28"/>
    <w:rsid w:val="005A3A5A"/>
    <w:rsid w:val="005A4F59"/>
    <w:rsid w:val="005B1380"/>
    <w:rsid w:val="005B39EE"/>
    <w:rsid w:val="005B3B4B"/>
    <w:rsid w:val="005B3F8D"/>
    <w:rsid w:val="005B4ECB"/>
    <w:rsid w:val="005B6331"/>
    <w:rsid w:val="005B6FB9"/>
    <w:rsid w:val="005C3A31"/>
    <w:rsid w:val="005C595C"/>
    <w:rsid w:val="005D0420"/>
    <w:rsid w:val="005D08E3"/>
    <w:rsid w:val="005D4217"/>
    <w:rsid w:val="005D6227"/>
    <w:rsid w:val="005E0A87"/>
    <w:rsid w:val="005E29E1"/>
    <w:rsid w:val="005E586D"/>
    <w:rsid w:val="005E7089"/>
    <w:rsid w:val="005F0734"/>
    <w:rsid w:val="005F3E2E"/>
    <w:rsid w:val="005F4421"/>
    <w:rsid w:val="005F4707"/>
    <w:rsid w:val="005F6293"/>
    <w:rsid w:val="005F6A7C"/>
    <w:rsid w:val="00604178"/>
    <w:rsid w:val="006108C5"/>
    <w:rsid w:val="00610A2E"/>
    <w:rsid w:val="00610B9D"/>
    <w:rsid w:val="00612F22"/>
    <w:rsid w:val="0061394B"/>
    <w:rsid w:val="0061570C"/>
    <w:rsid w:val="006157E9"/>
    <w:rsid w:val="006167BF"/>
    <w:rsid w:val="00617EDD"/>
    <w:rsid w:val="00620259"/>
    <w:rsid w:val="006207C1"/>
    <w:rsid w:val="00623596"/>
    <w:rsid w:val="006255D2"/>
    <w:rsid w:val="00626120"/>
    <w:rsid w:val="00630D9A"/>
    <w:rsid w:val="00631911"/>
    <w:rsid w:val="00632D72"/>
    <w:rsid w:val="00636EDC"/>
    <w:rsid w:val="006402C6"/>
    <w:rsid w:val="00642690"/>
    <w:rsid w:val="006460E4"/>
    <w:rsid w:val="0064690C"/>
    <w:rsid w:val="0064696B"/>
    <w:rsid w:val="00647579"/>
    <w:rsid w:val="006500DD"/>
    <w:rsid w:val="00650E06"/>
    <w:rsid w:val="00651108"/>
    <w:rsid w:val="006562EB"/>
    <w:rsid w:val="00657B54"/>
    <w:rsid w:val="00657BAD"/>
    <w:rsid w:val="006609F9"/>
    <w:rsid w:val="0066172F"/>
    <w:rsid w:val="00662FEC"/>
    <w:rsid w:val="00663B74"/>
    <w:rsid w:val="00667A19"/>
    <w:rsid w:val="00670663"/>
    <w:rsid w:val="00670833"/>
    <w:rsid w:val="0067314D"/>
    <w:rsid w:val="00675856"/>
    <w:rsid w:val="00682519"/>
    <w:rsid w:val="0068278A"/>
    <w:rsid w:val="00686D41"/>
    <w:rsid w:val="00687A14"/>
    <w:rsid w:val="00687E1F"/>
    <w:rsid w:val="00691635"/>
    <w:rsid w:val="00694347"/>
    <w:rsid w:val="00695AE0"/>
    <w:rsid w:val="006A0697"/>
    <w:rsid w:val="006A0D10"/>
    <w:rsid w:val="006A113A"/>
    <w:rsid w:val="006A3A2B"/>
    <w:rsid w:val="006A4B68"/>
    <w:rsid w:val="006A5926"/>
    <w:rsid w:val="006A6733"/>
    <w:rsid w:val="006A76F0"/>
    <w:rsid w:val="006A7D19"/>
    <w:rsid w:val="006B09A3"/>
    <w:rsid w:val="006B351C"/>
    <w:rsid w:val="006B57C9"/>
    <w:rsid w:val="006B64F8"/>
    <w:rsid w:val="006C003A"/>
    <w:rsid w:val="006C07A3"/>
    <w:rsid w:val="006C4E02"/>
    <w:rsid w:val="006C6976"/>
    <w:rsid w:val="006C6E77"/>
    <w:rsid w:val="006D0498"/>
    <w:rsid w:val="006D0975"/>
    <w:rsid w:val="006D10B1"/>
    <w:rsid w:val="006D12F9"/>
    <w:rsid w:val="006D3B5F"/>
    <w:rsid w:val="006D3FC3"/>
    <w:rsid w:val="006D44AF"/>
    <w:rsid w:val="006D4F32"/>
    <w:rsid w:val="006D6EA2"/>
    <w:rsid w:val="006D7835"/>
    <w:rsid w:val="006E0556"/>
    <w:rsid w:val="006E19F5"/>
    <w:rsid w:val="006E68ED"/>
    <w:rsid w:val="006E73F3"/>
    <w:rsid w:val="006F2657"/>
    <w:rsid w:val="006F2F61"/>
    <w:rsid w:val="006F374B"/>
    <w:rsid w:val="0070001B"/>
    <w:rsid w:val="00701739"/>
    <w:rsid w:val="007055FD"/>
    <w:rsid w:val="00705ED1"/>
    <w:rsid w:val="00707ED9"/>
    <w:rsid w:val="007119E7"/>
    <w:rsid w:val="00712C54"/>
    <w:rsid w:val="0071323B"/>
    <w:rsid w:val="00715502"/>
    <w:rsid w:val="007162AE"/>
    <w:rsid w:val="0072219F"/>
    <w:rsid w:val="007265C8"/>
    <w:rsid w:val="00732A29"/>
    <w:rsid w:val="007342AA"/>
    <w:rsid w:val="00735165"/>
    <w:rsid w:val="00735959"/>
    <w:rsid w:val="007410A5"/>
    <w:rsid w:val="007423A7"/>
    <w:rsid w:val="007424BD"/>
    <w:rsid w:val="00751D91"/>
    <w:rsid w:val="00753956"/>
    <w:rsid w:val="00754F06"/>
    <w:rsid w:val="00754F87"/>
    <w:rsid w:val="00757994"/>
    <w:rsid w:val="00757A95"/>
    <w:rsid w:val="007641B7"/>
    <w:rsid w:val="00764AB5"/>
    <w:rsid w:val="00770576"/>
    <w:rsid w:val="00771A8B"/>
    <w:rsid w:val="007737D0"/>
    <w:rsid w:val="0077467A"/>
    <w:rsid w:val="00776DA9"/>
    <w:rsid w:val="00782448"/>
    <w:rsid w:val="00782839"/>
    <w:rsid w:val="00784AC0"/>
    <w:rsid w:val="00786743"/>
    <w:rsid w:val="00791AEB"/>
    <w:rsid w:val="00792104"/>
    <w:rsid w:val="00792797"/>
    <w:rsid w:val="00795CFE"/>
    <w:rsid w:val="00796972"/>
    <w:rsid w:val="00797EAA"/>
    <w:rsid w:val="007A26B8"/>
    <w:rsid w:val="007A2CF7"/>
    <w:rsid w:val="007A7E24"/>
    <w:rsid w:val="007B2197"/>
    <w:rsid w:val="007B613E"/>
    <w:rsid w:val="007C0977"/>
    <w:rsid w:val="007C311C"/>
    <w:rsid w:val="007C35EC"/>
    <w:rsid w:val="007C484D"/>
    <w:rsid w:val="007C6A39"/>
    <w:rsid w:val="007D1AB4"/>
    <w:rsid w:val="007D2C5B"/>
    <w:rsid w:val="007D5318"/>
    <w:rsid w:val="007D6F5C"/>
    <w:rsid w:val="007E6285"/>
    <w:rsid w:val="007E7C03"/>
    <w:rsid w:val="007F0D51"/>
    <w:rsid w:val="007F16FB"/>
    <w:rsid w:val="007F411B"/>
    <w:rsid w:val="007F72BC"/>
    <w:rsid w:val="00801A0C"/>
    <w:rsid w:val="008075A3"/>
    <w:rsid w:val="008123B4"/>
    <w:rsid w:val="0081604E"/>
    <w:rsid w:val="008179D6"/>
    <w:rsid w:val="00820DD4"/>
    <w:rsid w:val="00821006"/>
    <w:rsid w:val="00824670"/>
    <w:rsid w:val="00825011"/>
    <w:rsid w:val="00826F02"/>
    <w:rsid w:val="00827377"/>
    <w:rsid w:val="00835242"/>
    <w:rsid w:val="00836058"/>
    <w:rsid w:val="008367E1"/>
    <w:rsid w:val="00836B34"/>
    <w:rsid w:val="00837B75"/>
    <w:rsid w:val="00840B57"/>
    <w:rsid w:val="00842680"/>
    <w:rsid w:val="00842B1C"/>
    <w:rsid w:val="00844D56"/>
    <w:rsid w:val="00845536"/>
    <w:rsid w:val="00845E22"/>
    <w:rsid w:val="008460B6"/>
    <w:rsid w:val="0084AC2E"/>
    <w:rsid w:val="00850218"/>
    <w:rsid w:val="00851C40"/>
    <w:rsid w:val="00852400"/>
    <w:rsid w:val="00852C7E"/>
    <w:rsid w:val="00854750"/>
    <w:rsid w:val="00856EF8"/>
    <w:rsid w:val="00857DA9"/>
    <w:rsid w:val="008602E5"/>
    <w:rsid w:val="008608D8"/>
    <w:rsid w:val="00863A09"/>
    <w:rsid w:val="0086431C"/>
    <w:rsid w:val="00865716"/>
    <w:rsid w:val="008716B8"/>
    <w:rsid w:val="00871AA4"/>
    <w:rsid w:val="00873919"/>
    <w:rsid w:val="00874C9F"/>
    <w:rsid w:val="00875EE8"/>
    <w:rsid w:val="008763B3"/>
    <w:rsid w:val="00877510"/>
    <w:rsid w:val="008841FF"/>
    <w:rsid w:val="00884988"/>
    <w:rsid w:val="00886D39"/>
    <w:rsid w:val="008910B0"/>
    <w:rsid w:val="008952CA"/>
    <w:rsid w:val="0089699A"/>
    <w:rsid w:val="008975A1"/>
    <w:rsid w:val="00897816"/>
    <w:rsid w:val="008A3880"/>
    <w:rsid w:val="008A7A1D"/>
    <w:rsid w:val="008B1AC1"/>
    <w:rsid w:val="008B251B"/>
    <w:rsid w:val="008B36C7"/>
    <w:rsid w:val="008B3B33"/>
    <w:rsid w:val="008B3E4F"/>
    <w:rsid w:val="008B4E9D"/>
    <w:rsid w:val="008B5618"/>
    <w:rsid w:val="008C109C"/>
    <w:rsid w:val="008C76F8"/>
    <w:rsid w:val="008D1507"/>
    <w:rsid w:val="008D1EA0"/>
    <w:rsid w:val="008D6619"/>
    <w:rsid w:val="008D6CD5"/>
    <w:rsid w:val="008D7BB1"/>
    <w:rsid w:val="008E3435"/>
    <w:rsid w:val="008E3F2F"/>
    <w:rsid w:val="008E42BD"/>
    <w:rsid w:val="008E5532"/>
    <w:rsid w:val="008E645D"/>
    <w:rsid w:val="008E695B"/>
    <w:rsid w:val="008F20EE"/>
    <w:rsid w:val="008F2729"/>
    <w:rsid w:val="008F34E2"/>
    <w:rsid w:val="008F3AE6"/>
    <w:rsid w:val="008F61CF"/>
    <w:rsid w:val="008F6BB9"/>
    <w:rsid w:val="008F709D"/>
    <w:rsid w:val="00902CE9"/>
    <w:rsid w:val="00903094"/>
    <w:rsid w:val="009037DC"/>
    <w:rsid w:val="009077A5"/>
    <w:rsid w:val="0090EB18"/>
    <w:rsid w:val="009138C9"/>
    <w:rsid w:val="009141BA"/>
    <w:rsid w:val="00924F03"/>
    <w:rsid w:val="00925438"/>
    <w:rsid w:val="00927839"/>
    <w:rsid w:val="009303EF"/>
    <w:rsid w:val="00932771"/>
    <w:rsid w:val="00933671"/>
    <w:rsid w:val="00933DEC"/>
    <w:rsid w:val="009352EE"/>
    <w:rsid w:val="00936AF9"/>
    <w:rsid w:val="00937054"/>
    <w:rsid w:val="00943CF2"/>
    <w:rsid w:val="00944A87"/>
    <w:rsid w:val="00944AE9"/>
    <w:rsid w:val="0094505F"/>
    <w:rsid w:val="009454CD"/>
    <w:rsid w:val="00947976"/>
    <w:rsid w:val="009531EE"/>
    <w:rsid w:val="00955DE9"/>
    <w:rsid w:val="00956FB4"/>
    <w:rsid w:val="009627E2"/>
    <w:rsid w:val="00965298"/>
    <w:rsid w:val="009725B0"/>
    <w:rsid w:val="009752CA"/>
    <w:rsid w:val="00975D5B"/>
    <w:rsid w:val="0097714D"/>
    <w:rsid w:val="00977339"/>
    <w:rsid w:val="00977FD6"/>
    <w:rsid w:val="00980405"/>
    <w:rsid w:val="00981075"/>
    <w:rsid w:val="00981573"/>
    <w:rsid w:val="00982DD8"/>
    <w:rsid w:val="00984CEC"/>
    <w:rsid w:val="00985A62"/>
    <w:rsid w:val="00990E00"/>
    <w:rsid w:val="00991445"/>
    <w:rsid w:val="009918FE"/>
    <w:rsid w:val="0099194D"/>
    <w:rsid w:val="0099548F"/>
    <w:rsid w:val="009979A8"/>
    <w:rsid w:val="009A2E2B"/>
    <w:rsid w:val="009A351D"/>
    <w:rsid w:val="009A3CA1"/>
    <w:rsid w:val="009A46D7"/>
    <w:rsid w:val="009B13E6"/>
    <w:rsid w:val="009B169E"/>
    <w:rsid w:val="009B57F0"/>
    <w:rsid w:val="009B59DF"/>
    <w:rsid w:val="009C1490"/>
    <w:rsid w:val="009C31E0"/>
    <w:rsid w:val="009C31ED"/>
    <w:rsid w:val="009C541F"/>
    <w:rsid w:val="009D1559"/>
    <w:rsid w:val="009D1B27"/>
    <w:rsid w:val="009D53E3"/>
    <w:rsid w:val="009E4714"/>
    <w:rsid w:val="009E605E"/>
    <w:rsid w:val="009E672D"/>
    <w:rsid w:val="009F1B3A"/>
    <w:rsid w:val="009F304A"/>
    <w:rsid w:val="009F467F"/>
    <w:rsid w:val="009F648B"/>
    <w:rsid w:val="009F6493"/>
    <w:rsid w:val="009F798D"/>
    <w:rsid w:val="009F7BE3"/>
    <w:rsid w:val="00A0393D"/>
    <w:rsid w:val="00A0491D"/>
    <w:rsid w:val="00A04BA4"/>
    <w:rsid w:val="00A06D9E"/>
    <w:rsid w:val="00A15087"/>
    <w:rsid w:val="00A16009"/>
    <w:rsid w:val="00A16C59"/>
    <w:rsid w:val="00A2003A"/>
    <w:rsid w:val="00A212F7"/>
    <w:rsid w:val="00A22B4A"/>
    <w:rsid w:val="00A22E8E"/>
    <w:rsid w:val="00A24D35"/>
    <w:rsid w:val="00A25416"/>
    <w:rsid w:val="00A2669C"/>
    <w:rsid w:val="00A271A6"/>
    <w:rsid w:val="00A31334"/>
    <w:rsid w:val="00A31F11"/>
    <w:rsid w:val="00A3487B"/>
    <w:rsid w:val="00A36307"/>
    <w:rsid w:val="00A36699"/>
    <w:rsid w:val="00A4561E"/>
    <w:rsid w:val="00A468C3"/>
    <w:rsid w:val="00A50ACC"/>
    <w:rsid w:val="00A51E0F"/>
    <w:rsid w:val="00A52DFD"/>
    <w:rsid w:val="00A542E9"/>
    <w:rsid w:val="00A55A7D"/>
    <w:rsid w:val="00A60806"/>
    <w:rsid w:val="00A621FC"/>
    <w:rsid w:val="00A65999"/>
    <w:rsid w:val="00A65ABA"/>
    <w:rsid w:val="00A67314"/>
    <w:rsid w:val="00A67F65"/>
    <w:rsid w:val="00A70158"/>
    <w:rsid w:val="00A70DA6"/>
    <w:rsid w:val="00A801A9"/>
    <w:rsid w:val="00A8250A"/>
    <w:rsid w:val="00A865F7"/>
    <w:rsid w:val="00A93420"/>
    <w:rsid w:val="00A93551"/>
    <w:rsid w:val="00A95DBD"/>
    <w:rsid w:val="00A9676D"/>
    <w:rsid w:val="00AA18AD"/>
    <w:rsid w:val="00AA2C27"/>
    <w:rsid w:val="00AA4885"/>
    <w:rsid w:val="00AA6ACA"/>
    <w:rsid w:val="00AA6B38"/>
    <w:rsid w:val="00AB00A6"/>
    <w:rsid w:val="00AB4742"/>
    <w:rsid w:val="00AB4745"/>
    <w:rsid w:val="00AB55BF"/>
    <w:rsid w:val="00AB6798"/>
    <w:rsid w:val="00AB6E23"/>
    <w:rsid w:val="00AB7CA7"/>
    <w:rsid w:val="00AC24E2"/>
    <w:rsid w:val="00AC34F7"/>
    <w:rsid w:val="00AC4934"/>
    <w:rsid w:val="00AD05B3"/>
    <w:rsid w:val="00AD2534"/>
    <w:rsid w:val="00AD41F7"/>
    <w:rsid w:val="00AD5CB2"/>
    <w:rsid w:val="00AD7C09"/>
    <w:rsid w:val="00AE0A5D"/>
    <w:rsid w:val="00AE585C"/>
    <w:rsid w:val="00AF17FE"/>
    <w:rsid w:val="00AF4CA0"/>
    <w:rsid w:val="00AF7921"/>
    <w:rsid w:val="00B013D7"/>
    <w:rsid w:val="00B01FDE"/>
    <w:rsid w:val="00B03020"/>
    <w:rsid w:val="00B04804"/>
    <w:rsid w:val="00B06898"/>
    <w:rsid w:val="00B06955"/>
    <w:rsid w:val="00B07739"/>
    <w:rsid w:val="00B12F5A"/>
    <w:rsid w:val="00B132D2"/>
    <w:rsid w:val="00B13E95"/>
    <w:rsid w:val="00B14B59"/>
    <w:rsid w:val="00B15CD5"/>
    <w:rsid w:val="00B20CB8"/>
    <w:rsid w:val="00B261FA"/>
    <w:rsid w:val="00B27387"/>
    <w:rsid w:val="00B30444"/>
    <w:rsid w:val="00B31D8C"/>
    <w:rsid w:val="00B356E0"/>
    <w:rsid w:val="00B37611"/>
    <w:rsid w:val="00B40418"/>
    <w:rsid w:val="00B41418"/>
    <w:rsid w:val="00B41DD7"/>
    <w:rsid w:val="00B44F7A"/>
    <w:rsid w:val="00B44FC4"/>
    <w:rsid w:val="00B50C9C"/>
    <w:rsid w:val="00B52064"/>
    <w:rsid w:val="00B523D8"/>
    <w:rsid w:val="00B532BA"/>
    <w:rsid w:val="00B5353D"/>
    <w:rsid w:val="00B53803"/>
    <w:rsid w:val="00B54582"/>
    <w:rsid w:val="00B547A5"/>
    <w:rsid w:val="00B55121"/>
    <w:rsid w:val="00B60913"/>
    <w:rsid w:val="00B675A2"/>
    <w:rsid w:val="00B70012"/>
    <w:rsid w:val="00B700B0"/>
    <w:rsid w:val="00B7016C"/>
    <w:rsid w:val="00B730E0"/>
    <w:rsid w:val="00B74FD0"/>
    <w:rsid w:val="00B751EA"/>
    <w:rsid w:val="00B8083E"/>
    <w:rsid w:val="00B81F37"/>
    <w:rsid w:val="00B82873"/>
    <w:rsid w:val="00B870DA"/>
    <w:rsid w:val="00B903B9"/>
    <w:rsid w:val="00B90564"/>
    <w:rsid w:val="00B934E8"/>
    <w:rsid w:val="00B9369E"/>
    <w:rsid w:val="00B96BAE"/>
    <w:rsid w:val="00B96D2D"/>
    <w:rsid w:val="00BA2803"/>
    <w:rsid w:val="00BA319B"/>
    <w:rsid w:val="00BA592E"/>
    <w:rsid w:val="00BA64D2"/>
    <w:rsid w:val="00BB06C8"/>
    <w:rsid w:val="00BB35C3"/>
    <w:rsid w:val="00BB5F6A"/>
    <w:rsid w:val="00BB7BC0"/>
    <w:rsid w:val="00BC0515"/>
    <w:rsid w:val="00BC06C5"/>
    <w:rsid w:val="00BC091E"/>
    <w:rsid w:val="00BC792F"/>
    <w:rsid w:val="00BD15DA"/>
    <w:rsid w:val="00BD30B5"/>
    <w:rsid w:val="00BD4372"/>
    <w:rsid w:val="00BD563B"/>
    <w:rsid w:val="00BE2917"/>
    <w:rsid w:val="00BE483B"/>
    <w:rsid w:val="00BE5E27"/>
    <w:rsid w:val="00BE78E3"/>
    <w:rsid w:val="00BF00C6"/>
    <w:rsid w:val="00BF0A5D"/>
    <w:rsid w:val="00BF0C69"/>
    <w:rsid w:val="00BF14A4"/>
    <w:rsid w:val="00BF220C"/>
    <w:rsid w:val="00BF4D6C"/>
    <w:rsid w:val="00BF7291"/>
    <w:rsid w:val="00BF7D59"/>
    <w:rsid w:val="00C00D14"/>
    <w:rsid w:val="00C0184A"/>
    <w:rsid w:val="00C03BF5"/>
    <w:rsid w:val="00C05459"/>
    <w:rsid w:val="00C10C9B"/>
    <w:rsid w:val="00C1149C"/>
    <w:rsid w:val="00C12683"/>
    <w:rsid w:val="00C13561"/>
    <w:rsid w:val="00C13771"/>
    <w:rsid w:val="00C13858"/>
    <w:rsid w:val="00C1611F"/>
    <w:rsid w:val="00C22125"/>
    <w:rsid w:val="00C22855"/>
    <w:rsid w:val="00C23C1F"/>
    <w:rsid w:val="00C242DE"/>
    <w:rsid w:val="00C2462D"/>
    <w:rsid w:val="00C256F0"/>
    <w:rsid w:val="00C328FF"/>
    <w:rsid w:val="00C39827"/>
    <w:rsid w:val="00C41F98"/>
    <w:rsid w:val="00C42E0A"/>
    <w:rsid w:val="00C47E89"/>
    <w:rsid w:val="00C51062"/>
    <w:rsid w:val="00C517A1"/>
    <w:rsid w:val="00C51EF4"/>
    <w:rsid w:val="00C53421"/>
    <w:rsid w:val="00C566B4"/>
    <w:rsid w:val="00C61C5D"/>
    <w:rsid w:val="00C64E8F"/>
    <w:rsid w:val="00C65377"/>
    <w:rsid w:val="00C65719"/>
    <w:rsid w:val="00C66C74"/>
    <w:rsid w:val="00C67688"/>
    <w:rsid w:val="00C71F68"/>
    <w:rsid w:val="00C7417D"/>
    <w:rsid w:val="00C74847"/>
    <w:rsid w:val="00C76E5F"/>
    <w:rsid w:val="00C7781E"/>
    <w:rsid w:val="00C8005A"/>
    <w:rsid w:val="00C813DE"/>
    <w:rsid w:val="00C820EE"/>
    <w:rsid w:val="00C83B3B"/>
    <w:rsid w:val="00C863C5"/>
    <w:rsid w:val="00C87295"/>
    <w:rsid w:val="00C87BBD"/>
    <w:rsid w:val="00C96F44"/>
    <w:rsid w:val="00C97C0A"/>
    <w:rsid w:val="00CA28D2"/>
    <w:rsid w:val="00CB0E56"/>
    <w:rsid w:val="00CB62A1"/>
    <w:rsid w:val="00CC2C25"/>
    <w:rsid w:val="00CC32F3"/>
    <w:rsid w:val="00CC58DD"/>
    <w:rsid w:val="00CC5B2B"/>
    <w:rsid w:val="00CC7817"/>
    <w:rsid w:val="00CC7AD0"/>
    <w:rsid w:val="00CD244D"/>
    <w:rsid w:val="00CD2FC8"/>
    <w:rsid w:val="00CD49DA"/>
    <w:rsid w:val="00CD7149"/>
    <w:rsid w:val="00CE51EF"/>
    <w:rsid w:val="00CE7828"/>
    <w:rsid w:val="00CF3973"/>
    <w:rsid w:val="00CF4818"/>
    <w:rsid w:val="00CF5999"/>
    <w:rsid w:val="00CF5FD0"/>
    <w:rsid w:val="00D01815"/>
    <w:rsid w:val="00D04234"/>
    <w:rsid w:val="00D04B28"/>
    <w:rsid w:val="00D05F31"/>
    <w:rsid w:val="00D12184"/>
    <w:rsid w:val="00D12A06"/>
    <w:rsid w:val="00D13DB7"/>
    <w:rsid w:val="00D141AB"/>
    <w:rsid w:val="00D152C3"/>
    <w:rsid w:val="00D16D6A"/>
    <w:rsid w:val="00D1761B"/>
    <w:rsid w:val="00D21E9E"/>
    <w:rsid w:val="00D261AE"/>
    <w:rsid w:val="00D30B6F"/>
    <w:rsid w:val="00D327B5"/>
    <w:rsid w:val="00D335AD"/>
    <w:rsid w:val="00D33F61"/>
    <w:rsid w:val="00D3541C"/>
    <w:rsid w:val="00D36E0D"/>
    <w:rsid w:val="00D42673"/>
    <w:rsid w:val="00D4522D"/>
    <w:rsid w:val="00D45469"/>
    <w:rsid w:val="00D47146"/>
    <w:rsid w:val="00D54B02"/>
    <w:rsid w:val="00D54BC9"/>
    <w:rsid w:val="00D553E0"/>
    <w:rsid w:val="00D56447"/>
    <w:rsid w:val="00D56620"/>
    <w:rsid w:val="00D56E21"/>
    <w:rsid w:val="00D57BE3"/>
    <w:rsid w:val="00D619C4"/>
    <w:rsid w:val="00D61B20"/>
    <w:rsid w:val="00D64B31"/>
    <w:rsid w:val="00D6558F"/>
    <w:rsid w:val="00D67E62"/>
    <w:rsid w:val="00D7385B"/>
    <w:rsid w:val="00D73D1B"/>
    <w:rsid w:val="00D74841"/>
    <w:rsid w:val="00D749FC"/>
    <w:rsid w:val="00D8059C"/>
    <w:rsid w:val="00D82E57"/>
    <w:rsid w:val="00D84BBE"/>
    <w:rsid w:val="00D87C85"/>
    <w:rsid w:val="00D9109E"/>
    <w:rsid w:val="00D96407"/>
    <w:rsid w:val="00D97D0F"/>
    <w:rsid w:val="00DA358E"/>
    <w:rsid w:val="00DA5532"/>
    <w:rsid w:val="00DB32B3"/>
    <w:rsid w:val="00DB3D6B"/>
    <w:rsid w:val="00DB418D"/>
    <w:rsid w:val="00DB55DE"/>
    <w:rsid w:val="00DB6A2A"/>
    <w:rsid w:val="00DB7888"/>
    <w:rsid w:val="00DC5C6D"/>
    <w:rsid w:val="00DD14EB"/>
    <w:rsid w:val="00DD1B28"/>
    <w:rsid w:val="00DE0380"/>
    <w:rsid w:val="00DE0CA1"/>
    <w:rsid w:val="00DE0EDC"/>
    <w:rsid w:val="00DE1CB8"/>
    <w:rsid w:val="00DE4993"/>
    <w:rsid w:val="00DE5EF5"/>
    <w:rsid w:val="00DF1093"/>
    <w:rsid w:val="00DF183E"/>
    <w:rsid w:val="00DF4445"/>
    <w:rsid w:val="00DF6F3B"/>
    <w:rsid w:val="00E006EA"/>
    <w:rsid w:val="00E0253E"/>
    <w:rsid w:val="00E02B84"/>
    <w:rsid w:val="00E03E2E"/>
    <w:rsid w:val="00E04A92"/>
    <w:rsid w:val="00E068A7"/>
    <w:rsid w:val="00E0766C"/>
    <w:rsid w:val="00E12509"/>
    <w:rsid w:val="00E12E96"/>
    <w:rsid w:val="00E13D7E"/>
    <w:rsid w:val="00E17A43"/>
    <w:rsid w:val="00E23228"/>
    <w:rsid w:val="00E2404F"/>
    <w:rsid w:val="00E30FA7"/>
    <w:rsid w:val="00E32E7A"/>
    <w:rsid w:val="00E365B6"/>
    <w:rsid w:val="00E37386"/>
    <w:rsid w:val="00E37821"/>
    <w:rsid w:val="00E44902"/>
    <w:rsid w:val="00E469DE"/>
    <w:rsid w:val="00E47105"/>
    <w:rsid w:val="00E47897"/>
    <w:rsid w:val="00E517C5"/>
    <w:rsid w:val="00E52086"/>
    <w:rsid w:val="00E546F9"/>
    <w:rsid w:val="00E56A3A"/>
    <w:rsid w:val="00E6273B"/>
    <w:rsid w:val="00E66BA2"/>
    <w:rsid w:val="00E675FB"/>
    <w:rsid w:val="00E77707"/>
    <w:rsid w:val="00E77D3E"/>
    <w:rsid w:val="00E82D18"/>
    <w:rsid w:val="00E85EB4"/>
    <w:rsid w:val="00E91356"/>
    <w:rsid w:val="00E924B8"/>
    <w:rsid w:val="00E92965"/>
    <w:rsid w:val="00E92C19"/>
    <w:rsid w:val="00E939E2"/>
    <w:rsid w:val="00E96D61"/>
    <w:rsid w:val="00EA1919"/>
    <w:rsid w:val="00EA51B6"/>
    <w:rsid w:val="00EA5A66"/>
    <w:rsid w:val="00EA5AB4"/>
    <w:rsid w:val="00EB0285"/>
    <w:rsid w:val="00EB3F23"/>
    <w:rsid w:val="00EB6FE9"/>
    <w:rsid w:val="00EC1126"/>
    <w:rsid w:val="00EC6E88"/>
    <w:rsid w:val="00ED1C38"/>
    <w:rsid w:val="00ED3BC3"/>
    <w:rsid w:val="00ED5828"/>
    <w:rsid w:val="00ED658F"/>
    <w:rsid w:val="00ED75C6"/>
    <w:rsid w:val="00EE30A4"/>
    <w:rsid w:val="00EE725D"/>
    <w:rsid w:val="00EE7747"/>
    <w:rsid w:val="00EF37CA"/>
    <w:rsid w:val="00EF753F"/>
    <w:rsid w:val="00F0217D"/>
    <w:rsid w:val="00F07CB2"/>
    <w:rsid w:val="00F07D9E"/>
    <w:rsid w:val="00F1065A"/>
    <w:rsid w:val="00F1358B"/>
    <w:rsid w:val="00F13E14"/>
    <w:rsid w:val="00F15F73"/>
    <w:rsid w:val="00F3134E"/>
    <w:rsid w:val="00F34736"/>
    <w:rsid w:val="00F37151"/>
    <w:rsid w:val="00F4305F"/>
    <w:rsid w:val="00F4371A"/>
    <w:rsid w:val="00F457B1"/>
    <w:rsid w:val="00F45FBE"/>
    <w:rsid w:val="00F46105"/>
    <w:rsid w:val="00F4625C"/>
    <w:rsid w:val="00F50977"/>
    <w:rsid w:val="00F52ADA"/>
    <w:rsid w:val="00F54C5E"/>
    <w:rsid w:val="00F553FE"/>
    <w:rsid w:val="00F561D1"/>
    <w:rsid w:val="00F64DCF"/>
    <w:rsid w:val="00F65ECF"/>
    <w:rsid w:val="00F70689"/>
    <w:rsid w:val="00F716A6"/>
    <w:rsid w:val="00F7339A"/>
    <w:rsid w:val="00F745E7"/>
    <w:rsid w:val="00F74D30"/>
    <w:rsid w:val="00F755F2"/>
    <w:rsid w:val="00F77927"/>
    <w:rsid w:val="00F77C91"/>
    <w:rsid w:val="00F80DE0"/>
    <w:rsid w:val="00F8193C"/>
    <w:rsid w:val="00F8338F"/>
    <w:rsid w:val="00F84665"/>
    <w:rsid w:val="00F9083E"/>
    <w:rsid w:val="00F90D54"/>
    <w:rsid w:val="00F914C5"/>
    <w:rsid w:val="00F91D79"/>
    <w:rsid w:val="00F96D67"/>
    <w:rsid w:val="00F97278"/>
    <w:rsid w:val="00F973D2"/>
    <w:rsid w:val="00F97DA7"/>
    <w:rsid w:val="00FA04D8"/>
    <w:rsid w:val="00FA5633"/>
    <w:rsid w:val="00FA66EC"/>
    <w:rsid w:val="00FB0712"/>
    <w:rsid w:val="00FB1886"/>
    <w:rsid w:val="00FB1FFC"/>
    <w:rsid w:val="00FB530C"/>
    <w:rsid w:val="00FC584E"/>
    <w:rsid w:val="00FD2486"/>
    <w:rsid w:val="00FE1C7C"/>
    <w:rsid w:val="00FE2636"/>
    <w:rsid w:val="00FE53A7"/>
    <w:rsid w:val="00FE678A"/>
    <w:rsid w:val="00FE7EBA"/>
    <w:rsid w:val="00FF1832"/>
    <w:rsid w:val="00FF1A51"/>
    <w:rsid w:val="00FF1B60"/>
    <w:rsid w:val="00FF2088"/>
    <w:rsid w:val="00FF6B8A"/>
    <w:rsid w:val="0117C18C"/>
    <w:rsid w:val="01269D3C"/>
    <w:rsid w:val="01BB8FA3"/>
    <w:rsid w:val="020A5908"/>
    <w:rsid w:val="023E1F1C"/>
    <w:rsid w:val="028F2EB0"/>
    <w:rsid w:val="02936AA3"/>
    <w:rsid w:val="02A5EFFC"/>
    <w:rsid w:val="02B079C0"/>
    <w:rsid w:val="02B317AE"/>
    <w:rsid w:val="03341649"/>
    <w:rsid w:val="038DBE64"/>
    <w:rsid w:val="0398F96B"/>
    <w:rsid w:val="039B052F"/>
    <w:rsid w:val="03B1B384"/>
    <w:rsid w:val="03C6D1CD"/>
    <w:rsid w:val="03CB5DBA"/>
    <w:rsid w:val="04C15E89"/>
    <w:rsid w:val="050DA47B"/>
    <w:rsid w:val="05258738"/>
    <w:rsid w:val="05289131"/>
    <w:rsid w:val="05397453"/>
    <w:rsid w:val="056427F7"/>
    <w:rsid w:val="05C12597"/>
    <w:rsid w:val="05CECEF0"/>
    <w:rsid w:val="05EE9CB7"/>
    <w:rsid w:val="05FB5DA0"/>
    <w:rsid w:val="0602154D"/>
    <w:rsid w:val="061634EC"/>
    <w:rsid w:val="062B1DBB"/>
    <w:rsid w:val="069B05A7"/>
    <w:rsid w:val="06B5C6B4"/>
    <w:rsid w:val="06DE888F"/>
    <w:rsid w:val="06E5A750"/>
    <w:rsid w:val="07879EE3"/>
    <w:rsid w:val="07A93ADC"/>
    <w:rsid w:val="07DBEBFF"/>
    <w:rsid w:val="07F9F987"/>
    <w:rsid w:val="082C00E8"/>
    <w:rsid w:val="0874A8E4"/>
    <w:rsid w:val="088667DC"/>
    <w:rsid w:val="08A71A17"/>
    <w:rsid w:val="08AB486C"/>
    <w:rsid w:val="08C6E4A4"/>
    <w:rsid w:val="093111A5"/>
    <w:rsid w:val="093DE118"/>
    <w:rsid w:val="09DAA87C"/>
    <w:rsid w:val="09F28E31"/>
    <w:rsid w:val="0A7F6FFA"/>
    <w:rsid w:val="0AA83D86"/>
    <w:rsid w:val="0AF59F3B"/>
    <w:rsid w:val="0B03C605"/>
    <w:rsid w:val="0BB7D9A5"/>
    <w:rsid w:val="0BDC4524"/>
    <w:rsid w:val="0C1627FE"/>
    <w:rsid w:val="0C2BB55D"/>
    <w:rsid w:val="0C362895"/>
    <w:rsid w:val="0CA04DBB"/>
    <w:rsid w:val="0CA447F9"/>
    <w:rsid w:val="0CD3AF2C"/>
    <w:rsid w:val="0CF3D494"/>
    <w:rsid w:val="0D029A9F"/>
    <w:rsid w:val="0D08AAE2"/>
    <w:rsid w:val="0D27B605"/>
    <w:rsid w:val="0D95FBBA"/>
    <w:rsid w:val="0DC384C2"/>
    <w:rsid w:val="0DCAA0C6"/>
    <w:rsid w:val="0E24449F"/>
    <w:rsid w:val="0E47EFD6"/>
    <w:rsid w:val="0E4A2A34"/>
    <w:rsid w:val="0EBE3E8D"/>
    <w:rsid w:val="0EC0D076"/>
    <w:rsid w:val="0ED35476"/>
    <w:rsid w:val="0EE4C8B8"/>
    <w:rsid w:val="0F9B2C48"/>
    <w:rsid w:val="0FE1A62F"/>
    <w:rsid w:val="100BE242"/>
    <w:rsid w:val="10387408"/>
    <w:rsid w:val="108E4FBC"/>
    <w:rsid w:val="109F731B"/>
    <w:rsid w:val="113BCBBD"/>
    <w:rsid w:val="1175148A"/>
    <w:rsid w:val="120BA63C"/>
    <w:rsid w:val="120BF0D5"/>
    <w:rsid w:val="122962F4"/>
    <w:rsid w:val="124B59D0"/>
    <w:rsid w:val="12C4D1D3"/>
    <w:rsid w:val="12E8A1D3"/>
    <w:rsid w:val="12EDEEC2"/>
    <w:rsid w:val="12EE2C2E"/>
    <w:rsid w:val="12F9280D"/>
    <w:rsid w:val="12FC177D"/>
    <w:rsid w:val="1358CB12"/>
    <w:rsid w:val="13E1510B"/>
    <w:rsid w:val="14211A47"/>
    <w:rsid w:val="142314AB"/>
    <w:rsid w:val="142B717D"/>
    <w:rsid w:val="142F5E80"/>
    <w:rsid w:val="14693E67"/>
    <w:rsid w:val="146B4491"/>
    <w:rsid w:val="14880B36"/>
    <w:rsid w:val="14C62C79"/>
    <w:rsid w:val="15C8A228"/>
    <w:rsid w:val="15EECFAA"/>
    <w:rsid w:val="15FDA909"/>
    <w:rsid w:val="162D2D41"/>
    <w:rsid w:val="169E8507"/>
    <w:rsid w:val="16B76DD5"/>
    <w:rsid w:val="16BC26A2"/>
    <w:rsid w:val="171AC5CD"/>
    <w:rsid w:val="1722BA0B"/>
    <w:rsid w:val="17329B03"/>
    <w:rsid w:val="1734CD06"/>
    <w:rsid w:val="17CA1C18"/>
    <w:rsid w:val="17FF6E69"/>
    <w:rsid w:val="18626084"/>
    <w:rsid w:val="18804201"/>
    <w:rsid w:val="188D8520"/>
    <w:rsid w:val="18B14F79"/>
    <w:rsid w:val="18B95962"/>
    <w:rsid w:val="18CF2265"/>
    <w:rsid w:val="18F57F6B"/>
    <w:rsid w:val="190A3B2A"/>
    <w:rsid w:val="194232A2"/>
    <w:rsid w:val="19498529"/>
    <w:rsid w:val="19523370"/>
    <w:rsid w:val="1962327B"/>
    <w:rsid w:val="1A6DDEEB"/>
    <w:rsid w:val="1AE549D7"/>
    <w:rsid w:val="1B28FB1A"/>
    <w:rsid w:val="1B68AF18"/>
    <w:rsid w:val="1BCBC579"/>
    <w:rsid w:val="1BFC6697"/>
    <w:rsid w:val="1C353B71"/>
    <w:rsid w:val="1C7BA022"/>
    <w:rsid w:val="1CCCDB2C"/>
    <w:rsid w:val="1D2693AF"/>
    <w:rsid w:val="1D4A1E03"/>
    <w:rsid w:val="1D88F3F5"/>
    <w:rsid w:val="1DA24183"/>
    <w:rsid w:val="1DA2B65D"/>
    <w:rsid w:val="1DDB4046"/>
    <w:rsid w:val="1DDEEF9D"/>
    <w:rsid w:val="1DEE655C"/>
    <w:rsid w:val="1DF50DEA"/>
    <w:rsid w:val="1DF97E84"/>
    <w:rsid w:val="1E1A5BC2"/>
    <w:rsid w:val="1E22BE7F"/>
    <w:rsid w:val="1E3DAFE1"/>
    <w:rsid w:val="1E9620E8"/>
    <w:rsid w:val="1EF54813"/>
    <w:rsid w:val="1F517FB7"/>
    <w:rsid w:val="1F7B33E7"/>
    <w:rsid w:val="1F9D694C"/>
    <w:rsid w:val="1FCF042A"/>
    <w:rsid w:val="1FD2EA0E"/>
    <w:rsid w:val="1FEFB273"/>
    <w:rsid w:val="2004B17B"/>
    <w:rsid w:val="2016E922"/>
    <w:rsid w:val="202B1BF9"/>
    <w:rsid w:val="202D4946"/>
    <w:rsid w:val="20762ACE"/>
    <w:rsid w:val="209ACC81"/>
    <w:rsid w:val="20A2362D"/>
    <w:rsid w:val="20A7A597"/>
    <w:rsid w:val="20B57013"/>
    <w:rsid w:val="20C5656D"/>
    <w:rsid w:val="20D4DDFD"/>
    <w:rsid w:val="20DCD676"/>
    <w:rsid w:val="211747B2"/>
    <w:rsid w:val="211B4207"/>
    <w:rsid w:val="215811D1"/>
    <w:rsid w:val="215C14AE"/>
    <w:rsid w:val="217CD7A2"/>
    <w:rsid w:val="2202348E"/>
    <w:rsid w:val="220B7EAB"/>
    <w:rsid w:val="221676F6"/>
    <w:rsid w:val="22463120"/>
    <w:rsid w:val="224DB89A"/>
    <w:rsid w:val="2254930D"/>
    <w:rsid w:val="22551092"/>
    <w:rsid w:val="22AA0DEA"/>
    <w:rsid w:val="22D5FA5E"/>
    <w:rsid w:val="23A393C4"/>
    <w:rsid w:val="23A3F472"/>
    <w:rsid w:val="23B07130"/>
    <w:rsid w:val="23B91FC9"/>
    <w:rsid w:val="23C83266"/>
    <w:rsid w:val="23CEA0F7"/>
    <w:rsid w:val="241D5B4B"/>
    <w:rsid w:val="24562DAF"/>
    <w:rsid w:val="245F340A"/>
    <w:rsid w:val="246F22FF"/>
    <w:rsid w:val="24794218"/>
    <w:rsid w:val="24A4C619"/>
    <w:rsid w:val="24CFF339"/>
    <w:rsid w:val="24D4AA8B"/>
    <w:rsid w:val="251F61F9"/>
    <w:rsid w:val="253D818D"/>
    <w:rsid w:val="25AAE7FD"/>
    <w:rsid w:val="25B94B45"/>
    <w:rsid w:val="25BC7822"/>
    <w:rsid w:val="25CC7473"/>
    <w:rsid w:val="25DF772F"/>
    <w:rsid w:val="2614D34C"/>
    <w:rsid w:val="262CB7A8"/>
    <w:rsid w:val="26544420"/>
    <w:rsid w:val="266FDF4A"/>
    <w:rsid w:val="26784A0F"/>
    <w:rsid w:val="26A4B295"/>
    <w:rsid w:val="26AD925A"/>
    <w:rsid w:val="26DE9D79"/>
    <w:rsid w:val="26E65A62"/>
    <w:rsid w:val="275250D2"/>
    <w:rsid w:val="2756D930"/>
    <w:rsid w:val="27A70A33"/>
    <w:rsid w:val="27AE9279"/>
    <w:rsid w:val="2844FFB1"/>
    <w:rsid w:val="28645343"/>
    <w:rsid w:val="28EBFFA6"/>
    <w:rsid w:val="2924674A"/>
    <w:rsid w:val="2956DD03"/>
    <w:rsid w:val="29591DB3"/>
    <w:rsid w:val="2970169C"/>
    <w:rsid w:val="299343B3"/>
    <w:rsid w:val="29D3D322"/>
    <w:rsid w:val="29E5BCCB"/>
    <w:rsid w:val="29EF3A0C"/>
    <w:rsid w:val="2A569DDD"/>
    <w:rsid w:val="2A914525"/>
    <w:rsid w:val="2ABB6248"/>
    <w:rsid w:val="2B0559F2"/>
    <w:rsid w:val="2B41B8EC"/>
    <w:rsid w:val="2B889B39"/>
    <w:rsid w:val="2B8B1DD8"/>
    <w:rsid w:val="2BB18EBC"/>
    <w:rsid w:val="2BF16D59"/>
    <w:rsid w:val="2C1F0F2A"/>
    <w:rsid w:val="2C23E838"/>
    <w:rsid w:val="2C9183F3"/>
    <w:rsid w:val="2CB89FAB"/>
    <w:rsid w:val="2CE62212"/>
    <w:rsid w:val="2D46F0FC"/>
    <w:rsid w:val="2D53A860"/>
    <w:rsid w:val="2D86CD6E"/>
    <w:rsid w:val="2DF328F6"/>
    <w:rsid w:val="2E6116B7"/>
    <w:rsid w:val="2E7FFE08"/>
    <w:rsid w:val="2EADE00C"/>
    <w:rsid w:val="2F08D188"/>
    <w:rsid w:val="2F1C03E3"/>
    <w:rsid w:val="2F38FDB3"/>
    <w:rsid w:val="3001A9A6"/>
    <w:rsid w:val="3017D1CE"/>
    <w:rsid w:val="306400FD"/>
    <w:rsid w:val="306D3A99"/>
    <w:rsid w:val="319AD188"/>
    <w:rsid w:val="31B30E51"/>
    <w:rsid w:val="31C2D206"/>
    <w:rsid w:val="31D2BB34"/>
    <w:rsid w:val="31D315AA"/>
    <w:rsid w:val="31ED0312"/>
    <w:rsid w:val="32044485"/>
    <w:rsid w:val="320CC59D"/>
    <w:rsid w:val="32203623"/>
    <w:rsid w:val="3234B705"/>
    <w:rsid w:val="325D1307"/>
    <w:rsid w:val="327079D5"/>
    <w:rsid w:val="329D2A28"/>
    <w:rsid w:val="32AE7D5A"/>
    <w:rsid w:val="3306BCFF"/>
    <w:rsid w:val="330A846A"/>
    <w:rsid w:val="3342D440"/>
    <w:rsid w:val="337F780F"/>
    <w:rsid w:val="3390D7ED"/>
    <w:rsid w:val="3391A7B8"/>
    <w:rsid w:val="33A5AFAC"/>
    <w:rsid w:val="33D1FC93"/>
    <w:rsid w:val="3411637F"/>
    <w:rsid w:val="3460387E"/>
    <w:rsid w:val="348D488F"/>
    <w:rsid w:val="34B1DA91"/>
    <w:rsid w:val="34C5E1AD"/>
    <w:rsid w:val="34CD5006"/>
    <w:rsid w:val="34FC9024"/>
    <w:rsid w:val="35053829"/>
    <w:rsid w:val="352BC6CF"/>
    <w:rsid w:val="352EB3A4"/>
    <w:rsid w:val="354436D1"/>
    <w:rsid w:val="3612BBCB"/>
    <w:rsid w:val="361F36A1"/>
    <w:rsid w:val="365BEB0C"/>
    <w:rsid w:val="36775F02"/>
    <w:rsid w:val="368918E6"/>
    <w:rsid w:val="36A547AB"/>
    <w:rsid w:val="36CCEC1A"/>
    <w:rsid w:val="36EEE849"/>
    <w:rsid w:val="37208E33"/>
    <w:rsid w:val="37272932"/>
    <w:rsid w:val="372B88A8"/>
    <w:rsid w:val="3738C78B"/>
    <w:rsid w:val="374C83D4"/>
    <w:rsid w:val="376A7470"/>
    <w:rsid w:val="37BBDE74"/>
    <w:rsid w:val="37CF4436"/>
    <w:rsid w:val="388D260B"/>
    <w:rsid w:val="38F910E6"/>
    <w:rsid w:val="391B632A"/>
    <w:rsid w:val="39343EB9"/>
    <w:rsid w:val="39376245"/>
    <w:rsid w:val="398B36AE"/>
    <w:rsid w:val="3A131D72"/>
    <w:rsid w:val="3A1947D5"/>
    <w:rsid w:val="3A39BA1A"/>
    <w:rsid w:val="3A629BB9"/>
    <w:rsid w:val="3AA59C7F"/>
    <w:rsid w:val="3AAE2F68"/>
    <w:rsid w:val="3AC228BC"/>
    <w:rsid w:val="3ADE00D2"/>
    <w:rsid w:val="3B6FA2E6"/>
    <w:rsid w:val="3BD5021F"/>
    <w:rsid w:val="3BD54165"/>
    <w:rsid w:val="3BDB3EB2"/>
    <w:rsid w:val="3C0F133B"/>
    <w:rsid w:val="3C1A81A5"/>
    <w:rsid w:val="3C235791"/>
    <w:rsid w:val="3C451479"/>
    <w:rsid w:val="3C5EACE5"/>
    <w:rsid w:val="3C5F6C33"/>
    <w:rsid w:val="3C670F9F"/>
    <w:rsid w:val="3C732BB7"/>
    <w:rsid w:val="3D10630A"/>
    <w:rsid w:val="3D47770E"/>
    <w:rsid w:val="3D4B3103"/>
    <w:rsid w:val="3DF9BCF4"/>
    <w:rsid w:val="3E2A6C4A"/>
    <w:rsid w:val="3E3B386A"/>
    <w:rsid w:val="3E8FF519"/>
    <w:rsid w:val="3E99539E"/>
    <w:rsid w:val="3EA59C86"/>
    <w:rsid w:val="3EBDCD6B"/>
    <w:rsid w:val="3EC0E865"/>
    <w:rsid w:val="3EE1B8D9"/>
    <w:rsid w:val="3EE69F9E"/>
    <w:rsid w:val="3EF331E5"/>
    <w:rsid w:val="3F29E476"/>
    <w:rsid w:val="3F30E6FB"/>
    <w:rsid w:val="3F8124AE"/>
    <w:rsid w:val="3F9F1614"/>
    <w:rsid w:val="3FCA6714"/>
    <w:rsid w:val="3FDCEB17"/>
    <w:rsid w:val="3FEDBAAE"/>
    <w:rsid w:val="4054E693"/>
    <w:rsid w:val="40615F7E"/>
    <w:rsid w:val="4085446B"/>
    <w:rsid w:val="408962DD"/>
    <w:rsid w:val="40DBE3AC"/>
    <w:rsid w:val="4137AEB7"/>
    <w:rsid w:val="41413CDE"/>
    <w:rsid w:val="4149E807"/>
    <w:rsid w:val="417CE63E"/>
    <w:rsid w:val="4184E9CF"/>
    <w:rsid w:val="41BD0FE5"/>
    <w:rsid w:val="4237CE07"/>
    <w:rsid w:val="4294C589"/>
    <w:rsid w:val="42B9DD21"/>
    <w:rsid w:val="42BCC4BF"/>
    <w:rsid w:val="42C01872"/>
    <w:rsid w:val="42E2D403"/>
    <w:rsid w:val="42EC3C2A"/>
    <w:rsid w:val="42F4BB2F"/>
    <w:rsid w:val="42FB184B"/>
    <w:rsid w:val="42FD297D"/>
    <w:rsid w:val="4316886C"/>
    <w:rsid w:val="432DDCD0"/>
    <w:rsid w:val="434BA683"/>
    <w:rsid w:val="434E5B3B"/>
    <w:rsid w:val="435A877B"/>
    <w:rsid w:val="4361F2C6"/>
    <w:rsid w:val="43863E93"/>
    <w:rsid w:val="438EFADA"/>
    <w:rsid w:val="43A17848"/>
    <w:rsid w:val="43B0D8F9"/>
    <w:rsid w:val="43D341B1"/>
    <w:rsid w:val="442DB04B"/>
    <w:rsid w:val="4452832A"/>
    <w:rsid w:val="44750F08"/>
    <w:rsid w:val="44A74B0D"/>
    <w:rsid w:val="44AD5A0D"/>
    <w:rsid w:val="44C84A67"/>
    <w:rsid w:val="4529D9B6"/>
    <w:rsid w:val="452B8F2E"/>
    <w:rsid w:val="45352B72"/>
    <w:rsid w:val="45506D03"/>
    <w:rsid w:val="4568C1C0"/>
    <w:rsid w:val="456E1157"/>
    <w:rsid w:val="456E341A"/>
    <w:rsid w:val="457B7B90"/>
    <w:rsid w:val="457D6AB4"/>
    <w:rsid w:val="4586083F"/>
    <w:rsid w:val="459D2492"/>
    <w:rsid w:val="45C3CEF9"/>
    <w:rsid w:val="4605792E"/>
    <w:rsid w:val="4684529D"/>
    <w:rsid w:val="46B3A661"/>
    <w:rsid w:val="4736569B"/>
    <w:rsid w:val="476D6E73"/>
    <w:rsid w:val="47C08D71"/>
    <w:rsid w:val="47C82C2B"/>
    <w:rsid w:val="48AB1007"/>
    <w:rsid w:val="48C67488"/>
    <w:rsid w:val="48CBBDD8"/>
    <w:rsid w:val="490E0072"/>
    <w:rsid w:val="492A7435"/>
    <w:rsid w:val="49360B90"/>
    <w:rsid w:val="494236C7"/>
    <w:rsid w:val="49721B6F"/>
    <w:rsid w:val="49BA0415"/>
    <w:rsid w:val="49CB77A2"/>
    <w:rsid w:val="49E5AC79"/>
    <w:rsid w:val="4A225570"/>
    <w:rsid w:val="4A28267E"/>
    <w:rsid w:val="4A3D97C8"/>
    <w:rsid w:val="4A4B9F7A"/>
    <w:rsid w:val="4AC9EB64"/>
    <w:rsid w:val="4B02F239"/>
    <w:rsid w:val="4B480208"/>
    <w:rsid w:val="4B6844F9"/>
    <w:rsid w:val="4B6B97F8"/>
    <w:rsid w:val="4BCCE750"/>
    <w:rsid w:val="4BEC25FC"/>
    <w:rsid w:val="4C65E430"/>
    <w:rsid w:val="4C7FB270"/>
    <w:rsid w:val="4C7FBAE0"/>
    <w:rsid w:val="4C8E6442"/>
    <w:rsid w:val="4CB2D05F"/>
    <w:rsid w:val="4CC9358B"/>
    <w:rsid w:val="4CED9A6B"/>
    <w:rsid w:val="4D2525EE"/>
    <w:rsid w:val="4D2E4D83"/>
    <w:rsid w:val="4D36010D"/>
    <w:rsid w:val="4DDB4A13"/>
    <w:rsid w:val="4E01BD23"/>
    <w:rsid w:val="4E47E79C"/>
    <w:rsid w:val="4E691B7E"/>
    <w:rsid w:val="4E6E87B0"/>
    <w:rsid w:val="4E8DA659"/>
    <w:rsid w:val="4E8FE3B3"/>
    <w:rsid w:val="4F1467F2"/>
    <w:rsid w:val="5007C4D9"/>
    <w:rsid w:val="500E2BD5"/>
    <w:rsid w:val="5044779D"/>
    <w:rsid w:val="5075B8A7"/>
    <w:rsid w:val="50A27742"/>
    <w:rsid w:val="50AA3984"/>
    <w:rsid w:val="50E20F1A"/>
    <w:rsid w:val="511E3B6B"/>
    <w:rsid w:val="5192B534"/>
    <w:rsid w:val="51CE3BBE"/>
    <w:rsid w:val="51D73CA6"/>
    <w:rsid w:val="51DB1664"/>
    <w:rsid w:val="51E0B6E3"/>
    <w:rsid w:val="51EDBD54"/>
    <w:rsid w:val="51F65D2C"/>
    <w:rsid w:val="52456129"/>
    <w:rsid w:val="52DCE472"/>
    <w:rsid w:val="52F56B54"/>
    <w:rsid w:val="5321C98D"/>
    <w:rsid w:val="5335E846"/>
    <w:rsid w:val="5361CAE8"/>
    <w:rsid w:val="5435338F"/>
    <w:rsid w:val="5437134C"/>
    <w:rsid w:val="543ACB9E"/>
    <w:rsid w:val="54405D41"/>
    <w:rsid w:val="547F70F5"/>
    <w:rsid w:val="5532D846"/>
    <w:rsid w:val="5595BD23"/>
    <w:rsid w:val="56006A60"/>
    <w:rsid w:val="561D1657"/>
    <w:rsid w:val="56530ABE"/>
    <w:rsid w:val="56A2EED0"/>
    <w:rsid w:val="56F50C1C"/>
    <w:rsid w:val="570F5967"/>
    <w:rsid w:val="579C7E26"/>
    <w:rsid w:val="57D0AF0B"/>
    <w:rsid w:val="57DECBB3"/>
    <w:rsid w:val="585DFAF1"/>
    <w:rsid w:val="586F8168"/>
    <w:rsid w:val="5887FB51"/>
    <w:rsid w:val="58C73C95"/>
    <w:rsid w:val="58CEB7F9"/>
    <w:rsid w:val="58DBF41E"/>
    <w:rsid w:val="592B31D8"/>
    <w:rsid w:val="596CA7E0"/>
    <w:rsid w:val="59728748"/>
    <w:rsid w:val="59B2E9CA"/>
    <w:rsid w:val="59FAB22B"/>
    <w:rsid w:val="5A075C7F"/>
    <w:rsid w:val="5A81799C"/>
    <w:rsid w:val="5AEC35E8"/>
    <w:rsid w:val="5B18D89D"/>
    <w:rsid w:val="5B1D8302"/>
    <w:rsid w:val="5BB195C2"/>
    <w:rsid w:val="5BC4E601"/>
    <w:rsid w:val="5C1492B4"/>
    <w:rsid w:val="5C492C71"/>
    <w:rsid w:val="5C6B393F"/>
    <w:rsid w:val="5D50AEAD"/>
    <w:rsid w:val="5DA134B9"/>
    <w:rsid w:val="5DCE6C95"/>
    <w:rsid w:val="5DD0CB1A"/>
    <w:rsid w:val="5E0A3060"/>
    <w:rsid w:val="5E399514"/>
    <w:rsid w:val="5E5AEF61"/>
    <w:rsid w:val="5EB8BE34"/>
    <w:rsid w:val="5EEA7BAC"/>
    <w:rsid w:val="5EFE6393"/>
    <w:rsid w:val="5F25F316"/>
    <w:rsid w:val="5FC8EC53"/>
    <w:rsid w:val="6017DB8E"/>
    <w:rsid w:val="603D3D82"/>
    <w:rsid w:val="60A79525"/>
    <w:rsid w:val="60A9AAE6"/>
    <w:rsid w:val="60E16894"/>
    <w:rsid w:val="6105CE61"/>
    <w:rsid w:val="615570DA"/>
    <w:rsid w:val="6175A620"/>
    <w:rsid w:val="617691F3"/>
    <w:rsid w:val="619BDC84"/>
    <w:rsid w:val="619BFBB4"/>
    <w:rsid w:val="61B152B6"/>
    <w:rsid w:val="61F43162"/>
    <w:rsid w:val="61F63D7D"/>
    <w:rsid w:val="622A7BD5"/>
    <w:rsid w:val="62394E52"/>
    <w:rsid w:val="625D31C6"/>
    <w:rsid w:val="6273964B"/>
    <w:rsid w:val="6281CA56"/>
    <w:rsid w:val="628B0BA6"/>
    <w:rsid w:val="62DBD5E3"/>
    <w:rsid w:val="62E2C9F7"/>
    <w:rsid w:val="632D99E4"/>
    <w:rsid w:val="634EC4FC"/>
    <w:rsid w:val="63948880"/>
    <w:rsid w:val="63A44117"/>
    <w:rsid w:val="63B30876"/>
    <w:rsid w:val="63F2EA5B"/>
    <w:rsid w:val="640D6F0D"/>
    <w:rsid w:val="64B2F246"/>
    <w:rsid w:val="64C6A224"/>
    <w:rsid w:val="650271F7"/>
    <w:rsid w:val="65085BD5"/>
    <w:rsid w:val="65215998"/>
    <w:rsid w:val="6549EAA6"/>
    <w:rsid w:val="654C860F"/>
    <w:rsid w:val="65AD561A"/>
    <w:rsid w:val="65CAB453"/>
    <w:rsid w:val="6693303F"/>
    <w:rsid w:val="66ADB410"/>
    <w:rsid w:val="66FB73A7"/>
    <w:rsid w:val="67B839DA"/>
    <w:rsid w:val="67EC4193"/>
    <w:rsid w:val="680B1AE2"/>
    <w:rsid w:val="6819F20A"/>
    <w:rsid w:val="687880EA"/>
    <w:rsid w:val="6893D840"/>
    <w:rsid w:val="6895C854"/>
    <w:rsid w:val="68A8A0DA"/>
    <w:rsid w:val="68B21E28"/>
    <w:rsid w:val="68C854AC"/>
    <w:rsid w:val="68FB318D"/>
    <w:rsid w:val="69215F71"/>
    <w:rsid w:val="6923987A"/>
    <w:rsid w:val="6923D382"/>
    <w:rsid w:val="697FA9D6"/>
    <w:rsid w:val="6984E931"/>
    <w:rsid w:val="69B26AB9"/>
    <w:rsid w:val="6A0C05F5"/>
    <w:rsid w:val="6A2931F1"/>
    <w:rsid w:val="6A3DD108"/>
    <w:rsid w:val="6A4614AA"/>
    <w:rsid w:val="6AC7D3B4"/>
    <w:rsid w:val="6AF51F65"/>
    <w:rsid w:val="6B11CA86"/>
    <w:rsid w:val="6B17AE60"/>
    <w:rsid w:val="6B1BB3AB"/>
    <w:rsid w:val="6BDA60AE"/>
    <w:rsid w:val="6BE3C572"/>
    <w:rsid w:val="6BF78108"/>
    <w:rsid w:val="6C12CA7D"/>
    <w:rsid w:val="6C7A6D8B"/>
    <w:rsid w:val="6C94983A"/>
    <w:rsid w:val="6D11D411"/>
    <w:rsid w:val="6D67BDBE"/>
    <w:rsid w:val="6D7B3B23"/>
    <w:rsid w:val="6D84108D"/>
    <w:rsid w:val="6D9810E3"/>
    <w:rsid w:val="6E143C22"/>
    <w:rsid w:val="6E2231A7"/>
    <w:rsid w:val="6E339333"/>
    <w:rsid w:val="6E549A15"/>
    <w:rsid w:val="6E942FD0"/>
    <w:rsid w:val="6E97FB47"/>
    <w:rsid w:val="6E9CC6C9"/>
    <w:rsid w:val="6EA76DF4"/>
    <w:rsid w:val="6EBAE7A4"/>
    <w:rsid w:val="6ED70173"/>
    <w:rsid w:val="6F0CEB3C"/>
    <w:rsid w:val="6F5AF223"/>
    <w:rsid w:val="6F5F8C08"/>
    <w:rsid w:val="6FBEB67F"/>
    <w:rsid w:val="6FFEED37"/>
    <w:rsid w:val="700F2054"/>
    <w:rsid w:val="70472C7F"/>
    <w:rsid w:val="704C22F3"/>
    <w:rsid w:val="706A48AD"/>
    <w:rsid w:val="70715A60"/>
    <w:rsid w:val="7071DB02"/>
    <w:rsid w:val="70918537"/>
    <w:rsid w:val="70EE7C89"/>
    <w:rsid w:val="70F85A81"/>
    <w:rsid w:val="710FAD3D"/>
    <w:rsid w:val="712C6873"/>
    <w:rsid w:val="712D8F4D"/>
    <w:rsid w:val="7134641F"/>
    <w:rsid w:val="716B5BFC"/>
    <w:rsid w:val="7178B25B"/>
    <w:rsid w:val="71D81E1F"/>
    <w:rsid w:val="71F07AF7"/>
    <w:rsid w:val="71F417AE"/>
    <w:rsid w:val="7209E603"/>
    <w:rsid w:val="72683657"/>
    <w:rsid w:val="7375B88F"/>
    <w:rsid w:val="73B1117F"/>
    <w:rsid w:val="74319BAA"/>
    <w:rsid w:val="746CA7C5"/>
    <w:rsid w:val="7492676A"/>
    <w:rsid w:val="74AD709A"/>
    <w:rsid w:val="74D61970"/>
    <w:rsid w:val="74E6525F"/>
    <w:rsid w:val="75C1863F"/>
    <w:rsid w:val="7630E667"/>
    <w:rsid w:val="76B12512"/>
    <w:rsid w:val="76C516A4"/>
    <w:rsid w:val="76CC1F28"/>
    <w:rsid w:val="77044BC4"/>
    <w:rsid w:val="772C71DF"/>
    <w:rsid w:val="77491AAC"/>
    <w:rsid w:val="77693E70"/>
    <w:rsid w:val="77979624"/>
    <w:rsid w:val="77CFFCB8"/>
    <w:rsid w:val="77D0B6C2"/>
    <w:rsid w:val="77F5E00E"/>
    <w:rsid w:val="77FE4CA0"/>
    <w:rsid w:val="7803A2EA"/>
    <w:rsid w:val="7805A071"/>
    <w:rsid w:val="78210A65"/>
    <w:rsid w:val="7842ED70"/>
    <w:rsid w:val="78508ABA"/>
    <w:rsid w:val="78735348"/>
    <w:rsid w:val="788013DF"/>
    <w:rsid w:val="7882840F"/>
    <w:rsid w:val="78956D28"/>
    <w:rsid w:val="78ACFE19"/>
    <w:rsid w:val="78E2991D"/>
    <w:rsid w:val="79996350"/>
    <w:rsid w:val="79F4571D"/>
    <w:rsid w:val="7A2EB62B"/>
    <w:rsid w:val="7A593091"/>
    <w:rsid w:val="7A837CE8"/>
    <w:rsid w:val="7AC38572"/>
    <w:rsid w:val="7AEEED55"/>
    <w:rsid w:val="7B086084"/>
    <w:rsid w:val="7B4939A6"/>
    <w:rsid w:val="7B64D6A2"/>
    <w:rsid w:val="7B693DA2"/>
    <w:rsid w:val="7B76964D"/>
    <w:rsid w:val="7BCB590B"/>
    <w:rsid w:val="7BE3F5EA"/>
    <w:rsid w:val="7C12D5CB"/>
    <w:rsid w:val="7C616F0A"/>
    <w:rsid w:val="7D03CA89"/>
    <w:rsid w:val="7D764756"/>
    <w:rsid w:val="7D9BA4D3"/>
    <w:rsid w:val="7DCC8535"/>
    <w:rsid w:val="7E507766"/>
    <w:rsid w:val="7E906318"/>
    <w:rsid w:val="7E941206"/>
    <w:rsid w:val="7EF84B95"/>
    <w:rsid w:val="7F24B2C5"/>
    <w:rsid w:val="7F26AAEA"/>
    <w:rsid w:val="7F4F8D38"/>
    <w:rsid w:val="7F82A6A0"/>
    <w:rsid w:val="7F8887C2"/>
    <w:rsid w:val="7FCF91FB"/>
    <w:rsid w:val="7FDBFDE7"/>
    <w:rsid w:val="7FF8DB05"/>
    <w:rsid w:val="7FFCA5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F887A"/>
  <w15:chartTrackingRefBased/>
  <w15:docId w15:val="{F9285D77-FC81-4AAD-BEFD-104754A2E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1A43"/>
    <w:pPr>
      <w:keepNext/>
      <w:keepLines/>
      <w:spacing w:before="240" w:after="0"/>
      <w:outlineLvl w:val="0"/>
    </w:pPr>
    <w:rPr>
      <w:rFonts w:asciiTheme="majorHAnsi" w:eastAsiaTheme="majorEastAsia" w:hAnsiTheme="majorHAnsi" w:cstheme="majorBidi"/>
      <w:color w:val="56004E"/>
      <w:sz w:val="32"/>
      <w:szCs w:val="32"/>
    </w:rPr>
  </w:style>
  <w:style w:type="paragraph" w:styleId="Heading2">
    <w:name w:val="heading 2"/>
    <w:basedOn w:val="Normal"/>
    <w:next w:val="Normal"/>
    <w:link w:val="Heading2Char"/>
    <w:uiPriority w:val="9"/>
    <w:unhideWhenUsed/>
    <w:qFormat/>
    <w:rsid w:val="00131A43"/>
    <w:pPr>
      <w:keepNext/>
      <w:keepLines/>
      <w:spacing w:before="40" w:after="0"/>
      <w:outlineLvl w:val="1"/>
    </w:pPr>
    <w:rPr>
      <w:rFonts w:asciiTheme="majorHAnsi" w:eastAsiaTheme="majorEastAsia" w:hAnsiTheme="majorHAnsi" w:cstheme="majorBidi"/>
      <w:color w:val="A71F7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yndallBaseDoc">
    <w:name w:val="Tyndall Base Doc"/>
    <w:basedOn w:val="BodyText"/>
    <w:rsid w:val="004F660B"/>
    <w:pPr>
      <w:keepLines/>
      <w:spacing w:before="120" w:line="240" w:lineRule="auto"/>
    </w:pPr>
    <w:rPr>
      <w:rFonts w:ascii="Arial" w:eastAsia="Times New Roman" w:hAnsi="Arial" w:cs="Times New Roman"/>
    </w:rPr>
  </w:style>
  <w:style w:type="paragraph" w:styleId="BodyText">
    <w:name w:val="Body Text"/>
    <w:basedOn w:val="Normal"/>
    <w:link w:val="BodyTextChar"/>
    <w:uiPriority w:val="99"/>
    <w:semiHidden/>
    <w:unhideWhenUsed/>
    <w:rsid w:val="004F660B"/>
    <w:pPr>
      <w:spacing w:after="120"/>
    </w:pPr>
  </w:style>
  <w:style w:type="character" w:customStyle="1" w:styleId="BodyTextChar">
    <w:name w:val="Body Text Char"/>
    <w:basedOn w:val="DefaultParagraphFont"/>
    <w:link w:val="BodyText"/>
    <w:uiPriority w:val="99"/>
    <w:semiHidden/>
    <w:rsid w:val="004F660B"/>
  </w:style>
  <w:style w:type="character" w:customStyle="1" w:styleId="Heading1Char">
    <w:name w:val="Heading 1 Char"/>
    <w:basedOn w:val="DefaultParagraphFont"/>
    <w:link w:val="Heading1"/>
    <w:uiPriority w:val="9"/>
    <w:rsid w:val="00131A43"/>
    <w:rPr>
      <w:rFonts w:asciiTheme="majorHAnsi" w:eastAsiaTheme="majorEastAsia" w:hAnsiTheme="majorHAnsi" w:cstheme="majorBidi"/>
      <w:color w:val="56004E"/>
      <w:sz w:val="32"/>
      <w:szCs w:val="32"/>
    </w:rPr>
  </w:style>
  <w:style w:type="paragraph" w:styleId="TOC1">
    <w:name w:val="toc 1"/>
    <w:basedOn w:val="Normal"/>
    <w:next w:val="Normal"/>
    <w:autoRedefine/>
    <w:uiPriority w:val="39"/>
    <w:unhideWhenUsed/>
    <w:rsid w:val="00D16D6A"/>
    <w:pPr>
      <w:spacing w:after="100"/>
    </w:pPr>
    <w:rPr>
      <w:rFonts w:ascii="Trebuchet MS" w:hAnsi="Trebuchet MS"/>
      <w:sz w:val="24"/>
    </w:rPr>
  </w:style>
  <w:style w:type="character" w:customStyle="1" w:styleId="Heading2Char">
    <w:name w:val="Heading 2 Char"/>
    <w:basedOn w:val="DefaultParagraphFont"/>
    <w:link w:val="Heading2"/>
    <w:uiPriority w:val="9"/>
    <w:rsid w:val="00131A43"/>
    <w:rPr>
      <w:rFonts w:asciiTheme="majorHAnsi" w:eastAsiaTheme="majorEastAsia" w:hAnsiTheme="majorHAnsi" w:cstheme="majorBidi"/>
      <w:color w:val="A71F7D"/>
      <w:sz w:val="26"/>
      <w:szCs w:val="26"/>
    </w:rPr>
  </w:style>
  <w:style w:type="paragraph" w:customStyle="1" w:styleId="listbulletround1">
    <w:name w:val="listbulletround1"/>
    <w:basedOn w:val="Normal"/>
    <w:rsid w:val="00FF6B8A"/>
    <w:pPr>
      <w:numPr>
        <w:numId w:val="5"/>
      </w:numPr>
      <w:spacing w:before="120" w:after="120" w:line="240" w:lineRule="auto"/>
    </w:pPr>
    <w:rPr>
      <w:rFonts w:ascii="Arial" w:eastAsia="Times New Roman" w:hAnsi="Arial" w:cs="Times New Roman"/>
      <w:color w:val="000000"/>
      <w:sz w:val="20"/>
      <w:szCs w:val="20"/>
    </w:rPr>
  </w:style>
  <w:style w:type="paragraph" w:customStyle="1" w:styleId="listbulletdash2">
    <w:name w:val="listbulletdash2"/>
    <w:basedOn w:val="Normal"/>
    <w:rsid w:val="00FF6B8A"/>
    <w:pPr>
      <w:numPr>
        <w:numId w:val="6"/>
      </w:numPr>
      <w:autoSpaceDE w:val="0"/>
      <w:autoSpaceDN w:val="0"/>
      <w:spacing w:before="120" w:after="120" w:line="240" w:lineRule="auto"/>
    </w:pPr>
    <w:rPr>
      <w:rFonts w:ascii="Arial" w:eastAsia="Times New Roman" w:hAnsi="Arial" w:cs="Arial"/>
      <w:color w:val="000000"/>
      <w:sz w:val="20"/>
      <w:szCs w:val="20"/>
    </w:rPr>
  </w:style>
  <w:style w:type="paragraph" w:styleId="ListParagraph">
    <w:name w:val="List Paragraph"/>
    <w:aliases w:val="Dot pt,No Spacing1,List Paragraph Char Char Char,Indicator Text,Numbered Para 1,Bullet 1,List Paragraph1,F5 List Paragraph,Bullet Points,MAIN CONTENT,Colorful List - Accent 11,List Paragraph2,List Paragraph12,OBC Bullet,List Paragraph11,L"/>
    <w:basedOn w:val="Normal"/>
    <w:link w:val="ListParagraphChar"/>
    <w:uiPriority w:val="34"/>
    <w:qFormat/>
    <w:rsid w:val="00D05F31"/>
    <w:pPr>
      <w:ind w:left="720"/>
      <w:contextualSpacing/>
    </w:pPr>
  </w:style>
  <w:style w:type="paragraph" w:styleId="TOC2">
    <w:name w:val="toc 2"/>
    <w:basedOn w:val="Normal"/>
    <w:next w:val="Normal"/>
    <w:autoRedefine/>
    <w:uiPriority w:val="39"/>
    <w:unhideWhenUsed/>
    <w:rsid w:val="00D16D6A"/>
    <w:pPr>
      <w:spacing w:after="100"/>
      <w:ind w:left="220"/>
    </w:pPr>
    <w:rPr>
      <w:rFonts w:ascii="Trebuchet MS" w:hAnsi="Trebuchet MS"/>
      <w:sz w:val="24"/>
    </w:rPr>
  </w:style>
  <w:style w:type="character" w:styleId="Hyperlink">
    <w:name w:val="Hyperlink"/>
    <w:basedOn w:val="DefaultParagraphFont"/>
    <w:uiPriority w:val="99"/>
    <w:unhideWhenUsed/>
    <w:rsid w:val="007410A5"/>
    <w:rPr>
      <w:color w:val="0563C1" w:themeColor="hyperlink"/>
      <w:u w:val="single"/>
    </w:rPr>
  </w:style>
  <w:style w:type="paragraph" w:styleId="Title">
    <w:name w:val="Title"/>
    <w:basedOn w:val="Normal"/>
    <w:next w:val="Normal"/>
    <w:link w:val="TitleChar"/>
    <w:uiPriority w:val="10"/>
    <w:qFormat/>
    <w:rsid w:val="007410A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10A5"/>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7410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0A5"/>
  </w:style>
  <w:style w:type="paragraph" w:styleId="Footer">
    <w:name w:val="footer"/>
    <w:basedOn w:val="Normal"/>
    <w:link w:val="FooterChar"/>
    <w:uiPriority w:val="99"/>
    <w:unhideWhenUsed/>
    <w:rsid w:val="007410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0A5"/>
  </w:style>
  <w:style w:type="paragraph" w:styleId="BalloonText">
    <w:name w:val="Balloon Text"/>
    <w:basedOn w:val="Normal"/>
    <w:link w:val="BalloonTextChar"/>
    <w:uiPriority w:val="99"/>
    <w:semiHidden/>
    <w:unhideWhenUsed/>
    <w:rsid w:val="006460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0E4"/>
    <w:rPr>
      <w:rFonts w:ascii="Segoe UI" w:hAnsi="Segoe UI" w:cs="Segoe UI"/>
      <w:sz w:val="18"/>
      <w:szCs w:val="18"/>
    </w:rPr>
  </w:style>
  <w:style w:type="character" w:styleId="CommentReference">
    <w:name w:val="annotation reference"/>
    <w:basedOn w:val="DefaultParagraphFont"/>
    <w:uiPriority w:val="99"/>
    <w:semiHidden/>
    <w:unhideWhenUsed/>
    <w:rsid w:val="00503ADA"/>
    <w:rPr>
      <w:sz w:val="16"/>
      <w:szCs w:val="16"/>
    </w:rPr>
  </w:style>
  <w:style w:type="paragraph" w:styleId="CommentText">
    <w:name w:val="annotation text"/>
    <w:basedOn w:val="Normal"/>
    <w:link w:val="CommentTextChar"/>
    <w:uiPriority w:val="99"/>
    <w:unhideWhenUsed/>
    <w:rsid w:val="00503ADA"/>
    <w:pPr>
      <w:spacing w:line="240" w:lineRule="auto"/>
    </w:pPr>
    <w:rPr>
      <w:sz w:val="20"/>
      <w:szCs w:val="20"/>
    </w:rPr>
  </w:style>
  <w:style w:type="character" w:customStyle="1" w:styleId="CommentTextChar">
    <w:name w:val="Comment Text Char"/>
    <w:basedOn w:val="DefaultParagraphFont"/>
    <w:link w:val="CommentText"/>
    <w:uiPriority w:val="99"/>
    <w:rsid w:val="00503ADA"/>
    <w:rPr>
      <w:sz w:val="20"/>
      <w:szCs w:val="20"/>
    </w:rPr>
  </w:style>
  <w:style w:type="paragraph" w:styleId="CommentSubject">
    <w:name w:val="annotation subject"/>
    <w:basedOn w:val="CommentText"/>
    <w:next w:val="CommentText"/>
    <w:link w:val="CommentSubjectChar"/>
    <w:uiPriority w:val="99"/>
    <w:semiHidden/>
    <w:unhideWhenUsed/>
    <w:rsid w:val="00503ADA"/>
    <w:rPr>
      <w:b/>
      <w:bCs/>
    </w:rPr>
  </w:style>
  <w:style w:type="character" w:customStyle="1" w:styleId="CommentSubjectChar">
    <w:name w:val="Comment Subject Char"/>
    <w:basedOn w:val="CommentTextChar"/>
    <w:link w:val="CommentSubject"/>
    <w:uiPriority w:val="99"/>
    <w:semiHidden/>
    <w:rsid w:val="00503ADA"/>
    <w:rPr>
      <w:b/>
      <w:bCs/>
      <w:sz w:val="20"/>
      <w:szCs w:val="20"/>
    </w:rPr>
  </w:style>
  <w:style w:type="table" w:styleId="TableGrid">
    <w:name w:val="Table Grid"/>
    <w:basedOn w:val="TableNormal"/>
    <w:uiPriority w:val="99"/>
    <w:rsid w:val="004E0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semiHidden/>
    <w:unhideWhenUsed/>
    <w:rsid w:val="00D16D6A"/>
    <w:pPr>
      <w:spacing w:after="100"/>
      <w:ind w:left="440"/>
    </w:pPr>
    <w:rPr>
      <w:rFonts w:ascii="Trebuchet MS" w:hAnsi="Trebuchet MS"/>
      <w:sz w:val="24"/>
    </w:rPr>
  </w:style>
  <w:style w:type="character" w:styleId="UnresolvedMention">
    <w:name w:val="Unresolved Mention"/>
    <w:basedOn w:val="DefaultParagraphFont"/>
    <w:uiPriority w:val="99"/>
    <w:semiHidden/>
    <w:unhideWhenUsed/>
    <w:rsid w:val="00873919"/>
    <w:rPr>
      <w:color w:val="605E5C"/>
      <w:shd w:val="clear" w:color="auto" w:fill="E1DFDD"/>
    </w:rPr>
  </w:style>
  <w:style w:type="table" w:styleId="PlainTable4">
    <w:name w:val="Plain Table 4"/>
    <w:basedOn w:val="TableNormal"/>
    <w:uiPriority w:val="44"/>
    <w:rsid w:val="00A212F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rmalS1">
    <w:name w:val="Normal S1"/>
    <w:basedOn w:val="Normal"/>
    <w:link w:val="NormalS1Char"/>
    <w:qFormat/>
    <w:rsid w:val="6B11CA86"/>
    <w:pPr>
      <w:spacing w:after="180"/>
      <w:jc w:val="both"/>
    </w:pPr>
    <w:rPr>
      <w:rFonts w:eastAsiaTheme="minorEastAsia"/>
      <w:color w:val="58595B"/>
      <w:sz w:val="18"/>
      <w:szCs w:val="18"/>
    </w:rPr>
  </w:style>
  <w:style w:type="character" w:customStyle="1" w:styleId="NormalS1Char">
    <w:name w:val="Normal S1 Char"/>
    <w:basedOn w:val="DefaultParagraphFont"/>
    <w:link w:val="NormalS1"/>
    <w:rsid w:val="6B11CA86"/>
    <w:rPr>
      <w:rFonts w:asciiTheme="minorHAnsi" w:eastAsiaTheme="minorEastAsia" w:hAnsiTheme="minorHAnsi" w:cstheme="minorBidi"/>
      <w:noProof w:val="0"/>
      <w:color w:val="58595B"/>
      <w:sz w:val="18"/>
      <w:szCs w:val="18"/>
      <w:lang w:val="en-GB"/>
    </w:rPr>
  </w:style>
  <w:style w:type="paragraph" w:customStyle="1" w:styleId="Sub-HeadingS1">
    <w:name w:val="Sub-Heading S1"/>
    <w:basedOn w:val="Normal"/>
    <w:link w:val="Sub-HeadingS1Char"/>
    <w:uiPriority w:val="1"/>
    <w:qFormat/>
    <w:rsid w:val="00374D80"/>
    <w:pPr>
      <w:spacing w:after="180"/>
      <w:jc w:val="both"/>
    </w:pPr>
    <w:rPr>
      <w:rFonts w:eastAsiaTheme="minorEastAsia"/>
      <w:b/>
      <w:bCs/>
      <w:color w:val="000080"/>
      <w:sz w:val="18"/>
      <w:szCs w:val="18"/>
    </w:rPr>
  </w:style>
  <w:style w:type="character" w:customStyle="1" w:styleId="Sub-HeadingS1Char">
    <w:name w:val="Sub-Heading S1 Char"/>
    <w:basedOn w:val="DefaultParagraphFont"/>
    <w:link w:val="Sub-HeadingS1"/>
    <w:uiPriority w:val="1"/>
    <w:rsid w:val="00374D80"/>
    <w:rPr>
      <w:rFonts w:eastAsiaTheme="minorEastAsia"/>
      <w:b/>
      <w:bCs/>
      <w:color w:val="000080"/>
      <w:sz w:val="18"/>
      <w:szCs w:val="18"/>
    </w:rPr>
  </w:style>
  <w:style w:type="paragraph" w:customStyle="1" w:styleId="TableS1">
    <w:name w:val="Table S1"/>
    <w:basedOn w:val="Normal"/>
    <w:link w:val="TableS1Char"/>
    <w:qFormat/>
    <w:rsid w:val="00374D80"/>
    <w:pPr>
      <w:spacing w:after="180"/>
      <w:ind w:left="6" w:right="6"/>
      <w:jc w:val="both"/>
    </w:pPr>
    <w:rPr>
      <w:rFonts w:eastAsiaTheme="minorEastAsia"/>
      <w:sz w:val="18"/>
      <w:szCs w:val="18"/>
    </w:rPr>
  </w:style>
  <w:style w:type="character" w:customStyle="1" w:styleId="TableS1Char">
    <w:name w:val="Table S1 Char"/>
    <w:basedOn w:val="DefaultParagraphFont"/>
    <w:link w:val="TableS1"/>
    <w:rsid w:val="00374D80"/>
    <w:rPr>
      <w:rFonts w:eastAsiaTheme="minorEastAsia"/>
      <w:sz w:val="18"/>
      <w:szCs w:val="18"/>
    </w:rPr>
  </w:style>
  <w:style w:type="paragraph" w:customStyle="1" w:styleId="MinorHeadingS1">
    <w:name w:val="Minor Heading S1"/>
    <w:basedOn w:val="Normal"/>
    <w:link w:val="MinorHeadingS1Char"/>
    <w:uiPriority w:val="1"/>
    <w:qFormat/>
    <w:rsid w:val="00374D80"/>
    <w:pPr>
      <w:spacing w:after="180"/>
      <w:jc w:val="both"/>
    </w:pPr>
    <w:rPr>
      <w:rFonts w:eastAsiaTheme="minorEastAsia"/>
      <w:b/>
      <w:bCs/>
      <w:color w:val="000080"/>
      <w:sz w:val="18"/>
      <w:szCs w:val="18"/>
    </w:rPr>
  </w:style>
  <w:style w:type="character" w:customStyle="1" w:styleId="MinorHeadingS1Char">
    <w:name w:val="Minor Heading S1 Char"/>
    <w:basedOn w:val="DefaultParagraphFont"/>
    <w:link w:val="MinorHeadingS1"/>
    <w:uiPriority w:val="1"/>
    <w:rsid w:val="00374D80"/>
    <w:rPr>
      <w:rFonts w:eastAsiaTheme="minorEastAsia"/>
      <w:b/>
      <w:bCs/>
      <w:color w:val="000080"/>
      <w:sz w:val="18"/>
      <w:szCs w:val="18"/>
    </w:rPr>
  </w:style>
  <w:style w:type="paragraph" w:customStyle="1" w:styleId="Outline">
    <w:name w:val="Outline"/>
    <w:basedOn w:val="Normal"/>
    <w:qFormat/>
    <w:rsid w:val="00374D80"/>
    <w:pPr>
      <w:numPr>
        <w:numId w:val="1"/>
      </w:numPr>
      <w:spacing w:after="180"/>
      <w:contextualSpacing/>
    </w:pPr>
    <w:rPr>
      <w:rFonts w:eastAsiaTheme="minorEastAsia"/>
      <w:color w:val="58595B"/>
      <w:sz w:val="18"/>
      <w:szCs w:val="18"/>
    </w:rPr>
  </w:style>
  <w:style w:type="paragraph" w:customStyle="1" w:styleId="BulletS1">
    <w:name w:val="Bullet S1"/>
    <w:basedOn w:val="Normal"/>
    <w:link w:val="BulletS1Char"/>
    <w:qFormat/>
    <w:rsid w:val="00374D80"/>
    <w:pPr>
      <w:numPr>
        <w:ilvl w:val="1"/>
        <w:numId w:val="3"/>
      </w:numPr>
      <w:spacing w:before="60" w:after="180"/>
      <w:jc w:val="both"/>
    </w:pPr>
    <w:rPr>
      <w:rFonts w:eastAsiaTheme="minorEastAsia"/>
      <w:color w:val="666969"/>
      <w:sz w:val="18"/>
      <w:szCs w:val="18"/>
    </w:rPr>
  </w:style>
  <w:style w:type="character" w:customStyle="1" w:styleId="BulletS1Char">
    <w:name w:val="Bullet S1 Char"/>
    <w:basedOn w:val="DefaultParagraphFont"/>
    <w:link w:val="BulletS1"/>
    <w:rsid w:val="00374D80"/>
    <w:rPr>
      <w:rFonts w:eastAsiaTheme="minorEastAsia"/>
      <w:color w:val="666969"/>
      <w:sz w:val="18"/>
      <w:szCs w:val="18"/>
    </w:rPr>
  </w:style>
  <w:style w:type="paragraph" w:customStyle="1" w:styleId="BulletS2">
    <w:name w:val="Bullet S2"/>
    <w:basedOn w:val="Normal"/>
    <w:link w:val="BulletS2Char"/>
    <w:uiPriority w:val="1"/>
    <w:qFormat/>
    <w:rsid w:val="00374D80"/>
    <w:pPr>
      <w:numPr>
        <w:ilvl w:val="1"/>
        <w:numId w:val="2"/>
      </w:numPr>
      <w:spacing w:before="60" w:after="180"/>
      <w:jc w:val="both"/>
    </w:pPr>
    <w:rPr>
      <w:rFonts w:eastAsiaTheme="minorEastAsia"/>
      <w:color w:val="666969"/>
      <w:sz w:val="18"/>
      <w:szCs w:val="18"/>
    </w:rPr>
  </w:style>
  <w:style w:type="character" w:customStyle="1" w:styleId="BulletS2Char">
    <w:name w:val="Bullet S2 Char"/>
    <w:basedOn w:val="DefaultParagraphFont"/>
    <w:link w:val="BulletS2"/>
    <w:uiPriority w:val="1"/>
    <w:rsid w:val="00374D80"/>
    <w:rPr>
      <w:rFonts w:eastAsiaTheme="minorEastAsia"/>
      <w:color w:val="666969"/>
      <w:sz w:val="18"/>
      <w:szCs w:val="18"/>
    </w:rPr>
  </w:style>
  <w:style w:type="character" w:customStyle="1" w:styleId="normaltextrun">
    <w:name w:val="normaltextrun"/>
    <w:basedOn w:val="DefaultParagraphFont"/>
    <w:uiPriority w:val="1"/>
    <w:rsid w:val="00374D80"/>
    <w:rPr>
      <w:rFonts w:asciiTheme="minorHAnsi" w:eastAsiaTheme="minorEastAsia" w:hAnsiTheme="minorHAnsi" w:cstheme="minorBidi"/>
      <w:sz w:val="22"/>
      <w:szCs w:val="22"/>
    </w:rPr>
  </w:style>
  <w:style w:type="paragraph" w:styleId="Revision">
    <w:name w:val="Revision"/>
    <w:hidden/>
    <w:uiPriority w:val="99"/>
    <w:semiHidden/>
    <w:rsid w:val="00CC2C25"/>
    <w:pPr>
      <w:spacing w:after="0" w:line="240" w:lineRule="auto"/>
    </w:pPr>
  </w:style>
  <w:style w:type="paragraph" w:customStyle="1" w:styleId="BlackBullet">
    <w:name w:val="Black Bullet"/>
    <w:basedOn w:val="BodyText"/>
    <w:rsid w:val="007055FD"/>
    <w:pPr>
      <w:numPr>
        <w:numId w:val="27"/>
      </w:numPr>
      <w:spacing w:after="180" w:line="276" w:lineRule="auto"/>
      <w:contextualSpacing/>
    </w:pPr>
    <w:rPr>
      <w:rFonts w:ascii="Arial" w:eastAsia="Times New Roman" w:hAnsi="Arial" w:cs="Times New Roman"/>
      <w:color w:val="000000" w:themeColor="text1"/>
      <w:sz w:val="18"/>
      <w:szCs w:val="24"/>
      <w:lang w:val="en-US"/>
    </w:rPr>
  </w:style>
  <w:style w:type="paragraph" w:customStyle="1" w:styleId="BlueBullet5">
    <w:name w:val="Blue Bullet 5"/>
    <w:basedOn w:val="Normal"/>
    <w:rsid w:val="007055FD"/>
    <w:pPr>
      <w:spacing w:after="180" w:line="276" w:lineRule="auto"/>
      <w:ind w:left="1080" w:hanging="360"/>
      <w:contextualSpacing/>
    </w:pPr>
    <w:rPr>
      <w:rFonts w:ascii="Arial" w:eastAsia="Times New Roman" w:hAnsi="Arial" w:cs="Times New Roman"/>
      <w:color w:val="000000" w:themeColor="text1"/>
      <w:sz w:val="18"/>
      <w:szCs w:val="24"/>
      <w:lang w:val="en-US"/>
    </w:r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Colorful List - Accent 11 Char"/>
    <w:basedOn w:val="DefaultParagraphFont"/>
    <w:link w:val="ListParagraph"/>
    <w:uiPriority w:val="34"/>
    <w:qFormat/>
    <w:rsid w:val="00711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149039">
      <w:bodyDiv w:val="1"/>
      <w:marLeft w:val="0"/>
      <w:marRight w:val="0"/>
      <w:marTop w:val="0"/>
      <w:marBottom w:val="0"/>
      <w:divBdr>
        <w:top w:val="none" w:sz="0" w:space="0" w:color="auto"/>
        <w:left w:val="none" w:sz="0" w:space="0" w:color="auto"/>
        <w:bottom w:val="none" w:sz="0" w:space="0" w:color="auto"/>
        <w:right w:val="none" w:sz="0" w:space="0" w:color="auto"/>
      </w:divBdr>
    </w:div>
    <w:div w:id="561527498">
      <w:bodyDiv w:val="1"/>
      <w:marLeft w:val="0"/>
      <w:marRight w:val="0"/>
      <w:marTop w:val="0"/>
      <w:marBottom w:val="0"/>
      <w:divBdr>
        <w:top w:val="none" w:sz="0" w:space="0" w:color="auto"/>
        <w:left w:val="none" w:sz="0" w:space="0" w:color="auto"/>
        <w:bottom w:val="none" w:sz="0" w:space="0" w:color="auto"/>
        <w:right w:val="none" w:sz="0" w:space="0" w:color="auto"/>
      </w:divBdr>
    </w:div>
    <w:div w:id="564416999">
      <w:bodyDiv w:val="1"/>
      <w:marLeft w:val="0"/>
      <w:marRight w:val="0"/>
      <w:marTop w:val="0"/>
      <w:marBottom w:val="0"/>
      <w:divBdr>
        <w:top w:val="none" w:sz="0" w:space="0" w:color="auto"/>
        <w:left w:val="none" w:sz="0" w:space="0" w:color="auto"/>
        <w:bottom w:val="none" w:sz="0" w:space="0" w:color="auto"/>
        <w:right w:val="none" w:sz="0" w:space="0" w:color="auto"/>
      </w:divBdr>
    </w:div>
    <w:div w:id="566914225">
      <w:bodyDiv w:val="1"/>
      <w:marLeft w:val="0"/>
      <w:marRight w:val="0"/>
      <w:marTop w:val="0"/>
      <w:marBottom w:val="0"/>
      <w:divBdr>
        <w:top w:val="none" w:sz="0" w:space="0" w:color="auto"/>
        <w:left w:val="none" w:sz="0" w:space="0" w:color="auto"/>
        <w:bottom w:val="none" w:sz="0" w:space="0" w:color="auto"/>
        <w:right w:val="none" w:sz="0" w:space="0" w:color="auto"/>
      </w:divBdr>
    </w:div>
    <w:div w:id="708838249">
      <w:bodyDiv w:val="1"/>
      <w:marLeft w:val="0"/>
      <w:marRight w:val="0"/>
      <w:marTop w:val="0"/>
      <w:marBottom w:val="0"/>
      <w:divBdr>
        <w:top w:val="none" w:sz="0" w:space="0" w:color="auto"/>
        <w:left w:val="none" w:sz="0" w:space="0" w:color="auto"/>
        <w:bottom w:val="none" w:sz="0" w:space="0" w:color="auto"/>
        <w:right w:val="none" w:sz="0" w:space="0" w:color="auto"/>
      </w:divBdr>
    </w:div>
    <w:div w:id="784226411">
      <w:bodyDiv w:val="1"/>
      <w:marLeft w:val="0"/>
      <w:marRight w:val="0"/>
      <w:marTop w:val="0"/>
      <w:marBottom w:val="0"/>
      <w:divBdr>
        <w:top w:val="none" w:sz="0" w:space="0" w:color="auto"/>
        <w:left w:val="none" w:sz="0" w:space="0" w:color="auto"/>
        <w:bottom w:val="none" w:sz="0" w:space="0" w:color="auto"/>
        <w:right w:val="none" w:sz="0" w:space="0" w:color="auto"/>
      </w:divBdr>
    </w:div>
    <w:div w:id="1007251921">
      <w:bodyDiv w:val="1"/>
      <w:marLeft w:val="0"/>
      <w:marRight w:val="0"/>
      <w:marTop w:val="0"/>
      <w:marBottom w:val="0"/>
      <w:divBdr>
        <w:top w:val="none" w:sz="0" w:space="0" w:color="auto"/>
        <w:left w:val="none" w:sz="0" w:space="0" w:color="auto"/>
        <w:bottom w:val="none" w:sz="0" w:space="0" w:color="auto"/>
        <w:right w:val="none" w:sz="0" w:space="0" w:color="auto"/>
      </w:divBdr>
    </w:div>
    <w:div w:id="1018890574">
      <w:bodyDiv w:val="1"/>
      <w:marLeft w:val="0"/>
      <w:marRight w:val="0"/>
      <w:marTop w:val="0"/>
      <w:marBottom w:val="0"/>
      <w:divBdr>
        <w:top w:val="none" w:sz="0" w:space="0" w:color="auto"/>
        <w:left w:val="none" w:sz="0" w:space="0" w:color="auto"/>
        <w:bottom w:val="none" w:sz="0" w:space="0" w:color="auto"/>
        <w:right w:val="none" w:sz="0" w:space="0" w:color="auto"/>
      </w:divBdr>
    </w:div>
    <w:div w:id="1359310341">
      <w:bodyDiv w:val="1"/>
      <w:marLeft w:val="0"/>
      <w:marRight w:val="0"/>
      <w:marTop w:val="0"/>
      <w:marBottom w:val="0"/>
      <w:divBdr>
        <w:top w:val="none" w:sz="0" w:space="0" w:color="auto"/>
        <w:left w:val="none" w:sz="0" w:space="0" w:color="auto"/>
        <w:bottom w:val="none" w:sz="0" w:space="0" w:color="auto"/>
        <w:right w:val="none" w:sz="0" w:space="0" w:color="auto"/>
      </w:divBdr>
    </w:div>
    <w:div w:id="1392341836">
      <w:bodyDiv w:val="1"/>
      <w:marLeft w:val="0"/>
      <w:marRight w:val="0"/>
      <w:marTop w:val="0"/>
      <w:marBottom w:val="0"/>
      <w:divBdr>
        <w:top w:val="none" w:sz="0" w:space="0" w:color="auto"/>
        <w:left w:val="none" w:sz="0" w:space="0" w:color="auto"/>
        <w:bottom w:val="none" w:sz="0" w:space="0" w:color="auto"/>
        <w:right w:val="none" w:sz="0" w:space="0" w:color="auto"/>
      </w:divBdr>
    </w:div>
    <w:div w:id="1477842949">
      <w:bodyDiv w:val="1"/>
      <w:marLeft w:val="0"/>
      <w:marRight w:val="0"/>
      <w:marTop w:val="0"/>
      <w:marBottom w:val="0"/>
      <w:divBdr>
        <w:top w:val="none" w:sz="0" w:space="0" w:color="auto"/>
        <w:left w:val="none" w:sz="0" w:space="0" w:color="auto"/>
        <w:bottom w:val="none" w:sz="0" w:space="0" w:color="auto"/>
        <w:right w:val="none" w:sz="0" w:space="0" w:color="auto"/>
      </w:divBdr>
    </w:div>
    <w:div w:id="1770851850">
      <w:bodyDiv w:val="1"/>
      <w:marLeft w:val="0"/>
      <w:marRight w:val="0"/>
      <w:marTop w:val="0"/>
      <w:marBottom w:val="0"/>
      <w:divBdr>
        <w:top w:val="none" w:sz="0" w:space="0" w:color="auto"/>
        <w:left w:val="none" w:sz="0" w:space="0" w:color="auto"/>
        <w:bottom w:val="none" w:sz="0" w:space="0" w:color="auto"/>
        <w:right w:val="none" w:sz="0" w:space="0" w:color="auto"/>
      </w:divBdr>
    </w:div>
    <w:div w:id="1887527646">
      <w:bodyDiv w:val="1"/>
      <w:marLeft w:val="0"/>
      <w:marRight w:val="0"/>
      <w:marTop w:val="0"/>
      <w:marBottom w:val="0"/>
      <w:divBdr>
        <w:top w:val="none" w:sz="0" w:space="0" w:color="auto"/>
        <w:left w:val="none" w:sz="0" w:space="0" w:color="auto"/>
        <w:bottom w:val="none" w:sz="0" w:space="0" w:color="auto"/>
        <w:right w:val="none" w:sz="0" w:space="0" w:color="auto"/>
      </w:divBdr>
    </w:div>
    <w:div w:id="2010207627">
      <w:bodyDiv w:val="1"/>
      <w:marLeft w:val="0"/>
      <w:marRight w:val="0"/>
      <w:marTop w:val="0"/>
      <w:marBottom w:val="0"/>
      <w:divBdr>
        <w:top w:val="none" w:sz="0" w:space="0" w:color="auto"/>
        <w:left w:val="none" w:sz="0" w:space="0" w:color="auto"/>
        <w:bottom w:val="none" w:sz="0" w:space="0" w:color="auto"/>
        <w:right w:val="none" w:sz="0" w:space="0" w:color="auto"/>
      </w:divBdr>
    </w:div>
    <w:div w:id="206459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m02.safelinks.protection.outlook.com/?url=https%3A%2F%2Fintranet.reading.gov.uk%2Fsection%2Fhow-do-i%2Forganisational-development-learning%2Fhealth-and-safety-training-and-resources&amp;data=05%7C02%7Cdavid_gibson%40ajg.com%7Ce44267eee2394c9ca6b508ddf0590ed5%7C6cacd170f8974b19ac5846a23307b80a%7C1%7C0%7C638930987546363741%7CUnknown%7CTWFpbGZsb3d8eyJFbXB0eU1hcGkiOnRydWUsIlYiOiIwLjAuMDAwMCIsIlAiOiJXaW4zMiIsIkFOIjoiTWFpbCIsIldUIjoyfQ%3D%3D%7C0%7C%7C%7C&amp;sdata=AHqgk%2FNX8pcfYew4kfgfvjLGXy0SLx394nrFEdTMoz8%3D&amp;reserved=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ading.gov.uk/the-council-and-democracy/council-strategies-plans-and-policies/corporate-pla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fa16ec6-9c6a-4c03-af71-798b0030bd37">
      <Value>2</Value>
      <Value>1</Value>
    </TaxCatchAll>
    <lcf76f155ced4ddcb4097134ff3c332f xmlns="fd6908c4-2331-4931-abd9-935aef3de7ca">
      <Terms xmlns="http://schemas.microsoft.com/office/infopath/2007/PartnerControls"/>
    </lcf76f155ced4ddcb4097134ff3c332f>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_Flow_SignoffStatus xmlns="fd6908c4-2331-4931-abd9-935aef3de7c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9ef80e6908636b72763aa2da3f7f3f3b">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10e977650bc66099bc26960909aba62b"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B1D0DF-6AAD-4FCB-B615-B6369E0308FE}">
  <ds:schemaRefs>
    <ds:schemaRef ds:uri="6fa16ec6-9c6a-4c03-af71-798b0030bd37"/>
    <ds:schemaRef ds:uri="fd6908c4-2331-4931-abd9-935aef3de7ca"/>
    <ds:schemaRef ds:uri="http://purl.org/dc/dcmitype/"/>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D218134-3D5C-4F65-AD79-EAE79B426084}">
  <ds:schemaRefs>
    <ds:schemaRef ds:uri="http://schemas.openxmlformats.org/officeDocument/2006/bibliography"/>
  </ds:schemaRefs>
</ds:datastoreItem>
</file>

<file path=customXml/itemProps3.xml><?xml version="1.0" encoding="utf-8"?>
<ds:datastoreItem xmlns:ds="http://schemas.openxmlformats.org/officeDocument/2006/customXml" ds:itemID="{F582771E-D426-453B-943A-10306B0F2284}">
  <ds:schemaRefs>
    <ds:schemaRef ds:uri="http://schemas.microsoft.com/sharepoint/v3/contenttype/forms"/>
  </ds:schemaRefs>
</ds:datastoreItem>
</file>

<file path=customXml/itemProps4.xml><?xml version="1.0" encoding="utf-8"?>
<ds:datastoreItem xmlns:ds="http://schemas.openxmlformats.org/officeDocument/2006/customXml" ds:itemID="{ABC9A833-4885-4E1B-9CCE-6EA35C235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08c4-2331-4931-abd9-935aef3de7ca"/>
    <ds:schemaRef ds:uri="6fa16ec6-9c6a-4c03-af71-798b0030b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126</Pages>
  <Words>19971</Words>
  <Characters>115712</Characters>
  <Application>Microsoft Office Word</Application>
  <DocSecurity>0</DocSecurity>
  <Lines>4132</Lines>
  <Paragraphs>2826</Paragraphs>
  <ScaleCrop>false</ScaleCrop>
  <Company/>
  <LinksUpToDate>false</LinksUpToDate>
  <CharactersWithSpaces>132857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Chomicz</dc:creator>
  <cp:keywords/>
  <dc:description/>
  <cp:lastModifiedBy>Chomicz, Emily</cp:lastModifiedBy>
  <cp:revision>59</cp:revision>
  <dcterms:created xsi:type="dcterms:W3CDTF">2025-10-16T15:26:00Z</dcterms:created>
  <dcterms:modified xsi:type="dcterms:W3CDTF">2025-10-24T15:11:00Z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MediaServiceImageTags">
    <vt:lpwstr/>
  </property>
  <property fmtid="{D5CDD505-2E9C-101B-9397-08002B2CF9AE}" pid="4" name="OrgTeam">
    <vt:lpwstr>13;#DOR - Procurement ＆ Contracts - Procurement ＆ Contracts|c433acd5-7db0-480e-80e1-56ffb73e72c0</vt:lpwstr>
  </property>
  <property fmtid="{D5CDD505-2E9C-101B-9397-08002B2CF9AE}" pid="5" name="SecClass">
    <vt:lpwstr>14;#OFFICIAL|aacd4e4f-7705-433a-a4bc-60b6539b36de</vt:lpwstr>
  </property>
  <property fmtid="{D5CDD505-2E9C-101B-9397-08002B2CF9AE}" pid="6" name="Order">
    <vt:r8>19233200</vt:r8>
  </property>
  <property fmtid="{D5CDD505-2E9C-101B-9397-08002B2CF9AE}" pid="7" name="xd_Signature">
    <vt:bool>false</vt:bool>
  </property>
  <property fmtid="{D5CDD505-2E9C-101B-9397-08002B2CF9AE}" pid="8" name="SharedWithUsers">
    <vt:lpwstr>50;#Ubhi, Sharan;#6;#Graefe, Kate</vt:lpwstr>
  </property>
  <property fmtid="{D5CDD505-2E9C-101B-9397-08002B2CF9AE}" pid="9" name="xd_ProgID">
    <vt:lpwstr/>
  </property>
  <property fmtid="{D5CDD505-2E9C-101B-9397-08002B2CF9AE}" pid="10" name="l87a4766f4d941e08220f869c4a34b98">
    <vt:lpwstr>DOR - Procurement ＆ Contracts - Procurement ＆ Contracts|c433acd5-7db0-480e-80e1-56ffb73e72c0</vt:lpwstr>
  </property>
  <property fmtid="{D5CDD505-2E9C-101B-9397-08002B2CF9AE}" pid="11" name="ComplianceAssetId">
    <vt:lpwstr/>
  </property>
  <property fmtid="{D5CDD505-2E9C-101B-9397-08002B2CF9AE}" pid="12" name="TemplateUrl">
    <vt:lpwstr/>
  </property>
  <property fmtid="{D5CDD505-2E9C-101B-9397-08002B2CF9AE}" pid="13" name="dbbd8931c1a54c3ca95396f89d83a83b">
    <vt:lpwstr>OFFICIAL|aacd4e4f-7705-433a-a4bc-60b6539b36de</vt:lpwstr>
  </property>
  <property fmtid="{D5CDD505-2E9C-101B-9397-08002B2CF9AE}" pid="14" name="_ExtendedDescription">
    <vt:lpwstr/>
  </property>
  <property fmtid="{D5CDD505-2E9C-101B-9397-08002B2CF9AE}" pid="15" name="TriggerFlowInfo">
    <vt:lpwstr/>
  </property>
  <property fmtid="{D5CDD505-2E9C-101B-9397-08002B2CF9AE}" pid="16" name="Organisation team">
    <vt:lpwstr>1;#DOR - Procurement ＆ Contracts|63000b43-6a2a-4e41-968e-17f5da808697</vt:lpwstr>
  </property>
  <property fmtid="{D5CDD505-2E9C-101B-9397-08002B2CF9AE}" pid="17" name="Classification">
    <vt:lpwstr>2;#OFFICIAL|aacd4e4f-7705-433a-a4bc-60b6539b36de</vt:lpwstr>
  </property>
  <property fmtid="{D5CDD505-2E9C-101B-9397-08002B2CF9AE}" pid="18" name="Organisation_x0020_team">
    <vt:lpwstr>1;#DOR - Procurement ＆ Contracts|63000b43-6a2a-4e41-968e-17f5da808697</vt:lpwstr>
  </property>
  <property fmtid="{D5CDD505-2E9C-101B-9397-08002B2CF9AE}" pid="19" name="g67a01e81f2047d1adbe6868bbec9806">
    <vt:lpwstr>DOR - Procurement ＆ Contracts|63000b43-6a2a-4e41-968e-17f5da808697</vt:lpwstr>
  </property>
  <property fmtid="{D5CDD505-2E9C-101B-9397-08002B2CF9AE}" pid="20" name="b155759e92914605ad2ec6120d04f727">
    <vt:lpwstr>OFFICIAL|aacd4e4f-7705-433a-a4bc-60b6539b36de</vt:lpwstr>
  </property>
  <property fmtid="{D5CDD505-2E9C-101B-9397-08002B2CF9AE}" pid="21" name="GrammarlyDocumentId">
    <vt:lpwstr>4126dc3c-9441-4078-aaab-410fe4f212cd</vt:lpwstr>
  </property>
</Properties>
</file>